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0840B3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0840B3">
        <w:rPr>
          <w:b/>
          <w:bCs/>
          <w:sz w:val="28"/>
          <w:szCs w:val="28"/>
          <w:u w:val="single"/>
        </w:rPr>
        <w:t xml:space="preserve">DERECHO </w:t>
      </w:r>
      <w:r w:rsidR="0052378E" w:rsidRPr="000840B3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0840B3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D89ACEE" w:rsidR="000968BC" w:rsidRPr="000840B3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0840B3">
        <w:rPr>
          <w:b/>
          <w:bCs/>
          <w:sz w:val="28"/>
          <w:szCs w:val="28"/>
        </w:rPr>
        <w:t xml:space="preserve">TEMA </w:t>
      </w:r>
      <w:r w:rsidR="006C445E" w:rsidRPr="000840B3">
        <w:rPr>
          <w:b/>
          <w:bCs/>
          <w:sz w:val="28"/>
          <w:szCs w:val="28"/>
        </w:rPr>
        <w:t>1</w:t>
      </w:r>
      <w:r w:rsidR="00284D37" w:rsidRPr="000840B3">
        <w:rPr>
          <w:b/>
          <w:bCs/>
          <w:sz w:val="28"/>
          <w:szCs w:val="28"/>
        </w:rPr>
        <w:t>4</w:t>
      </w:r>
    </w:p>
    <w:p w14:paraId="2602D6E8" w14:textId="77777777" w:rsidR="000968BC" w:rsidRPr="000840B3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724C243" w:rsidR="003A564C" w:rsidRPr="000840B3" w:rsidRDefault="00284D37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0840B3">
        <w:rPr>
          <w:b/>
          <w:bCs/>
          <w:color w:val="000000"/>
          <w:sz w:val="28"/>
          <w:szCs w:val="28"/>
        </w:rPr>
        <w:t>PLURALIDAD DE PRETENSIONES. ACUMULACIÓN DE ACCIONES Y DE PROCESOS. AMPLIACIÓN DE LA DEMANDA. RECONVENCIÓN.</w:t>
      </w:r>
      <w:bookmarkEnd w:id="0"/>
      <w:bookmarkEnd w:id="1"/>
      <w:bookmarkEnd w:id="2"/>
      <w:bookmarkEnd w:id="3"/>
      <w:bookmarkEnd w:id="4"/>
    </w:p>
    <w:p w14:paraId="4B5C6DAB" w14:textId="77777777" w:rsidR="0085735E" w:rsidRPr="000840B3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0A0DD5E" w:rsidR="00C35A6D" w:rsidRPr="000840B3" w:rsidRDefault="00284D37" w:rsidP="00AB080F">
      <w:pPr>
        <w:spacing w:before="120" w:after="120" w:line="360" w:lineRule="auto"/>
        <w:jc w:val="both"/>
        <w:rPr>
          <w:spacing w:val="-3"/>
        </w:rPr>
      </w:pPr>
      <w:r w:rsidRPr="000840B3">
        <w:rPr>
          <w:b/>
          <w:bCs/>
          <w:spacing w:val="-3"/>
        </w:rPr>
        <w:t>PLURALIDAD DE PRETENSIONES.</w:t>
      </w:r>
    </w:p>
    <w:p w14:paraId="5DC0E169" w14:textId="4F7F6F98" w:rsidR="00C549E3" w:rsidRPr="000840B3" w:rsidRDefault="00F77EDE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 xml:space="preserve">La Ley de Enjuiciamiento Civil de 7 de enero de 2000 permite que en un único proceso </w:t>
      </w:r>
      <w:r w:rsidR="00C549E3" w:rsidRPr="000840B3">
        <w:rPr>
          <w:spacing w:val="-3"/>
        </w:rPr>
        <w:t xml:space="preserve">pueden ventilarse simultáneamente varias pretensiones, </w:t>
      </w:r>
      <w:r w:rsidRPr="000840B3">
        <w:rPr>
          <w:spacing w:val="-3"/>
        </w:rPr>
        <w:t>y ello tanto por</w:t>
      </w:r>
      <w:r w:rsidR="00C549E3" w:rsidRPr="000840B3">
        <w:rPr>
          <w:spacing w:val="-3"/>
        </w:rPr>
        <w:t xml:space="preserve"> economía procesal</w:t>
      </w:r>
      <w:r w:rsidRPr="000840B3">
        <w:rPr>
          <w:spacing w:val="-3"/>
        </w:rPr>
        <w:t xml:space="preserve"> como</w:t>
      </w:r>
      <w:r w:rsidR="00C549E3" w:rsidRPr="000840B3">
        <w:rPr>
          <w:spacing w:val="-3"/>
        </w:rPr>
        <w:t xml:space="preserve"> p</w:t>
      </w:r>
      <w:r w:rsidR="00886B8D" w:rsidRPr="000840B3">
        <w:rPr>
          <w:spacing w:val="-3"/>
        </w:rPr>
        <w:t xml:space="preserve">ara </w:t>
      </w:r>
      <w:r w:rsidR="00C549E3" w:rsidRPr="000840B3">
        <w:rPr>
          <w:spacing w:val="-3"/>
        </w:rPr>
        <w:t>evita</w:t>
      </w:r>
      <w:r w:rsidR="00886B8D" w:rsidRPr="000840B3">
        <w:rPr>
          <w:spacing w:val="-3"/>
        </w:rPr>
        <w:t>r</w:t>
      </w:r>
      <w:r w:rsidR="00C549E3" w:rsidRPr="000840B3">
        <w:rPr>
          <w:spacing w:val="-3"/>
        </w:rPr>
        <w:t xml:space="preserve"> </w:t>
      </w:r>
      <w:r w:rsidR="00886B8D" w:rsidRPr="000840B3">
        <w:rPr>
          <w:spacing w:val="-3"/>
        </w:rPr>
        <w:t xml:space="preserve">sentencias </w:t>
      </w:r>
      <w:r w:rsidR="00C549E3" w:rsidRPr="000840B3">
        <w:rPr>
          <w:spacing w:val="-3"/>
        </w:rPr>
        <w:t>contradictorias.</w:t>
      </w:r>
    </w:p>
    <w:p w14:paraId="1D2101D3" w14:textId="77777777" w:rsidR="00F77EDE" w:rsidRPr="000840B3" w:rsidRDefault="00F77EDE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4B945AC7" w14:textId="36B55C75" w:rsidR="00C549E3" w:rsidRPr="000840B3" w:rsidRDefault="00C549E3" w:rsidP="00F77EDE">
      <w:pPr>
        <w:spacing w:before="120" w:after="120" w:line="360" w:lineRule="auto"/>
        <w:jc w:val="both"/>
        <w:rPr>
          <w:b/>
          <w:bCs/>
          <w:spacing w:val="-3"/>
        </w:rPr>
      </w:pPr>
      <w:r w:rsidRPr="000840B3">
        <w:rPr>
          <w:b/>
          <w:bCs/>
          <w:spacing w:val="-3"/>
        </w:rPr>
        <w:t>ACUMULACION DE ACCIONES Y DE PROCESOS</w:t>
      </w:r>
      <w:r w:rsidR="00F77EDE" w:rsidRPr="000840B3">
        <w:rPr>
          <w:b/>
          <w:bCs/>
          <w:spacing w:val="-3"/>
        </w:rPr>
        <w:t>.</w:t>
      </w:r>
    </w:p>
    <w:p w14:paraId="156B5F69" w14:textId="25011CAA" w:rsidR="00C549E3" w:rsidRPr="000840B3" w:rsidRDefault="00F77EDE" w:rsidP="00C549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840B3">
        <w:rPr>
          <w:b/>
          <w:bCs/>
          <w:spacing w:val="-3"/>
        </w:rPr>
        <w:t>Acumulación de acciones.</w:t>
      </w:r>
    </w:p>
    <w:p w14:paraId="5337EDD3" w14:textId="2DB46718" w:rsidR="00C549E3" w:rsidRPr="000840B3" w:rsidRDefault="00C549E3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>La acumulación de acciones es el ejercicio simultáneo en una sola demanda o reconvención de diversas pretensiones, a fin de que se tramiten en un solo proceso y se resuelvan en sentencia única.</w:t>
      </w:r>
    </w:p>
    <w:p w14:paraId="154CF714" w14:textId="77777777" w:rsidR="00FA20D4" w:rsidRPr="000840B3" w:rsidRDefault="00FA20D4" w:rsidP="00FA20D4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>La acumulación puede ser:</w:t>
      </w:r>
    </w:p>
    <w:p w14:paraId="08E7F5B7" w14:textId="065A6736" w:rsidR="00C549E3" w:rsidRPr="000840B3" w:rsidRDefault="00FA20D4" w:rsidP="00132D0A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O</w:t>
      </w:r>
      <w:r w:rsidR="00C549E3" w:rsidRPr="000840B3">
        <w:rPr>
          <w:spacing w:val="-3"/>
        </w:rPr>
        <w:t>bjetiva</w:t>
      </w:r>
      <w:r w:rsidRPr="000840B3">
        <w:rPr>
          <w:spacing w:val="-3"/>
        </w:rPr>
        <w:t xml:space="preserve">, cuando su </w:t>
      </w:r>
      <w:r w:rsidR="00C549E3" w:rsidRPr="000840B3">
        <w:rPr>
          <w:spacing w:val="-3"/>
        </w:rPr>
        <w:t>causa es el ejercicio simultáneo de varias pretensiones no incompatibles contra el mismo sujeto.</w:t>
      </w:r>
    </w:p>
    <w:p w14:paraId="45CA23BB" w14:textId="3E6DFE90" w:rsidR="00C549E3" w:rsidRPr="000840B3" w:rsidRDefault="00FA20D4" w:rsidP="00132D0A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S</w:t>
      </w:r>
      <w:r w:rsidR="00C549E3" w:rsidRPr="000840B3">
        <w:rPr>
          <w:spacing w:val="-3"/>
        </w:rPr>
        <w:t>ubjetiva</w:t>
      </w:r>
      <w:r w:rsidR="00132D0A" w:rsidRPr="000840B3">
        <w:rPr>
          <w:spacing w:val="-3"/>
        </w:rPr>
        <w:t xml:space="preserve">, cuando su causa </w:t>
      </w:r>
      <w:r w:rsidR="00C549E3" w:rsidRPr="000840B3">
        <w:rPr>
          <w:spacing w:val="-3"/>
        </w:rPr>
        <w:t>es la pluralidad de sujetos que ejercitan o contra los cuales se ejercitan las acciones.</w:t>
      </w:r>
    </w:p>
    <w:p w14:paraId="76C983E3" w14:textId="18555FBA" w:rsidR="00C549E3" w:rsidRPr="000840B3" w:rsidRDefault="00132D0A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 xml:space="preserve">La acumulación de acciones está regulada por los </w:t>
      </w:r>
      <w:r w:rsidR="00C549E3" w:rsidRPr="000840B3">
        <w:rPr>
          <w:spacing w:val="-3"/>
        </w:rPr>
        <w:t>artículos 71 a 73 de la</w:t>
      </w:r>
      <w:r w:rsidRPr="000840B3">
        <w:rPr>
          <w:spacing w:val="-3"/>
        </w:rPr>
        <w:t xml:space="preserve"> Ley de Enjuiciamiento Civil</w:t>
      </w:r>
      <w:r w:rsidR="00C549E3" w:rsidRPr="000840B3">
        <w:rPr>
          <w:spacing w:val="-3"/>
        </w:rPr>
        <w:t>, sin perjuicio de otros preceptos aislados que han de ser tomados en consideración</w:t>
      </w:r>
      <w:r w:rsidRPr="000840B3">
        <w:rPr>
          <w:spacing w:val="-3"/>
        </w:rPr>
        <w:t>, y sus re</w:t>
      </w:r>
      <w:r w:rsidR="00BD77B5" w:rsidRPr="000840B3">
        <w:rPr>
          <w:spacing w:val="-3"/>
        </w:rPr>
        <w:t xml:space="preserve">glas generales </w:t>
      </w:r>
      <w:r w:rsidRPr="000840B3">
        <w:rPr>
          <w:spacing w:val="-3"/>
        </w:rPr>
        <w:t>son l</w:t>
      </w:r>
      <w:r w:rsidR="00BD77B5" w:rsidRPr="000840B3">
        <w:rPr>
          <w:spacing w:val="-3"/>
        </w:rPr>
        <w:t>a</w:t>
      </w:r>
      <w:r w:rsidRPr="000840B3">
        <w:rPr>
          <w:spacing w:val="-3"/>
        </w:rPr>
        <w:t>s siguientes:</w:t>
      </w:r>
    </w:p>
    <w:p w14:paraId="52B1D768" w14:textId="49C261EE" w:rsidR="00101D77" w:rsidRPr="000840B3" w:rsidRDefault="00101D77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El actor podrá acumular en la demanda cuantas acciones le competan contra el demandado, aunque provengan de diferentes títulos, siempre que aquéllas no sean </w:t>
      </w:r>
      <w:r w:rsidRPr="000840B3">
        <w:rPr>
          <w:spacing w:val="-3"/>
        </w:rPr>
        <w:lastRenderedPageBreak/>
        <w:t>incompatibles entre sí</w:t>
      </w:r>
      <w:r w:rsidR="00CC4FDF" w:rsidRPr="000840B3">
        <w:rPr>
          <w:spacing w:val="-3"/>
        </w:rPr>
        <w:t xml:space="preserve">, lo que ocurrirá </w:t>
      </w:r>
      <w:r w:rsidRPr="000840B3">
        <w:rPr>
          <w:spacing w:val="-3"/>
        </w:rPr>
        <w:t xml:space="preserve">cuando </w:t>
      </w:r>
      <w:r w:rsidR="00CC4FDF" w:rsidRPr="000840B3">
        <w:rPr>
          <w:spacing w:val="-3"/>
        </w:rPr>
        <w:t>las acciones cuya acumulación se pretende s</w:t>
      </w:r>
      <w:r w:rsidRPr="000840B3">
        <w:rPr>
          <w:spacing w:val="-3"/>
        </w:rPr>
        <w:t>e excluyan mutuamente o sean contrarias entre sí, de suerte que la elección de una impida o haga ineficaz el ejercicio de la otra u otras.</w:t>
      </w:r>
    </w:p>
    <w:p w14:paraId="1E4627E2" w14:textId="3A69B066" w:rsidR="00101D77" w:rsidRPr="000840B3" w:rsidRDefault="00101D77" w:rsidP="0040334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840B3">
        <w:rPr>
          <w:spacing w:val="-3"/>
        </w:rPr>
        <w:t>Sin embargo, el actor podrá acumular acciones incompatibles</w:t>
      </w:r>
      <w:r w:rsidR="004967D5" w:rsidRPr="000840B3">
        <w:rPr>
          <w:spacing w:val="-3"/>
        </w:rPr>
        <w:t xml:space="preserve"> entre sí de forma subsidiaria</w:t>
      </w:r>
      <w:r w:rsidRPr="000840B3">
        <w:rPr>
          <w:spacing w:val="-3"/>
        </w:rPr>
        <w:t xml:space="preserve">, con expresión de la acción principal y de aquella otra que ejercita para el solo evento de </w:t>
      </w:r>
      <w:r w:rsidR="004967D5" w:rsidRPr="000840B3">
        <w:rPr>
          <w:spacing w:val="-3"/>
        </w:rPr>
        <w:t xml:space="preserve">desestimación de </w:t>
      </w:r>
      <w:r w:rsidRPr="000840B3">
        <w:rPr>
          <w:spacing w:val="-3"/>
        </w:rPr>
        <w:t>la principal.</w:t>
      </w:r>
    </w:p>
    <w:p w14:paraId="0DFD837B" w14:textId="4C7E4DC1" w:rsidR="00897C08" w:rsidRPr="000840B3" w:rsidRDefault="007703E5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Podrán acumularse, ejercitándose simultáneamente, las acciones que uno tenga contra varios sujetos o varios contra uno, siempre que entre esas acciones exista un nexo por razón del título o causa de pedir, entendiéndose que el título o causa de pedir es idéntico o conexo cuando las acciones se funden en los mismos hechos.</w:t>
      </w:r>
    </w:p>
    <w:p w14:paraId="0CA4DD6E" w14:textId="78DB2CA4" w:rsidR="005862D1" w:rsidRPr="000840B3" w:rsidRDefault="005862D1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Los requisitos de la acumulación son los siguientes:</w:t>
      </w:r>
    </w:p>
    <w:p w14:paraId="16B8B844" w14:textId="258EF279" w:rsidR="00403341" w:rsidRPr="000840B3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Que el tribunal que deba entender de la acción principal posea jurisdicción y competencia </w:t>
      </w:r>
      <w:r w:rsidR="0089356E" w:rsidRPr="000840B3">
        <w:rPr>
          <w:spacing w:val="-3"/>
        </w:rPr>
        <w:t>objetiva</w:t>
      </w:r>
      <w:r w:rsidRPr="000840B3">
        <w:rPr>
          <w:spacing w:val="-3"/>
        </w:rPr>
        <w:t xml:space="preserve"> para conocer de las acumuladas.</w:t>
      </w:r>
    </w:p>
    <w:p w14:paraId="2BCF748B" w14:textId="5770A00B" w:rsidR="005862D1" w:rsidRPr="000840B3" w:rsidRDefault="005862D1" w:rsidP="00B60531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0840B3">
        <w:rPr>
          <w:spacing w:val="-3"/>
        </w:rPr>
        <w:t>Sin embargo, a la acción que haya de sustanciarse en juicio ordinario podrá acumularse la acción que se habría de ventilar, por razón de su cuantía, en juicio verbal.</w:t>
      </w:r>
    </w:p>
    <w:p w14:paraId="6EEEE8ED" w14:textId="77777777" w:rsidR="003C2254" w:rsidRPr="000840B3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Que las acciones acumuladas no deban, por razón de su materia, ventilarse en juicios de diferente tipo.</w:t>
      </w:r>
    </w:p>
    <w:p w14:paraId="50B6B915" w14:textId="333E0FBF" w:rsidR="005862D1" w:rsidRPr="000840B3" w:rsidRDefault="005F4C7D" w:rsidP="003C225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0840B3">
        <w:rPr>
          <w:spacing w:val="-3"/>
        </w:rPr>
        <w:t>No obstante, cabrá la acumulación de la acción para instar la liquidación del régimen económico matrimonial y la acción de división de la herencia en el caso de que la disolución del régimen económico matrimonial se haya producido como consecuencia del fallecimiento de uno o ambos cónyuges y haya identidad subjetiva entre los legitimados para intervenir en uno y otro procedimiento. En caso de que se acumulen ambas acciones se sustanciarán de acuerdo con los presupuestos y trámites del procedimiento de división judicial de la herencia.</w:t>
      </w:r>
    </w:p>
    <w:p w14:paraId="0CE74A80" w14:textId="05A9E86D" w:rsidR="005862D1" w:rsidRPr="000840B3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Que la ley no prohíba la acumulación en los casos en que se ejerciten determinadas acciones </w:t>
      </w:r>
      <w:proofErr w:type="gramStart"/>
      <w:r w:rsidRPr="000840B3">
        <w:rPr>
          <w:spacing w:val="-3"/>
        </w:rPr>
        <w:t>en razón de</w:t>
      </w:r>
      <w:proofErr w:type="gramEnd"/>
      <w:r w:rsidRPr="000840B3">
        <w:rPr>
          <w:spacing w:val="-3"/>
        </w:rPr>
        <w:t xml:space="preserve"> su materia o por razón del tipo de juicio que se haya de seguir.</w:t>
      </w:r>
    </w:p>
    <w:p w14:paraId="624640F6" w14:textId="4AF7F26B" w:rsidR="001F2E7C" w:rsidRPr="000840B3" w:rsidRDefault="001F2E7C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Si la acumulación no es realizada por el actor en su demanda, deberá solicitarla mediante ampliación de </w:t>
      </w:r>
      <w:proofErr w:type="gramStart"/>
      <w:r w:rsidRPr="000840B3">
        <w:rPr>
          <w:spacing w:val="-3"/>
        </w:rPr>
        <w:t>la misma</w:t>
      </w:r>
      <w:proofErr w:type="gramEnd"/>
      <w:r w:rsidRPr="000840B3">
        <w:rPr>
          <w:spacing w:val="-3"/>
        </w:rPr>
        <w:t xml:space="preserve"> antes de su contestación por el demandado.</w:t>
      </w:r>
    </w:p>
    <w:p w14:paraId="2021CB3F" w14:textId="6D69E1C1" w:rsidR="005862D1" w:rsidRPr="000840B3" w:rsidRDefault="005862D1" w:rsidP="00B6053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lastRenderedPageBreak/>
        <w:t>También se acumularán en una misma demanda distintas acciones cuando así lo dispongan las leyes para casos determinados</w:t>
      </w:r>
      <w:r w:rsidR="00403341" w:rsidRPr="000840B3">
        <w:rPr>
          <w:spacing w:val="-3"/>
        </w:rPr>
        <w:t>, como ocurre</w:t>
      </w:r>
      <w:r w:rsidR="001C2E2C" w:rsidRPr="000840B3">
        <w:rPr>
          <w:spacing w:val="-3"/>
        </w:rPr>
        <w:t xml:space="preserve"> con la</w:t>
      </w:r>
      <w:r w:rsidR="00403341" w:rsidRPr="000840B3">
        <w:rPr>
          <w:spacing w:val="-3"/>
        </w:rPr>
        <w:t xml:space="preserve"> impugnación de acuerdos sociales.</w:t>
      </w:r>
    </w:p>
    <w:p w14:paraId="775C49A0" w14:textId="1EA760EA" w:rsidR="00897C08" w:rsidRPr="000840B3" w:rsidRDefault="005862D1" w:rsidP="00BA57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Si se hubieren acumulado varias acciones indebidamente, </w:t>
      </w:r>
      <w:r w:rsidR="00E05DD6" w:rsidRPr="000840B3">
        <w:rPr>
          <w:spacing w:val="-3"/>
        </w:rPr>
        <w:t xml:space="preserve">se </w:t>
      </w:r>
      <w:r w:rsidRPr="000840B3">
        <w:rPr>
          <w:spacing w:val="-3"/>
        </w:rPr>
        <w:t>requerirá al actor, antes de admitir la demanda, para que subsane el defecto en el plazo de cinco días</w:t>
      </w:r>
      <w:r w:rsidR="00B5279C" w:rsidRPr="000840B3">
        <w:rPr>
          <w:spacing w:val="-3"/>
        </w:rPr>
        <w:t>.</w:t>
      </w:r>
    </w:p>
    <w:p w14:paraId="2B34C18F" w14:textId="211B45DC" w:rsidR="00C549E3" w:rsidRPr="000840B3" w:rsidRDefault="00E4739C" w:rsidP="005A5A92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Sus efectos son los siguientes:</w:t>
      </w:r>
    </w:p>
    <w:p w14:paraId="2E53C04C" w14:textId="689EE639" w:rsidR="00B84637" w:rsidRPr="000840B3" w:rsidRDefault="00310782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L</w:t>
      </w:r>
      <w:r w:rsidR="00B84637" w:rsidRPr="000840B3">
        <w:rPr>
          <w:spacing w:val="-3"/>
        </w:rPr>
        <w:t>as acciones acumuladas se discutirán en un mismo procedimiento y se resolverán en una sola sentencia</w:t>
      </w:r>
    </w:p>
    <w:p w14:paraId="72F0F5A2" w14:textId="473079F4" w:rsidR="00ED228F" w:rsidRPr="000840B3" w:rsidRDefault="00310782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Será tribunal competente el del lugar correspondiente a la acción que sea fundamento de las demás; en su defecto, aquel que deba conocer del mayor número de las acciones acumuladas y, en último término, el del lugar que corresponda a la acción más importante cuantitativamente.</w:t>
      </w:r>
      <w:r w:rsidR="000E0A69" w:rsidRPr="000840B3">
        <w:rPr>
          <w:spacing w:val="-3"/>
        </w:rPr>
        <w:t xml:space="preserve"> </w:t>
      </w:r>
      <w:r w:rsidRPr="000840B3">
        <w:rPr>
          <w:spacing w:val="-3"/>
        </w:rPr>
        <w:t>Cuando hubiere varios demandados y pudiera corresponder la competencia territorial a los jueces de más de un lugar, la demanda podrá presentarse ante cualquiera de ellos, a elección del demandante.</w:t>
      </w:r>
    </w:p>
    <w:p w14:paraId="29C3548B" w14:textId="4E010541" w:rsidR="00A96151" w:rsidRPr="000840B3" w:rsidRDefault="00A96151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La cuantía se fijará a las reglas especiales del artículo 252 de la Ley de Enjuiciamiento Civil, estudiadas en el tema anterior del programa.</w:t>
      </w:r>
    </w:p>
    <w:p w14:paraId="183376FE" w14:textId="65307C97" w:rsidR="008F31F5" w:rsidRPr="000840B3" w:rsidRDefault="008F31F5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Si la acumulación se produce por ampliar el actor la demanda para </w:t>
      </w:r>
      <w:r w:rsidR="00BA378F" w:rsidRPr="000840B3">
        <w:rPr>
          <w:spacing w:val="-3"/>
        </w:rPr>
        <w:t>acumular nuevas acciones a las ya ejercitadas o para dirigirlas contra nuevos demandados, el plazo para contestar a la demanda se volverá a contar desde el traslado de la ampliación de la demanda</w:t>
      </w:r>
      <w:r w:rsidR="005A5A92" w:rsidRPr="000840B3">
        <w:rPr>
          <w:spacing w:val="-3"/>
        </w:rPr>
        <w:t>.</w:t>
      </w:r>
    </w:p>
    <w:p w14:paraId="5F8B2287" w14:textId="77777777" w:rsidR="005A5A92" w:rsidRPr="000840B3" w:rsidRDefault="005A5A92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62967517" w14:textId="431152D5" w:rsidR="00C549E3" w:rsidRPr="000840B3" w:rsidRDefault="005A5A92" w:rsidP="00C549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840B3">
        <w:rPr>
          <w:b/>
          <w:bCs/>
          <w:spacing w:val="-3"/>
        </w:rPr>
        <w:t>Acumulación de procesos.</w:t>
      </w:r>
    </w:p>
    <w:p w14:paraId="3BA7B44A" w14:textId="1F82600D" w:rsidR="003B4ABF" w:rsidRPr="000840B3" w:rsidRDefault="003B4ABF" w:rsidP="003B4ABF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 xml:space="preserve">La acumulación de </w:t>
      </w:r>
      <w:r w:rsidR="000F15A1" w:rsidRPr="000840B3">
        <w:rPr>
          <w:spacing w:val="-3"/>
        </w:rPr>
        <w:t>procesos o autos</w:t>
      </w:r>
      <w:r w:rsidRPr="000840B3">
        <w:rPr>
          <w:spacing w:val="-3"/>
        </w:rPr>
        <w:t xml:space="preserve"> está regulada por los artículos 74 a 98 de la Ley de Enjuiciamiento Civil, sin perjuicio de otros preceptos aislados que han de ser tomados en consideración, y sus reglas generales son las siguientes:</w:t>
      </w:r>
    </w:p>
    <w:p w14:paraId="67E704A8" w14:textId="39FD5864" w:rsidR="00014274" w:rsidRPr="000840B3" w:rsidRDefault="00014274" w:rsidP="00A93D13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En virtud de la acumulación de procesos, se seguirán éstos en un solo procedimiento y serán terminados por una sola sentencia.</w:t>
      </w:r>
    </w:p>
    <w:p w14:paraId="5B1DF39E" w14:textId="2D5318B1" w:rsidR="00C549E3" w:rsidRPr="000840B3" w:rsidRDefault="0074767D" w:rsidP="00A93D13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La</w:t>
      </w:r>
      <w:r w:rsidR="0078541E" w:rsidRPr="000840B3">
        <w:rPr>
          <w:spacing w:val="-3"/>
        </w:rPr>
        <w:t xml:space="preserve"> acumulación podrá ser solicitada por quien sea parte en cualquiera de los procesos cuya acumulación se pretende o será acordada de oficio por el tribunal </w:t>
      </w:r>
      <w:r w:rsidR="00990728" w:rsidRPr="000840B3">
        <w:rPr>
          <w:spacing w:val="-3"/>
        </w:rPr>
        <w:t>en los casos siguientes:</w:t>
      </w:r>
    </w:p>
    <w:p w14:paraId="2717D7FB" w14:textId="0F689EC2" w:rsidR="00C549E3" w:rsidRPr="000840B3" w:rsidRDefault="00C549E3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Cuando la sentencia que haya de recaer en uno de los procesos pueda producir efectos </w:t>
      </w:r>
      <w:proofErr w:type="spellStart"/>
      <w:r w:rsidRPr="000840B3">
        <w:rPr>
          <w:spacing w:val="-3"/>
        </w:rPr>
        <w:t>prejudiciales</w:t>
      </w:r>
      <w:proofErr w:type="spellEnd"/>
      <w:r w:rsidRPr="000840B3">
        <w:rPr>
          <w:spacing w:val="-3"/>
        </w:rPr>
        <w:t xml:space="preserve"> en el otro.</w:t>
      </w:r>
    </w:p>
    <w:p w14:paraId="58C57B05" w14:textId="299235FD" w:rsidR="00C549E3" w:rsidRPr="000840B3" w:rsidRDefault="00C549E3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lastRenderedPageBreak/>
        <w:t>Cuando entre los objetos de los procesos cuya acumulación se pide exista tal conexión que, de seguirse por separado, pudieren dictarse sentencias con pronunciamientos o fundamentos contradictorios</w:t>
      </w:r>
      <w:r w:rsidR="00C336BB" w:rsidRPr="000840B3">
        <w:rPr>
          <w:spacing w:val="-3"/>
        </w:rPr>
        <w:t xml:space="preserve"> o</w:t>
      </w:r>
      <w:r w:rsidRPr="000840B3">
        <w:rPr>
          <w:spacing w:val="-3"/>
        </w:rPr>
        <w:t xml:space="preserve"> incompatibles o mutuamente excluyentes.</w:t>
      </w:r>
    </w:p>
    <w:p w14:paraId="45875032" w14:textId="63C726BD" w:rsidR="000003EE" w:rsidRPr="000840B3" w:rsidRDefault="000003EE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En los casos específicos previstos de </w:t>
      </w:r>
      <w:r w:rsidR="006A74B2" w:rsidRPr="000840B3">
        <w:rPr>
          <w:spacing w:val="-3"/>
        </w:rPr>
        <w:t xml:space="preserve">procesos para la protección de los derechos e intereses colectivos </w:t>
      </w:r>
      <w:r w:rsidR="00015807" w:rsidRPr="000840B3">
        <w:rPr>
          <w:spacing w:val="-3"/>
        </w:rPr>
        <w:t xml:space="preserve">de </w:t>
      </w:r>
      <w:r w:rsidR="006A74B2" w:rsidRPr="000840B3">
        <w:rPr>
          <w:spacing w:val="-3"/>
        </w:rPr>
        <w:t>consumidores y usuarios</w:t>
      </w:r>
      <w:r w:rsidR="00302180" w:rsidRPr="000840B3">
        <w:rPr>
          <w:spacing w:val="-3"/>
        </w:rPr>
        <w:t>, impugnación de acuerdos sociales u oposición a resoluciones administrativas de protección de un menor.</w:t>
      </w:r>
    </w:p>
    <w:p w14:paraId="2B0D498E" w14:textId="1B375EBA" w:rsidR="00C549E3" w:rsidRPr="000840B3" w:rsidRDefault="00C549E3" w:rsidP="00F1623B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Ahora bien, </w:t>
      </w:r>
      <w:r w:rsidR="00C336BB" w:rsidRPr="000840B3">
        <w:rPr>
          <w:spacing w:val="-3"/>
        </w:rPr>
        <w:t>no procederá la acumulación de procesos:</w:t>
      </w:r>
    </w:p>
    <w:p w14:paraId="37CBA527" w14:textId="60E702BC" w:rsidR="00C549E3" w:rsidRPr="000840B3" w:rsidRDefault="00C336BB" w:rsidP="00F1623B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C</w:t>
      </w:r>
      <w:r w:rsidR="00C549E3" w:rsidRPr="000840B3">
        <w:rPr>
          <w:spacing w:val="-3"/>
        </w:rPr>
        <w:t>uando el riesgo de sentencias con pronunciamientos o fundamentos contradictorios, incompatibles o mutuamente excluyentes pueda evitarse mediante la excepción de litispendencia.</w:t>
      </w:r>
    </w:p>
    <w:p w14:paraId="1A8B9778" w14:textId="2DCA8F87" w:rsidR="00C549E3" w:rsidRPr="000840B3" w:rsidRDefault="00C336BB" w:rsidP="00F1623B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C</w:t>
      </w:r>
      <w:r w:rsidR="00C549E3" w:rsidRPr="000840B3">
        <w:rPr>
          <w:spacing w:val="-3"/>
        </w:rPr>
        <w:t>uando no se justifique que, con la demanda o, en su caso, con</w:t>
      </w:r>
      <w:r w:rsidR="00C342D6" w:rsidRPr="000840B3">
        <w:rPr>
          <w:spacing w:val="-3"/>
        </w:rPr>
        <w:t xml:space="preserve"> su</w:t>
      </w:r>
      <w:r w:rsidR="00C549E3" w:rsidRPr="000840B3">
        <w:rPr>
          <w:spacing w:val="-3"/>
        </w:rPr>
        <w:t xml:space="preserve"> ampliación o con la reconvención, no pudo promoverse un proceso que comprendiese pretensiones y cuestiones sustancialmente iguales a las suscitadas en los procesos cuya acumulación se pretenda.</w:t>
      </w:r>
    </w:p>
    <w:p w14:paraId="68FEBB7C" w14:textId="5D05147A" w:rsidR="00C549E3" w:rsidRPr="000840B3" w:rsidRDefault="00AE1AAB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S</w:t>
      </w:r>
      <w:r w:rsidR="00C549E3" w:rsidRPr="000840B3">
        <w:rPr>
          <w:spacing w:val="-3"/>
        </w:rPr>
        <w:t xml:space="preserve">ólo procederá la acumulación de procesos declarativos que se sustancien por los mismos trámites o cuya tramitación pueda unificarse sin pérdida de derechos procesales, </w:t>
      </w:r>
      <w:r w:rsidRPr="000840B3">
        <w:rPr>
          <w:spacing w:val="-3"/>
        </w:rPr>
        <w:t>como ocurre con el juicio verbal, que puede acumularse al ordinario pero no a la inversa</w:t>
      </w:r>
      <w:r w:rsidR="00C549E3" w:rsidRPr="000840B3">
        <w:rPr>
          <w:spacing w:val="-3"/>
        </w:rPr>
        <w:t>.</w:t>
      </w:r>
    </w:p>
    <w:p w14:paraId="0F6B8261" w14:textId="29FFAF9A" w:rsidR="00C549E3" w:rsidRPr="000840B3" w:rsidRDefault="00C549E3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Cuando los procesos estuvieren pendientes ante distintos tribunales, no cabrá su acumulación si el </w:t>
      </w:r>
      <w:r w:rsidR="002001FD" w:rsidRPr="000840B3">
        <w:rPr>
          <w:spacing w:val="-3"/>
        </w:rPr>
        <w:t>tribunal</w:t>
      </w:r>
      <w:r w:rsidRPr="000840B3">
        <w:rPr>
          <w:spacing w:val="-3"/>
        </w:rPr>
        <w:t xml:space="preserve"> del proceso más antiguo careciere de competencia objetiva para conocer del proceso que se quiera acumular.</w:t>
      </w:r>
    </w:p>
    <w:p w14:paraId="2A758028" w14:textId="52057AD0" w:rsidR="00C549E3" w:rsidRPr="000840B3" w:rsidRDefault="00C549E3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Tampoco procederá la acumulación cuando la competencia territorial del tribunal que conozca del proceso más moderno </w:t>
      </w:r>
      <w:r w:rsidR="009D2D52" w:rsidRPr="000840B3">
        <w:rPr>
          <w:spacing w:val="-3"/>
        </w:rPr>
        <w:t xml:space="preserve">no pueda modificarse por </w:t>
      </w:r>
      <w:r w:rsidRPr="000840B3">
        <w:rPr>
          <w:spacing w:val="-3"/>
        </w:rPr>
        <w:t>las partes.</w:t>
      </w:r>
    </w:p>
    <w:p w14:paraId="78C24BDB" w14:textId="1AB0EB58" w:rsidR="00C549E3" w:rsidRPr="000840B3" w:rsidRDefault="00821917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La acumulación sólo procede en primera instancia y siempre antes de la finalización del </w:t>
      </w:r>
      <w:r w:rsidR="00B6031D" w:rsidRPr="000840B3">
        <w:rPr>
          <w:spacing w:val="-3"/>
        </w:rPr>
        <w:t xml:space="preserve">acto de </w:t>
      </w:r>
      <w:r w:rsidRPr="000840B3">
        <w:rPr>
          <w:spacing w:val="-3"/>
        </w:rPr>
        <w:t>juicio</w:t>
      </w:r>
      <w:r w:rsidR="00C549E3" w:rsidRPr="000840B3">
        <w:rPr>
          <w:spacing w:val="-3"/>
        </w:rPr>
        <w:t>.</w:t>
      </w:r>
    </w:p>
    <w:p w14:paraId="35116D42" w14:textId="236D4E2F" w:rsidR="00C61D09" w:rsidRPr="000840B3" w:rsidRDefault="00C61D09" w:rsidP="000C510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La acumulación de procesos </w:t>
      </w:r>
      <w:r w:rsidR="00AB382C" w:rsidRPr="000840B3">
        <w:rPr>
          <w:spacing w:val="-3"/>
        </w:rPr>
        <w:t xml:space="preserve">singulares a universales </w:t>
      </w:r>
      <w:r w:rsidRPr="000840B3">
        <w:rPr>
          <w:spacing w:val="-3"/>
        </w:rPr>
        <w:t>se decretará:</w:t>
      </w:r>
    </w:p>
    <w:p w14:paraId="78995C95" w14:textId="6BC2B143" w:rsidR="00C61D09" w:rsidRPr="000840B3" w:rsidRDefault="00C61D09" w:rsidP="000C510E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Cuando esté pendiente un proceso concursal al que se halle sujeto el caudal contra el que se formule cualquier demanda</w:t>
      </w:r>
      <w:r w:rsidR="00AB3DA6" w:rsidRPr="000840B3">
        <w:rPr>
          <w:spacing w:val="-3"/>
        </w:rPr>
        <w:t>, procediéndose conforme</w:t>
      </w:r>
      <w:r w:rsidRPr="000840B3">
        <w:rPr>
          <w:spacing w:val="-3"/>
        </w:rPr>
        <w:t xml:space="preserve"> a lo previsto en la legislación concursal.</w:t>
      </w:r>
    </w:p>
    <w:p w14:paraId="6E2DCD5A" w14:textId="14745CAB" w:rsidR="00C61D09" w:rsidRPr="000840B3" w:rsidRDefault="00C61D09" w:rsidP="000C510E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Cuando se esté siguiendo un proceso sucesorio al que se halle sujeto el caudal contra el que se haya formulado o se formule una acción relativa a dicho </w:t>
      </w:r>
      <w:r w:rsidRPr="000840B3">
        <w:rPr>
          <w:spacing w:val="-3"/>
        </w:rPr>
        <w:lastRenderedPageBreak/>
        <w:t>caudal</w:t>
      </w:r>
      <w:r w:rsidR="00AB3DA6" w:rsidRPr="000840B3">
        <w:rPr>
          <w:spacing w:val="-3"/>
        </w:rPr>
        <w:t xml:space="preserve">, salvo que se trate de </w:t>
      </w:r>
      <w:r w:rsidRPr="000840B3">
        <w:rPr>
          <w:spacing w:val="-3"/>
        </w:rPr>
        <w:t xml:space="preserve">procesos de ejecución </w:t>
      </w:r>
      <w:r w:rsidR="00AB3DA6" w:rsidRPr="000840B3">
        <w:rPr>
          <w:spacing w:val="-3"/>
        </w:rPr>
        <w:t xml:space="preserve">de </w:t>
      </w:r>
      <w:r w:rsidRPr="000840B3">
        <w:rPr>
          <w:spacing w:val="-3"/>
        </w:rPr>
        <w:t xml:space="preserve">bienes hipotecados o pignorados, que </w:t>
      </w:r>
      <w:r w:rsidR="00AB3DA6" w:rsidRPr="000840B3">
        <w:rPr>
          <w:spacing w:val="-3"/>
        </w:rPr>
        <w:t>no</w:t>
      </w:r>
      <w:r w:rsidRPr="000840B3">
        <w:rPr>
          <w:spacing w:val="-3"/>
        </w:rPr>
        <w:t xml:space="preserve"> se </w:t>
      </w:r>
      <w:r w:rsidR="000C510E" w:rsidRPr="000840B3">
        <w:rPr>
          <w:spacing w:val="-3"/>
        </w:rPr>
        <w:t>acumularán.</w:t>
      </w:r>
    </w:p>
    <w:p w14:paraId="2A8ABB77" w14:textId="662FC403" w:rsidR="00C549E3" w:rsidRPr="000840B3" w:rsidRDefault="00787BDC" w:rsidP="00F23C2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La tramitación de la acumulación permite distinguir dos supuestos:</w:t>
      </w:r>
    </w:p>
    <w:p w14:paraId="60003D0B" w14:textId="11258FA8" w:rsidR="009F1618" w:rsidRPr="000840B3" w:rsidRDefault="00C1778A" w:rsidP="00F23C2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S</w:t>
      </w:r>
      <w:r w:rsidR="00787BDC" w:rsidRPr="000840B3">
        <w:rPr>
          <w:spacing w:val="-3"/>
        </w:rPr>
        <w:t>i los p</w:t>
      </w:r>
      <w:r w:rsidR="00C549E3" w:rsidRPr="000840B3">
        <w:rPr>
          <w:spacing w:val="-3"/>
        </w:rPr>
        <w:t>rocesos se sustanci</w:t>
      </w:r>
      <w:r w:rsidR="00787BDC" w:rsidRPr="000840B3">
        <w:rPr>
          <w:spacing w:val="-3"/>
        </w:rPr>
        <w:t>a</w:t>
      </w:r>
      <w:r w:rsidR="00C549E3" w:rsidRPr="000840B3">
        <w:rPr>
          <w:spacing w:val="-3"/>
        </w:rPr>
        <w:t>n ante el mismo</w:t>
      </w:r>
      <w:r w:rsidR="00310635" w:rsidRPr="000840B3">
        <w:rPr>
          <w:spacing w:val="-3"/>
        </w:rPr>
        <w:t xml:space="preserve"> </w:t>
      </w:r>
      <w:r w:rsidR="005B0DC5" w:rsidRPr="000840B3">
        <w:rPr>
          <w:spacing w:val="-3"/>
        </w:rPr>
        <w:t>tribunal</w:t>
      </w:r>
      <w:r w:rsidR="009F1618" w:rsidRPr="000840B3">
        <w:rPr>
          <w:spacing w:val="-3"/>
        </w:rPr>
        <w:t>:</w:t>
      </w:r>
    </w:p>
    <w:p w14:paraId="10023620" w14:textId="77777777" w:rsidR="009F1618" w:rsidRPr="000840B3" w:rsidRDefault="009F1618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840B3">
        <w:rPr>
          <w:spacing w:val="-3"/>
        </w:rPr>
        <w:t>L</w:t>
      </w:r>
      <w:r w:rsidR="00576F5E" w:rsidRPr="000840B3">
        <w:rPr>
          <w:spacing w:val="-3"/>
        </w:rPr>
        <w:t>a acumulación se resolverá mediante auto recurrible en reposición y previa audiencia de todas las partes en los procesos a acumular</w:t>
      </w:r>
      <w:r w:rsidR="00ED2E01" w:rsidRPr="000840B3">
        <w:rPr>
          <w:spacing w:val="-3"/>
        </w:rPr>
        <w:t xml:space="preserve"> por plazo de diez días</w:t>
      </w:r>
      <w:r w:rsidR="00C549E3" w:rsidRPr="000840B3">
        <w:rPr>
          <w:spacing w:val="-3"/>
        </w:rPr>
        <w:t>.</w:t>
      </w:r>
    </w:p>
    <w:p w14:paraId="274698AD" w14:textId="775EEEF5" w:rsidR="00C549E3" w:rsidRPr="000840B3" w:rsidRDefault="00ED2E01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840B3">
        <w:rPr>
          <w:spacing w:val="-3"/>
        </w:rPr>
        <w:t xml:space="preserve">El incidente no suspenderá el curso de los autos, pero el </w:t>
      </w:r>
      <w:r w:rsidR="00310635" w:rsidRPr="000840B3">
        <w:rPr>
          <w:spacing w:val="-3"/>
        </w:rPr>
        <w:t>juez se abstendrá de dictar sentencia hasta resolver el incidente.</w:t>
      </w:r>
    </w:p>
    <w:p w14:paraId="6B02CD33" w14:textId="342CA774" w:rsidR="009C7AC9" w:rsidRPr="000840B3" w:rsidRDefault="009C7AC9" w:rsidP="00F23C2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Si los procesos se sustancian ante distintos </w:t>
      </w:r>
      <w:r w:rsidR="005B0DC5" w:rsidRPr="000840B3">
        <w:rPr>
          <w:spacing w:val="-3"/>
        </w:rPr>
        <w:t>tribunales</w:t>
      </w:r>
      <w:r w:rsidRPr="000840B3">
        <w:rPr>
          <w:spacing w:val="-3"/>
        </w:rPr>
        <w:t>:</w:t>
      </w:r>
    </w:p>
    <w:p w14:paraId="796BD359" w14:textId="3020EA94" w:rsidR="00C549E3" w:rsidRPr="000840B3" w:rsidRDefault="009C7AC9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840B3">
        <w:rPr>
          <w:spacing w:val="-3"/>
        </w:rPr>
        <w:t>La acumulación</w:t>
      </w:r>
      <w:r w:rsidR="00C549E3" w:rsidRPr="000840B3">
        <w:rPr>
          <w:spacing w:val="-3"/>
        </w:rPr>
        <w:t xml:space="preserve"> se solicitará siempre al tribunal que conozca del más antiguo, comunicándose al otro, suspendiendo ambos el curso de los autos antes de dictar sentencia.</w:t>
      </w:r>
    </w:p>
    <w:p w14:paraId="389806D4" w14:textId="24409642" w:rsidR="00C549E3" w:rsidRPr="000840B3" w:rsidRDefault="005B0DC5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840B3">
        <w:rPr>
          <w:spacing w:val="-3"/>
        </w:rPr>
        <w:t xml:space="preserve">Si </w:t>
      </w:r>
      <w:r w:rsidR="00F23C28" w:rsidRPr="000840B3">
        <w:rPr>
          <w:spacing w:val="-3"/>
        </w:rPr>
        <w:t xml:space="preserve">existiere discrepancia entre los diferentes </w:t>
      </w:r>
      <w:r w:rsidRPr="000840B3">
        <w:rPr>
          <w:spacing w:val="-3"/>
        </w:rPr>
        <w:t>tribunales</w:t>
      </w:r>
      <w:r w:rsidR="00F23C28" w:rsidRPr="000840B3">
        <w:rPr>
          <w:spacing w:val="-3"/>
        </w:rPr>
        <w:t xml:space="preserve"> acerca de la procedencia de la acumulación, resolverá el superior jerárquico común.</w:t>
      </w:r>
    </w:p>
    <w:p w14:paraId="3B4AB27B" w14:textId="7DF31FA7" w:rsidR="00C549E3" w:rsidRPr="000840B3" w:rsidRDefault="00F23C28" w:rsidP="00D538F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840B3">
        <w:rPr>
          <w:spacing w:val="-3"/>
        </w:rPr>
        <w:t>En ambos casos, a</w:t>
      </w:r>
      <w:r w:rsidR="00C549E3" w:rsidRPr="000840B3">
        <w:rPr>
          <w:spacing w:val="-3"/>
        </w:rPr>
        <w:t xml:space="preserve">cordada la acumulación de procesos se suspenderá el curso del más avanzado hasta que </w:t>
      </w:r>
      <w:r w:rsidRPr="000840B3">
        <w:rPr>
          <w:spacing w:val="-3"/>
        </w:rPr>
        <w:t>los</w:t>
      </w:r>
      <w:r w:rsidR="00C549E3" w:rsidRPr="000840B3">
        <w:rPr>
          <w:spacing w:val="-3"/>
        </w:rPr>
        <w:t xml:space="preserve"> otro</w:t>
      </w:r>
      <w:r w:rsidRPr="000840B3">
        <w:rPr>
          <w:spacing w:val="-3"/>
        </w:rPr>
        <w:t>s</w:t>
      </w:r>
      <w:r w:rsidR="00C549E3" w:rsidRPr="000840B3">
        <w:rPr>
          <w:spacing w:val="-3"/>
        </w:rPr>
        <w:t xml:space="preserve"> </w:t>
      </w:r>
      <w:r w:rsidRPr="000840B3">
        <w:rPr>
          <w:spacing w:val="-3"/>
        </w:rPr>
        <w:t>alcancen e</w:t>
      </w:r>
      <w:r w:rsidR="00C549E3" w:rsidRPr="000840B3">
        <w:rPr>
          <w:spacing w:val="-3"/>
        </w:rPr>
        <w:t>l mismo estado procesal.</w:t>
      </w:r>
    </w:p>
    <w:p w14:paraId="054E9AD0" w14:textId="77777777" w:rsidR="000C510E" w:rsidRPr="000840B3" w:rsidRDefault="000C510E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7B4A70AF" w14:textId="65D76F77" w:rsidR="00C549E3" w:rsidRPr="000840B3" w:rsidRDefault="00C549E3" w:rsidP="00501D22">
      <w:pPr>
        <w:spacing w:before="120" w:after="120" w:line="360" w:lineRule="auto"/>
        <w:jc w:val="both"/>
        <w:rPr>
          <w:b/>
          <w:bCs/>
          <w:spacing w:val="-3"/>
        </w:rPr>
      </w:pPr>
      <w:r w:rsidRPr="000840B3">
        <w:rPr>
          <w:b/>
          <w:bCs/>
          <w:spacing w:val="-3"/>
        </w:rPr>
        <w:t>AMPLIACI</w:t>
      </w:r>
      <w:r w:rsidR="008C3878" w:rsidRPr="000840B3">
        <w:rPr>
          <w:b/>
          <w:bCs/>
          <w:spacing w:val="-3"/>
        </w:rPr>
        <w:t>Ó</w:t>
      </w:r>
      <w:r w:rsidRPr="000840B3">
        <w:rPr>
          <w:b/>
          <w:bCs/>
          <w:spacing w:val="-3"/>
        </w:rPr>
        <w:t>N DE LA DEMANDA</w:t>
      </w:r>
      <w:r w:rsidR="00501D22" w:rsidRPr="000840B3">
        <w:rPr>
          <w:b/>
          <w:bCs/>
          <w:spacing w:val="-3"/>
        </w:rPr>
        <w:t>.</w:t>
      </w:r>
    </w:p>
    <w:p w14:paraId="50C665D4" w14:textId="0AE7FB00" w:rsidR="00C549E3" w:rsidRPr="000840B3" w:rsidRDefault="00FC7F66" w:rsidP="00FC7F66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>Dispone el artículo 412 de la Ley de Enjuiciamiento Civil que “e</w:t>
      </w:r>
      <w:r w:rsidR="00C549E3" w:rsidRPr="000840B3">
        <w:rPr>
          <w:spacing w:val="-3"/>
        </w:rPr>
        <w:t>stablecido lo que sea objeto del proceso en la demanda, en la contestación y, en su caso, en la reconvención, las partes no podrán alterarlo posteriormente”</w:t>
      </w:r>
      <w:r w:rsidRPr="000840B3">
        <w:rPr>
          <w:spacing w:val="-3"/>
        </w:rPr>
        <w:t>.</w:t>
      </w:r>
    </w:p>
    <w:p w14:paraId="663D4A62" w14:textId="738CFEC1" w:rsidR="00C549E3" w:rsidRPr="000840B3" w:rsidRDefault="009A5437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 xml:space="preserve">No obstante, esta regla general tiene las siguientes </w:t>
      </w:r>
      <w:r w:rsidR="00C549E3" w:rsidRPr="000840B3">
        <w:rPr>
          <w:spacing w:val="-3"/>
        </w:rPr>
        <w:t>excepciones</w:t>
      </w:r>
      <w:r w:rsidRPr="000840B3">
        <w:rPr>
          <w:spacing w:val="-3"/>
        </w:rPr>
        <w:t>:</w:t>
      </w:r>
    </w:p>
    <w:p w14:paraId="493DBCCE" w14:textId="3588903F" w:rsidR="00C549E3" w:rsidRPr="000840B3" w:rsidRDefault="009A5437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Conforme al </w:t>
      </w:r>
      <w:r w:rsidR="000C272B" w:rsidRPr="000840B3">
        <w:rPr>
          <w:spacing w:val="-3"/>
        </w:rPr>
        <w:t>artículo 286 de la Ley de Enjuiciamiento Civil, s</w:t>
      </w:r>
      <w:r w:rsidR="00C549E3" w:rsidRPr="000840B3">
        <w:rPr>
          <w:spacing w:val="-3"/>
        </w:rPr>
        <w:t xml:space="preserve">i </w:t>
      </w:r>
      <w:r w:rsidR="00D6010C" w:rsidRPr="000840B3">
        <w:rPr>
          <w:spacing w:val="-3"/>
        </w:rPr>
        <w:t xml:space="preserve">tras la demanda, contestación y, en su caso, reconvención, </w:t>
      </w:r>
      <w:r w:rsidR="00C549E3" w:rsidRPr="000840B3">
        <w:rPr>
          <w:spacing w:val="-3"/>
        </w:rPr>
        <w:t>y antes de comenzar a transcurrir el plazo para dictar sentencia, ocurriese o se conociese algún hecho de relevancia para la decisión del pleito, las partes podrán aleg</w:t>
      </w:r>
      <w:r w:rsidR="00D6010C" w:rsidRPr="000840B3">
        <w:rPr>
          <w:spacing w:val="-3"/>
        </w:rPr>
        <w:t>arlo</w:t>
      </w:r>
      <w:r w:rsidR="00C549E3" w:rsidRPr="000840B3">
        <w:rPr>
          <w:spacing w:val="-3"/>
        </w:rPr>
        <w:t xml:space="preserve"> por medio de escrito de ampliación de hechos, salvo que la alegación pudiera hacerse en el acto del juicio.</w:t>
      </w:r>
    </w:p>
    <w:p w14:paraId="60810413" w14:textId="41A63684" w:rsidR="00C549E3" w:rsidRPr="000840B3" w:rsidRDefault="00D109D8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Conforme al artículo 401 de la Ley de Enjuiciamiento Civil, antes de la contestación </w:t>
      </w:r>
      <w:r w:rsidR="00D85E50" w:rsidRPr="000840B3">
        <w:rPr>
          <w:spacing w:val="-3"/>
        </w:rPr>
        <w:t xml:space="preserve">el demandante </w:t>
      </w:r>
      <w:r w:rsidRPr="000840B3">
        <w:rPr>
          <w:spacing w:val="-3"/>
        </w:rPr>
        <w:t>podrá ampliar la demanda para acumular nuevas acciones a las ya ejercitadas o para dirigirlas contra nuevos demandados</w:t>
      </w:r>
      <w:r w:rsidR="00D85E50" w:rsidRPr="000840B3">
        <w:rPr>
          <w:spacing w:val="-3"/>
        </w:rPr>
        <w:t>.</w:t>
      </w:r>
    </w:p>
    <w:p w14:paraId="51D3E822" w14:textId="4E1F2E08" w:rsidR="006F51B4" w:rsidRPr="000840B3" w:rsidRDefault="00C549E3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lastRenderedPageBreak/>
        <w:t>Con</w:t>
      </w:r>
      <w:r w:rsidR="00D85E50" w:rsidRPr="000840B3">
        <w:rPr>
          <w:spacing w:val="-3"/>
        </w:rPr>
        <w:t>forme</w:t>
      </w:r>
      <w:r w:rsidRPr="000840B3">
        <w:rPr>
          <w:spacing w:val="-3"/>
        </w:rPr>
        <w:t xml:space="preserve"> arreglo </w:t>
      </w:r>
      <w:r w:rsidR="00D85E50" w:rsidRPr="000840B3">
        <w:rPr>
          <w:spacing w:val="-3"/>
        </w:rPr>
        <w:t xml:space="preserve">al artículo </w:t>
      </w:r>
      <w:r w:rsidR="006F51B4" w:rsidRPr="000840B3">
        <w:rPr>
          <w:spacing w:val="-3"/>
        </w:rPr>
        <w:t>578</w:t>
      </w:r>
      <w:r w:rsidR="00D85E50" w:rsidRPr="000840B3">
        <w:rPr>
          <w:spacing w:val="-3"/>
        </w:rPr>
        <w:t xml:space="preserve"> de la Ley de Enjuiciamiento Civil</w:t>
      </w:r>
      <w:r w:rsidR="006F51B4" w:rsidRPr="000840B3">
        <w:rPr>
          <w:spacing w:val="-3"/>
        </w:rPr>
        <w:t>, s</w:t>
      </w:r>
      <w:r w:rsidRPr="000840B3">
        <w:rPr>
          <w:spacing w:val="-3"/>
        </w:rPr>
        <w:t xml:space="preserve">i, despachada ejecución por deuda de una cantidad </w:t>
      </w:r>
      <w:proofErr w:type="gramStart"/>
      <w:r w:rsidRPr="000840B3">
        <w:rPr>
          <w:spacing w:val="-3"/>
        </w:rPr>
        <w:t>líquida,</w:t>
      </w:r>
      <w:proofErr w:type="gramEnd"/>
      <w:r w:rsidRPr="000840B3">
        <w:rPr>
          <w:spacing w:val="-3"/>
        </w:rPr>
        <w:t xml:space="preserve"> venciera </w:t>
      </w:r>
      <w:r w:rsidR="00351ACE" w:rsidRPr="000840B3">
        <w:rPr>
          <w:spacing w:val="-3"/>
        </w:rPr>
        <w:t>la obligación en cuya virtud se procede u otro</w:t>
      </w:r>
      <w:r w:rsidRPr="000840B3">
        <w:rPr>
          <w:spacing w:val="-3"/>
        </w:rPr>
        <w:t xml:space="preserve"> plazo de la misma, se entenderá ampliada la ejecución por el importe correspondiente a los nuevos vencimientos de principal e intereses, si lo pidiere así el actor y sin necesidad de retrotraer el procedimiento.</w:t>
      </w:r>
    </w:p>
    <w:p w14:paraId="57ACD9AF" w14:textId="77777777" w:rsidR="008C3878" w:rsidRPr="000840B3" w:rsidRDefault="008C3878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41A3FFFC" w14:textId="22C48B31" w:rsidR="00C549E3" w:rsidRPr="000840B3" w:rsidRDefault="00C549E3" w:rsidP="008C3878">
      <w:pPr>
        <w:spacing w:before="120" w:after="120" w:line="360" w:lineRule="auto"/>
        <w:jc w:val="both"/>
        <w:rPr>
          <w:b/>
          <w:bCs/>
          <w:spacing w:val="-3"/>
        </w:rPr>
      </w:pPr>
      <w:r w:rsidRPr="000840B3">
        <w:rPr>
          <w:b/>
          <w:bCs/>
          <w:spacing w:val="-3"/>
        </w:rPr>
        <w:t>RECONVENCI</w:t>
      </w:r>
      <w:r w:rsidR="008C3878" w:rsidRPr="000840B3">
        <w:rPr>
          <w:b/>
          <w:bCs/>
          <w:spacing w:val="-3"/>
        </w:rPr>
        <w:t>Ó</w:t>
      </w:r>
      <w:r w:rsidRPr="000840B3">
        <w:rPr>
          <w:b/>
          <w:bCs/>
          <w:spacing w:val="-3"/>
        </w:rPr>
        <w:t>N</w:t>
      </w:r>
      <w:r w:rsidR="008C3878" w:rsidRPr="000840B3">
        <w:rPr>
          <w:b/>
          <w:bCs/>
          <w:spacing w:val="-3"/>
        </w:rPr>
        <w:t>.</w:t>
      </w:r>
    </w:p>
    <w:p w14:paraId="4BA03DEA" w14:textId="49392F6E" w:rsidR="00C549E3" w:rsidRPr="000840B3" w:rsidRDefault="00E42DE3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0840B3">
        <w:rPr>
          <w:spacing w:val="-3"/>
        </w:rPr>
        <w:t xml:space="preserve">La reconvención </w:t>
      </w:r>
      <w:r w:rsidR="00283E0E" w:rsidRPr="000840B3">
        <w:rPr>
          <w:spacing w:val="-3"/>
        </w:rPr>
        <w:t xml:space="preserve">está regulada por los artículos </w:t>
      </w:r>
      <w:r w:rsidR="00950735" w:rsidRPr="000840B3">
        <w:rPr>
          <w:spacing w:val="-3"/>
        </w:rPr>
        <w:t>405 a 409</w:t>
      </w:r>
      <w:r w:rsidR="00131A89" w:rsidRPr="000840B3">
        <w:rPr>
          <w:spacing w:val="-3"/>
        </w:rPr>
        <w:t xml:space="preserve"> de la Ley de Enjuiciamiento Civil</w:t>
      </w:r>
      <w:r w:rsidR="00950735" w:rsidRPr="000840B3">
        <w:rPr>
          <w:spacing w:val="-3"/>
        </w:rPr>
        <w:t xml:space="preserve">, </w:t>
      </w:r>
      <w:r w:rsidR="00B758A7" w:rsidRPr="000840B3">
        <w:rPr>
          <w:spacing w:val="-3"/>
        </w:rPr>
        <w:t>sin perjuicio de otros preceptos aislados que han de ser tomados en consideración,</w:t>
      </w:r>
      <w:r w:rsidR="00CC4D21" w:rsidRPr="000840B3">
        <w:rPr>
          <w:spacing w:val="-3"/>
        </w:rPr>
        <w:t xml:space="preserve"> </w:t>
      </w:r>
      <w:r w:rsidR="00950735" w:rsidRPr="000840B3">
        <w:rPr>
          <w:spacing w:val="-3"/>
        </w:rPr>
        <w:t>y sus reglas generales son las siguientes:</w:t>
      </w:r>
    </w:p>
    <w:p w14:paraId="491B5A89" w14:textId="38825915" w:rsidR="00950735" w:rsidRPr="000840B3" w:rsidRDefault="00A04ADA" w:rsidP="0011163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Al contestar a la demanda, el demandado podrá, por medio de reconvención, formular las pretensiones que crea que le competen respecto del demandante.</w:t>
      </w:r>
    </w:p>
    <w:p w14:paraId="2A92E274" w14:textId="4DD3449D" w:rsidR="00950735" w:rsidRPr="000840B3" w:rsidRDefault="00374EC4" w:rsidP="0011163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No se admite la reconvención en los casos siguientes:</w:t>
      </w:r>
    </w:p>
    <w:p w14:paraId="6DF7F189" w14:textId="7DA0F89B" w:rsidR="00950735" w:rsidRPr="000840B3" w:rsidRDefault="00374EC4" w:rsidP="0011163E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Cuando no exista con</w:t>
      </w:r>
      <w:r w:rsidR="00D01FEF" w:rsidRPr="000840B3">
        <w:rPr>
          <w:spacing w:val="-3"/>
        </w:rPr>
        <w:t>exión entre las pretensiones reconvencional y la que sean objeto de la demanda principal.</w:t>
      </w:r>
    </w:p>
    <w:p w14:paraId="2079EEDE" w14:textId="771801C9" w:rsidR="00950735" w:rsidRPr="000840B3" w:rsidRDefault="00C46D60" w:rsidP="0011163E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Cuando el </w:t>
      </w:r>
      <w:r w:rsidR="000C5F73">
        <w:rPr>
          <w:spacing w:val="-3"/>
        </w:rPr>
        <w:t>Tribunal</w:t>
      </w:r>
      <w:r w:rsidRPr="000840B3">
        <w:rPr>
          <w:spacing w:val="-3"/>
        </w:rPr>
        <w:t xml:space="preserve"> carezca de competencia objetiva o cuando la acción que se ejercite deba ventilarse en juicio de diferente tipo o naturaleza, si bien podrá</w:t>
      </w:r>
      <w:r w:rsidR="00034488" w:rsidRPr="000840B3">
        <w:rPr>
          <w:spacing w:val="-3"/>
        </w:rPr>
        <w:t xml:space="preserve"> deducirse mediante reconvención en el juicio ordinario las pretensiones que, por razón de la cuantía, deban ventilarse en juicio verbal.</w:t>
      </w:r>
    </w:p>
    <w:p w14:paraId="68C67C97" w14:textId="203C502D" w:rsidR="00950735" w:rsidRPr="000840B3" w:rsidRDefault="00923F14" w:rsidP="00884B41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Además de contra el demandante, la reconvención podrá dirigirse contra sujetos no demandantes que puedan considerarse litisconsortes voluntarios o necesarios del actor reconvenido por su relación con el objeto de la demanda reconvencional.</w:t>
      </w:r>
    </w:p>
    <w:p w14:paraId="4B5E7ED8" w14:textId="16ADDB44" w:rsidR="00C549E3" w:rsidRPr="000840B3" w:rsidRDefault="00C549E3" w:rsidP="00CE343F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La reconvención se propondrá a continuación de la contestación</w:t>
      </w:r>
      <w:r w:rsidR="00EA6D35" w:rsidRPr="000840B3">
        <w:rPr>
          <w:spacing w:val="-3"/>
        </w:rPr>
        <w:t xml:space="preserve">, </w:t>
      </w:r>
      <w:r w:rsidR="00CE343F" w:rsidRPr="000840B3">
        <w:rPr>
          <w:spacing w:val="-3"/>
        </w:rPr>
        <w:t xml:space="preserve">expresando con claridad la concreta tutela judicial que se pretende obtener respecto del actor y, en su caso, de otros sujetos, </w:t>
      </w:r>
      <w:r w:rsidR="00EA6D35" w:rsidRPr="000840B3">
        <w:rPr>
          <w:spacing w:val="-3"/>
        </w:rPr>
        <w:t>siendo aplicable a la misma lo previsto en los artículos 399 y 400 de la Ley de Enjuiciamiento Civil respecto de la forma y contenido de la demanda y preclusión de alegación de hechos y fundamentos jurídicos.</w:t>
      </w:r>
    </w:p>
    <w:p w14:paraId="0334F159" w14:textId="2B6A033C" w:rsidR="00C549E3" w:rsidRPr="000840B3" w:rsidRDefault="00C549E3" w:rsidP="003065C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 xml:space="preserve">En ningún caso se considerará formulada </w:t>
      </w:r>
      <w:r w:rsidR="003065C2" w:rsidRPr="000840B3">
        <w:rPr>
          <w:spacing w:val="-3"/>
        </w:rPr>
        <w:t xml:space="preserve">reconvención en la contestación en la que </w:t>
      </w:r>
      <w:r w:rsidRPr="000840B3">
        <w:rPr>
          <w:spacing w:val="-3"/>
        </w:rPr>
        <w:t>el demandado solicit</w:t>
      </w:r>
      <w:r w:rsidR="003065C2" w:rsidRPr="000840B3">
        <w:rPr>
          <w:spacing w:val="-3"/>
        </w:rPr>
        <w:t>e</w:t>
      </w:r>
      <w:r w:rsidRPr="000840B3">
        <w:rPr>
          <w:spacing w:val="-3"/>
        </w:rPr>
        <w:t xml:space="preserve"> su absolución respecto de la</w:t>
      </w:r>
      <w:r w:rsidR="003065C2" w:rsidRPr="000840B3">
        <w:rPr>
          <w:spacing w:val="-3"/>
        </w:rPr>
        <w:t>s</w:t>
      </w:r>
      <w:r w:rsidRPr="000840B3">
        <w:rPr>
          <w:spacing w:val="-3"/>
        </w:rPr>
        <w:t xml:space="preserve"> pretensiones de la demanda principal</w:t>
      </w:r>
      <w:r w:rsidR="003065C2" w:rsidRPr="000840B3">
        <w:rPr>
          <w:spacing w:val="-3"/>
        </w:rPr>
        <w:t>.</w:t>
      </w:r>
    </w:p>
    <w:p w14:paraId="211BA4BF" w14:textId="05AE983C" w:rsidR="00C549E3" w:rsidRPr="000840B3" w:rsidRDefault="00972149" w:rsidP="00DC7550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40B3">
        <w:rPr>
          <w:spacing w:val="-3"/>
        </w:rPr>
        <w:t>Conforme al artículo 2</w:t>
      </w:r>
      <w:r w:rsidR="00F506CB" w:rsidRPr="000840B3">
        <w:rPr>
          <w:spacing w:val="-3"/>
        </w:rPr>
        <w:t>06</w:t>
      </w:r>
      <w:r w:rsidRPr="000840B3">
        <w:rPr>
          <w:spacing w:val="-3"/>
        </w:rPr>
        <w:t xml:space="preserve"> de la Ley de Enjuiciamiento Civil</w:t>
      </w:r>
      <w:r w:rsidR="00F506CB" w:rsidRPr="000840B3">
        <w:rPr>
          <w:spacing w:val="-3"/>
        </w:rPr>
        <w:t>,</w:t>
      </w:r>
      <w:r w:rsidRPr="000840B3">
        <w:rPr>
          <w:spacing w:val="-3"/>
        </w:rPr>
        <w:t xml:space="preserve"> </w:t>
      </w:r>
      <w:r w:rsidR="00F506CB" w:rsidRPr="000840B3">
        <w:rPr>
          <w:spacing w:val="-3"/>
        </w:rPr>
        <w:t>l</w:t>
      </w:r>
      <w:r w:rsidR="00844F5B" w:rsidRPr="000840B3">
        <w:rPr>
          <w:spacing w:val="-3"/>
        </w:rPr>
        <w:t>a</w:t>
      </w:r>
      <w:r w:rsidR="00CC4D21" w:rsidRPr="000840B3">
        <w:rPr>
          <w:spacing w:val="-3"/>
        </w:rPr>
        <w:t xml:space="preserve"> reconvención es admitida o inadmitida por medio de auto, y sus efectos son los siguientes:</w:t>
      </w:r>
    </w:p>
    <w:p w14:paraId="6529617D" w14:textId="29648170" w:rsidR="00C549E3" w:rsidRPr="000840B3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lastRenderedPageBreak/>
        <w:t xml:space="preserve">Los </w:t>
      </w:r>
      <w:r w:rsidR="00131A89" w:rsidRPr="000840B3">
        <w:rPr>
          <w:spacing w:val="-3"/>
        </w:rPr>
        <w:t xml:space="preserve">de litispendencia, perpetuación de la jurisdicción y demás efectos </w:t>
      </w:r>
      <w:r w:rsidRPr="000840B3">
        <w:rPr>
          <w:spacing w:val="-3"/>
        </w:rPr>
        <w:t xml:space="preserve">propios de la demanda </w:t>
      </w:r>
      <w:r w:rsidR="00131A89" w:rsidRPr="000840B3">
        <w:rPr>
          <w:spacing w:val="-3"/>
        </w:rPr>
        <w:t xml:space="preserve">previstos por los </w:t>
      </w:r>
      <w:r w:rsidRPr="000840B3">
        <w:rPr>
          <w:spacing w:val="-3"/>
        </w:rPr>
        <w:t>art</w:t>
      </w:r>
      <w:r w:rsidR="00131A89" w:rsidRPr="000840B3">
        <w:rPr>
          <w:spacing w:val="-3"/>
        </w:rPr>
        <w:t>ículos</w:t>
      </w:r>
      <w:r w:rsidRPr="000840B3">
        <w:rPr>
          <w:spacing w:val="-3"/>
        </w:rPr>
        <w:t xml:space="preserve"> 410 y </w:t>
      </w:r>
      <w:r w:rsidR="00131A89" w:rsidRPr="000840B3">
        <w:rPr>
          <w:spacing w:val="-3"/>
        </w:rPr>
        <w:t>siguientes de la Ley de Enjuiciamiento Civil.</w:t>
      </w:r>
    </w:p>
    <w:p w14:paraId="7F8DD58B" w14:textId="2902A56D" w:rsidR="00C549E3" w:rsidRPr="000840B3" w:rsidRDefault="007551A0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Conforme al artículo 252 de la Ley de Enjuiciamiento Civil, </w:t>
      </w:r>
      <w:r w:rsidR="004950F3" w:rsidRPr="000840B3">
        <w:rPr>
          <w:spacing w:val="-3"/>
        </w:rPr>
        <w:t xml:space="preserve">la reconvención no altera </w:t>
      </w:r>
      <w:r w:rsidRPr="000840B3">
        <w:rPr>
          <w:spacing w:val="-3"/>
        </w:rPr>
        <w:t>l</w:t>
      </w:r>
      <w:r w:rsidR="00C549E3" w:rsidRPr="000840B3">
        <w:rPr>
          <w:spacing w:val="-3"/>
        </w:rPr>
        <w:t>a cuantía del proceso</w:t>
      </w:r>
      <w:r w:rsidR="00846445" w:rsidRPr="000840B3">
        <w:rPr>
          <w:spacing w:val="-3"/>
        </w:rPr>
        <w:t>.</w:t>
      </w:r>
    </w:p>
    <w:p w14:paraId="7F462D3A" w14:textId="0893503F" w:rsidR="00C549E3" w:rsidRPr="000840B3" w:rsidRDefault="004950F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Conforme al artículo 17 de la Ley de Enjuiciamiento Civil, la reconvención i</w:t>
      </w:r>
      <w:r w:rsidR="00C549E3" w:rsidRPr="000840B3">
        <w:rPr>
          <w:spacing w:val="-3"/>
        </w:rPr>
        <w:t>mpide la sucesión procesal por transmisión del objeto litigioso</w:t>
      </w:r>
      <w:r w:rsidRPr="000840B3">
        <w:rPr>
          <w:spacing w:val="-3"/>
        </w:rPr>
        <w:t>.</w:t>
      </w:r>
    </w:p>
    <w:p w14:paraId="42421477" w14:textId="3C068151" w:rsidR="00C549E3" w:rsidRPr="000840B3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El actor </w:t>
      </w:r>
      <w:r w:rsidR="000708E4" w:rsidRPr="000840B3">
        <w:rPr>
          <w:spacing w:val="-3"/>
        </w:rPr>
        <w:t xml:space="preserve">y, en su caso, los terceros </w:t>
      </w:r>
      <w:r w:rsidRPr="000840B3">
        <w:rPr>
          <w:spacing w:val="-3"/>
        </w:rPr>
        <w:t>reconvenido</w:t>
      </w:r>
      <w:r w:rsidR="000708E4" w:rsidRPr="000840B3">
        <w:rPr>
          <w:spacing w:val="-3"/>
        </w:rPr>
        <w:t>s, deben contestar la demanda reconvencional</w:t>
      </w:r>
      <w:r w:rsidRPr="000840B3">
        <w:rPr>
          <w:spacing w:val="-3"/>
        </w:rPr>
        <w:t xml:space="preserve"> en el plazo de 20 días desde su notificación</w:t>
      </w:r>
      <w:r w:rsidR="000708E4" w:rsidRPr="000840B3">
        <w:rPr>
          <w:spacing w:val="-3"/>
        </w:rPr>
        <w:t>.</w:t>
      </w:r>
    </w:p>
    <w:p w14:paraId="7C17DF96" w14:textId="3B62CD39" w:rsidR="00C549E3" w:rsidRPr="000840B3" w:rsidRDefault="00F11DFC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>La reconvención amplía el objeto del proceso por acumulación de la pretensión reconvencional a las deducidas en la demanda, siendo todas esta</w:t>
      </w:r>
      <w:r w:rsidR="005A219F" w:rsidRPr="000840B3">
        <w:rPr>
          <w:spacing w:val="-3"/>
        </w:rPr>
        <w:t>s</w:t>
      </w:r>
      <w:r w:rsidRPr="000840B3">
        <w:rPr>
          <w:spacing w:val="-3"/>
        </w:rPr>
        <w:t xml:space="preserve"> pretensiones de</w:t>
      </w:r>
      <w:r w:rsidR="005A219F" w:rsidRPr="000840B3">
        <w:rPr>
          <w:spacing w:val="-3"/>
        </w:rPr>
        <w:t>cididas conjuntamente por la sentencia.</w:t>
      </w:r>
    </w:p>
    <w:p w14:paraId="39BE29D4" w14:textId="48C4E641" w:rsidR="00E25390" w:rsidRPr="000840B3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840B3">
        <w:rPr>
          <w:spacing w:val="-3"/>
        </w:rPr>
        <w:t xml:space="preserve">La sentencia producirá efecto de cosa juzgada </w:t>
      </w:r>
      <w:r w:rsidR="00DC7550" w:rsidRPr="000840B3">
        <w:rPr>
          <w:spacing w:val="-3"/>
        </w:rPr>
        <w:t>material respecto de las pretensiones objeto de la demanda principal y las reconvencionales</w:t>
      </w:r>
      <w:r w:rsidRPr="000840B3">
        <w:rPr>
          <w:spacing w:val="-3"/>
        </w:rPr>
        <w:t>.</w:t>
      </w:r>
    </w:p>
    <w:p w14:paraId="3AF1EEAB" w14:textId="27702C82" w:rsidR="00E74CD3" w:rsidRPr="000840B3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5683173" w14:textId="593DC16C" w:rsidR="00DC7550" w:rsidRPr="000840B3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132325D" w14:textId="6DC2E35D" w:rsidR="00DC7550" w:rsidRPr="000840B3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68994EDC" w14:textId="77777777" w:rsidR="00DC7550" w:rsidRPr="000840B3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25748BE" w14:textId="77777777" w:rsidR="005A5A92" w:rsidRPr="000840B3" w:rsidRDefault="005A5A9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Pr="000840B3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0840B3">
        <w:rPr>
          <w:spacing w:val="-3"/>
        </w:rPr>
        <w:t>José Marí Olano</w:t>
      </w:r>
    </w:p>
    <w:p w14:paraId="26838B9A" w14:textId="77777777" w:rsidR="0041434D" w:rsidRPr="000840B3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EA3003E" w:rsidR="005726E8" w:rsidRPr="00FF4CC7" w:rsidRDefault="00B777C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F00BC5">
        <w:rPr>
          <w:spacing w:val="-3"/>
        </w:rPr>
        <w:t>9</w:t>
      </w:r>
      <w:r w:rsidR="00FC39A8" w:rsidRPr="000840B3">
        <w:rPr>
          <w:spacing w:val="-3"/>
        </w:rPr>
        <w:t xml:space="preserve"> de </w:t>
      </w:r>
      <w:r w:rsidR="00F00BC5">
        <w:rPr>
          <w:spacing w:val="-3"/>
        </w:rPr>
        <w:t>marz</w:t>
      </w:r>
      <w:r w:rsidR="009941B7" w:rsidRPr="000840B3">
        <w:rPr>
          <w:spacing w:val="-3"/>
        </w:rPr>
        <w:t>o</w:t>
      </w:r>
      <w:r w:rsidR="00FC39A8" w:rsidRPr="000840B3">
        <w:rPr>
          <w:spacing w:val="-3"/>
        </w:rPr>
        <w:t xml:space="preserve"> de 202</w:t>
      </w:r>
      <w:r w:rsidR="00F00BC5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0892B" w14:textId="77777777" w:rsidR="004049A3" w:rsidRDefault="004049A3" w:rsidP="00DB250B">
      <w:r>
        <w:separator/>
      </w:r>
    </w:p>
  </w:endnote>
  <w:endnote w:type="continuationSeparator" w:id="0">
    <w:p w14:paraId="6836D40C" w14:textId="77777777" w:rsidR="004049A3" w:rsidRDefault="004049A3" w:rsidP="00DB250B">
      <w:r>
        <w:continuationSeparator/>
      </w:r>
    </w:p>
  </w:endnote>
  <w:endnote w:type="continuationNotice" w:id="1">
    <w:p w14:paraId="15F73410" w14:textId="77777777" w:rsidR="004049A3" w:rsidRDefault="00404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3A456" w14:textId="77777777" w:rsidR="004049A3" w:rsidRDefault="004049A3" w:rsidP="00DB250B">
      <w:r>
        <w:separator/>
      </w:r>
    </w:p>
  </w:footnote>
  <w:footnote w:type="continuationSeparator" w:id="0">
    <w:p w14:paraId="25F47A08" w14:textId="77777777" w:rsidR="004049A3" w:rsidRDefault="004049A3" w:rsidP="00DB250B">
      <w:r>
        <w:continuationSeparator/>
      </w:r>
    </w:p>
  </w:footnote>
  <w:footnote w:type="continuationNotice" w:id="1">
    <w:p w14:paraId="508596F2" w14:textId="77777777" w:rsidR="004049A3" w:rsidRDefault="004049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D4DC3"/>
    <w:multiLevelType w:val="hybridMultilevel"/>
    <w:tmpl w:val="FFFAE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7D4990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485B66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E63EFA"/>
    <w:multiLevelType w:val="hybridMultilevel"/>
    <w:tmpl w:val="8324A1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100E76"/>
    <w:multiLevelType w:val="hybridMultilevel"/>
    <w:tmpl w:val="D9E601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A106FA"/>
    <w:multiLevelType w:val="hybridMultilevel"/>
    <w:tmpl w:val="940648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FE0FAA"/>
    <w:multiLevelType w:val="hybridMultilevel"/>
    <w:tmpl w:val="61DE0F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A3B54FB"/>
    <w:multiLevelType w:val="hybridMultilevel"/>
    <w:tmpl w:val="C3566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5406F5"/>
    <w:multiLevelType w:val="hybridMultilevel"/>
    <w:tmpl w:val="4B1E20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0F56122"/>
    <w:multiLevelType w:val="hybridMultilevel"/>
    <w:tmpl w:val="656425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F23314"/>
    <w:multiLevelType w:val="hybridMultilevel"/>
    <w:tmpl w:val="64B287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162CBE"/>
    <w:multiLevelType w:val="hybridMultilevel"/>
    <w:tmpl w:val="5E56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7B00EE3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8433286"/>
    <w:multiLevelType w:val="hybridMultilevel"/>
    <w:tmpl w:val="19900B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8E55B06"/>
    <w:multiLevelType w:val="hybridMultilevel"/>
    <w:tmpl w:val="9474A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F8C2359"/>
    <w:multiLevelType w:val="hybridMultilevel"/>
    <w:tmpl w:val="96DCE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2976A94"/>
    <w:multiLevelType w:val="hybridMultilevel"/>
    <w:tmpl w:val="F7D0B2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7AE2F4E"/>
    <w:multiLevelType w:val="hybridMultilevel"/>
    <w:tmpl w:val="FD5EA9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5078BF"/>
    <w:multiLevelType w:val="hybridMultilevel"/>
    <w:tmpl w:val="F04058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042528"/>
    <w:multiLevelType w:val="hybridMultilevel"/>
    <w:tmpl w:val="761EE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B3150FF"/>
    <w:multiLevelType w:val="hybridMultilevel"/>
    <w:tmpl w:val="1F5097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A741A8"/>
    <w:multiLevelType w:val="hybridMultilevel"/>
    <w:tmpl w:val="021A0F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7CF6A06"/>
    <w:multiLevelType w:val="hybridMultilevel"/>
    <w:tmpl w:val="750E2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021ED1"/>
    <w:multiLevelType w:val="hybridMultilevel"/>
    <w:tmpl w:val="D54408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691FA0"/>
    <w:multiLevelType w:val="hybridMultilevel"/>
    <w:tmpl w:val="E40EAE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2F3622C"/>
    <w:multiLevelType w:val="hybridMultilevel"/>
    <w:tmpl w:val="15861A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6813309"/>
    <w:multiLevelType w:val="hybridMultilevel"/>
    <w:tmpl w:val="4EB4A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10D4D0A"/>
    <w:multiLevelType w:val="hybridMultilevel"/>
    <w:tmpl w:val="859E9E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6BE1716"/>
    <w:multiLevelType w:val="hybridMultilevel"/>
    <w:tmpl w:val="B9CE8B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71D5E8D"/>
    <w:multiLevelType w:val="hybridMultilevel"/>
    <w:tmpl w:val="38CE80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7B228D9"/>
    <w:multiLevelType w:val="hybridMultilevel"/>
    <w:tmpl w:val="860AA50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13474E"/>
    <w:multiLevelType w:val="hybridMultilevel"/>
    <w:tmpl w:val="86FA99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94326943">
    <w:abstractNumId w:val="0"/>
  </w:num>
  <w:num w:numId="2" w16cid:durableId="1784304128">
    <w:abstractNumId w:val="9"/>
  </w:num>
  <w:num w:numId="3" w16cid:durableId="117799988">
    <w:abstractNumId w:val="14"/>
  </w:num>
  <w:num w:numId="4" w16cid:durableId="484666632">
    <w:abstractNumId w:val="30"/>
  </w:num>
  <w:num w:numId="5" w16cid:durableId="291063547">
    <w:abstractNumId w:val="1"/>
  </w:num>
  <w:num w:numId="6" w16cid:durableId="1387417071">
    <w:abstractNumId w:val="20"/>
  </w:num>
  <w:num w:numId="7" w16cid:durableId="1118448024">
    <w:abstractNumId w:val="27"/>
  </w:num>
  <w:num w:numId="8" w16cid:durableId="1231037379">
    <w:abstractNumId w:val="8"/>
  </w:num>
  <w:num w:numId="9" w16cid:durableId="1768113697">
    <w:abstractNumId w:val="23"/>
  </w:num>
  <w:num w:numId="10" w16cid:durableId="348027414">
    <w:abstractNumId w:val="7"/>
  </w:num>
  <w:num w:numId="11" w16cid:durableId="574515661">
    <w:abstractNumId w:val="33"/>
  </w:num>
  <w:num w:numId="12" w16cid:durableId="388499746">
    <w:abstractNumId w:val="21"/>
  </w:num>
  <w:num w:numId="13" w16cid:durableId="152307436">
    <w:abstractNumId w:val="17"/>
  </w:num>
  <w:num w:numId="14" w16cid:durableId="2103448456">
    <w:abstractNumId w:val="5"/>
  </w:num>
  <w:num w:numId="15" w16cid:durableId="957489152">
    <w:abstractNumId w:val="25"/>
  </w:num>
  <w:num w:numId="16" w16cid:durableId="517276939">
    <w:abstractNumId w:val="28"/>
  </w:num>
  <w:num w:numId="17" w16cid:durableId="1528712124">
    <w:abstractNumId w:val="11"/>
  </w:num>
  <w:num w:numId="18" w16cid:durableId="870800600">
    <w:abstractNumId w:val="24"/>
  </w:num>
  <w:num w:numId="19" w16cid:durableId="1887066180">
    <w:abstractNumId w:val="22"/>
  </w:num>
  <w:num w:numId="20" w16cid:durableId="1247374111">
    <w:abstractNumId w:val="4"/>
  </w:num>
  <w:num w:numId="21" w16cid:durableId="1016886486">
    <w:abstractNumId w:val="16"/>
  </w:num>
  <w:num w:numId="22" w16cid:durableId="804741402">
    <w:abstractNumId w:val="6"/>
  </w:num>
  <w:num w:numId="23" w16cid:durableId="176387633">
    <w:abstractNumId w:val="15"/>
  </w:num>
  <w:num w:numId="24" w16cid:durableId="2074501940">
    <w:abstractNumId w:val="10"/>
  </w:num>
  <w:num w:numId="25" w16cid:durableId="6756052">
    <w:abstractNumId w:val="19"/>
  </w:num>
  <w:num w:numId="26" w16cid:durableId="1333025623">
    <w:abstractNumId w:val="2"/>
  </w:num>
  <w:num w:numId="27" w16cid:durableId="29838474">
    <w:abstractNumId w:val="13"/>
  </w:num>
  <w:num w:numId="28" w16cid:durableId="745110833">
    <w:abstractNumId w:val="3"/>
  </w:num>
  <w:num w:numId="29" w16cid:durableId="2042319717">
    <w:abstractNumId w:val="18"/>
  </w:num>
  <w:num w:numId="30" w16cid:durableId="821197840">
    <w:abstractNumId w:val="12"/>
  </w:num>
  <w:num w:numId="31" w16cid:durableId="343437387">
    <w:abstractNumId w:val="31"/>
  </w:num>
  <w:num w:numId="32" w16cid:durableId="814180031">
    <w:abstractNumId w:val="26"/>
  </w:num>
  <w:num w:numId="33" w16cid:durableId="1302466657">
    <w:abstractNumId w:val="32"/>
  </w:num>
  <w:num w:numId="34" w16cid:durableId="345255807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8A"/>
    <w:rsid w:val="0007140C"/>
    <w:rsid w:val="000717DA"/>
    <w:rsid w:val="000718B3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0B3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5F73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324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47F67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2D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3CC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37EDE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ACE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254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9A3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47F40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4AD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7D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0B1"/>
    <w:rsid w:val="00701208"/>
    <w:rsid w:val="00701230"/>
    <w:rsid w:val="00701B31"/>
    <w:rsid w:val="00701C94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4F74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1B7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5312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8B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50A5"/>
    <w:rsid w:val="00A955EA"/>
    <w:rsid w:val="00A9613F"/>
    <w:rsid w:val="00A96151"/>
    <w:rsid w:val="00A9644E"/>
    <w:rsid w:val="00A96D4A"/>
    <w:rsid w:val="00A975D7"/>
    <w:rsid w:val="00A97AF3"/>
    <w:rsid w:val="00A97C5A"/>
    <w:rsid w:val="00A97D77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60181"/>
    <w:rsid w:val="00B6031D"/>
    <w:rsid w:val="00B6053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7C5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7D7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36BB"/>
    <w:rsid w:val="00C340C5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E14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C5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59B"/>
    <w:rsid w:val="00F153FB"/>
    <w:rsid w:val="00F15407"/>
    <w:rsid w:val="00F1575B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2E1F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1941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141</cp:revision>
  <dcterms:created xsi:type="dcterms:W3CDTF">2022-04-26T17:41:00Z</dcterms:created>
  <dcterms:modified xsi:type="dcterms:W3CDTF">2025-03-19T09:49:00Z</dcterms:modified>
</cp:coreProperties>
</file>