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F35CD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F299D">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58DC00" w:rsidR="003A564C" w:rsidRPr="005164AA" w:rsidRDefault="00492A6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492A6B">
        <w:rPr>
          <w:b/>
          <w:bCs/>
          <w:color w:val="000000"/>
          <w:sz w:val="28"/>
          <w:szCs w:val="28"/>
        </w:rPr>
        <w:t>TIPOS DE PROCESOS DE CONOCIMIENTO. EL JUICIO ORDINARIO. CARACTERES Y PROCEDIMIENTO</w:t>
      </w:r>
      <w:r w:rsidRPr="00C95696">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4031C1F" w:rsidR="00C35A6D" w:rsidRPr="007B1C43" w:rsidRDefault="00492A6B" w:rsidP="00AB080F">
      <w:pPr>
        <w:spacing w:before="120" w:after="120" w:line="360" w:lineRule="auto"/>
        <w:jc w:val="both"/>
        <w:rPr>
          <w:spacing w:val="-3"/>
        </w:rPr>
      </w:pPr>
      <w:r w:rsidRPr="00492A6B">
        <w:rPr>
          <w:b/>
          <w:bCs/>
          <w:spacing w:val="-3"/>
        </w:rPr>
        <w:t>TIPOS DE PROCESOS DE CONOCIMIENTO</w:t>
      </w:r>
      <w:r w:rsidR="009F36CA">
        <w:rPr>
          <w:b/>
          <w:bCs/>
          <w:spacing w:val="-3"/>
        </w:rPr>
        <w:t>.</w:t>
      </w:r>
    </w:p>
    <w:p w14:paraId="47C6E53B" w14:textId="6219EABB" w:rsidR="00166712" w:rsidRDefault="00166712" w:rsidP="00166712">
      <w:pPr>
        <w:spacing w:before="120" w:after="120" w:line="360" w:lineRule="auto"/>
        <w:ind w:firstLine="708"/>
        <w:jc w:val="both"/>
        <w:rPr>
          <w:spacing w:val="-3"/>
        </w:rPr>
      </w:pPr>
      <w:r>
        <w:rPr>
          <w:spacing w:val="-3"/>
        </w:rPr>
        <w:t>El artículo 5 de la Ley de Enjuiciamiento Civil de 7 de enero de 2000 dispone que “s</w:t>
      </w:r>
      <w:r w:rsidRPr="009976B0">
        <w:rPr>
          <w:spacing w:val="-3"/>
        </w:rPr>
        <w:t>e podrá pretender de los tribunales la condena a determinada prestación, la declaración de la existencia de derechos y de situaciones jurídicas, la constitución, modificación o extinción de estas últimas, la ejecución, la adopción de medidas cautelares y cualquier otra clase de tutela que esté expresamente prevista por la ley</w:t>
      </w:r>
      <w:r>
        <w:rPr>
          <w:spacing w:val="-3"/>
        </w:rPr>
        <w:t>”</w:t>
      </w:r>
      <w:r w:rsidRPr="009976B0">
        <w:rPr>
          <w:spacing w:val="-3"/>
        </w:rPr>
        <w:t>.</w:t>
      </w:r>
    </w:p>
    <w:p w14:paraId="1F882B56" w14:textId="39639EE0" w:rsidR="00166712" w:rsidRDefault="00166712" w:rsidP="00A94768">
      <w:pPr>
        <w:spacing w:before="120" w:after="120" w:line="360" w:lineRule="auto"/>
        <w:ind w:firstLine="708"/>
        <w:jc w:val="both"/>
        <w:rPr>
          <w:spacing w:val="-3"/>
        </w:rPr>
      </w:pPr>
      <w:r>
        <w:rPr>
          <w:spacing w:val="-3"/>
        </w:rPr>
        <w:t xml:space="preserve">Los procesos </w:t>
      </w:r>
      <w:r w:rsidR="00095BB0">
        <w:rPr>
          <w:spacing w:val="-3"/>
        </w:rPr>
        <w:t xml:space="preserve">declarativos, </w:t>
      </w:r>
      <w:r>
        <w:rPr>
          <w:spacing w:val="-3"/>
        </w:rPr>
        <w:t xml:space="preserve">de conocimiento o </w:t>
      </w:r>
      <w:r w:rsidR="00095BB0">
        <w:rPr>
          <w:spacing w:val="-3"/>
        </w:rPr>
        <w:t xml:space="preserve">de </w:t>
      </w:r>
      <w:r>
        <w:rPr>
          <w:spacing w:val="-3"/>
        </w:rPr>
        <w:t>cognición</w:t>
      </w:r>
      <w:r w:rsidR="007B5CD9">
        <w:rPr>
          <w:spacing w:val="-3"/>
        </w:rPr>
        <w:t>,</w:t>
      </w:r>
      <w:r>
        <w:rPr>
          <w:spacing w:val="-3"/>
        </w:rPr>
        <w:t xml:space="preserve"> son los que tienen por objeto p</w:t>
      </w:r>
      <w:r w:rsidRPr="00800F78">
        <w:rPr>
          <w:spacing w:val="-3"/>
        </w:rPr>
        <w:t>retensiones declarativas</w:t>
      </w:r>
      <w:r>
        <w:rPr>
          <w:spacing w:val="-3"/>
        </w:rPr>
        <w:t>,</w:t>
      </w:r>
      <w:r w:rsidRPr="00800F78">
        <w:rPr>
          <w:spacing w:val="-3"/>
        </w:rPr>
        <w:t xml:space="preserve"> constitutivas</w:t>
      </w:r>
      <w:r>
        <w:rPr>
          <w:spacing w:val="-3"/>
        </w:rPr>
        <w:t xml:space="preserve"> o </w:t>
      </w:r>
      <w:r w:rsidRPr="00800F78">
        <w:rPr>
          <w:spacing w:val="-3"/>
        </w:rPr>
        <w:t>de condena</w:t>
      </w:r>
      <w:r w:rsidR="00A94768">
        <w:rPr>
          <w:spacing w:val="-3"/>
        </w:rPr>
        <w:t xml:space="preserve">, y dentro de ellos </w:t>
      </w:r>
      <w:r w:rsidR="00B85768">
        <w:rPr>
          <w:spacing w:val="-3"/>
        </w:rPr>
        <w:t xml:space="preserve">suelen distinguirse los </w:t>
      </w:r>
      <w:r w:rsidR="00B85768" w:rsidRPr="004921C3">
        <w:rPr>
          <w:spacing w:val="-3"/>
        </w:rPr>
        <w:t xml:space="preserve">procesos </w:t>
      </w:r>
      <w:r w:rsidR="000E25C8">
        <w:rPr>
          <w:spacing w:val="-3"/>
        </w:rPr>
        <w:t>comune</w:t>
      </w:r>
      <w:r w:rsidR="00B85768" w:rsidRPr="004921C3">
        <w:rPr>
          <w:spacing w:val="-3"/>
        </w:rPr>
        <w:t xml:space="preserve">s, que están pensados para la tutela de la generalidad de los derechos, </w:t>
      </w:r>
      <w:r w:rsidR="00B85768">
        <w:rPr>
          <w:spacing w:val="-3"/>
        </w:rPr>
        <w:t xml:space="preserve">de </w:t>
      </w:r>
      <w:r w:rsidR="00B85768" w:rsidRPr="004921C3">
        <w:rPr>
          <w:spacing w:val="-3"/>
        </w:rPr>
        <w:t>los especiales, que son creados para la tutela de ciertos</w:t>
      </w:r>
      <w:r w:rsidR="00B85768">
        <w:rPr>
          <w:spacing w:val="-3"/>
        </w:rPr>
        <w:t xml:space="preserve"> </w:t>
      </w:r>
      <w:r w:rsidR="00B85768" w:rsidRPr="004921C3">
        <w:rPr>
          <w:spacing w:val="-3"/>
        </w:rPr>
        <w:t>derechos</w:t>
      </w:r>
      <w:r w:rsidR="00B85768">
        <w:rPr>
          <w:spacing w:val="-3"/>
        </w:rPr>
        <w:t xml:space="preserve"> o para fines específicos y particulares.</w:t>
      </w:r>
    </w:p>
    <w:p w14:paraId="71FF595C" w14:textId="41FB4EFE" w:rsidR="0014554A" w:rsidRPr="0014554A" w:rsidRDefault="00095BB0" w:rsidP="006C5D97">
      <w:pPr>
        <w:pStyle w:val="Prrafodelista"/>
        <w:spacing w:before="120" w:after="120" w:line="360" w:lineRule="auto"/>
        <w:ind w:left="0" w:firstLine="709"/>
        <w:jc w:val="both"/>
        <w:rPr>
          <w:spacing w:val="-3"/>
          <w:lang w:val="es-ES_tradnl"/>
        </w:rPr>
      </w:pPr>
      <w:r>
        <w:rPr>
          <w:spacing w:val="-3"/>
          <w:lang w:val="es-ES_tradnl"/>
        </w:rPr>
        <w:t xml:space="preserve">Con relación a </w:t>
      </w:r>
      <w:r w:rsidR="00FB6471">
        <w:rPr>
          <w:spacing w:val="-3"/>
          <w:lang w:val="es-ES_tradnl"/>
        </w:rPr>
        <w:t xml:space="preserve">los </w:t>
      </w:r>
      <w:r>
        <w:rPr>
          <w:spacing w:val="-3"/>
          <w:lang w:val="es-ES_tradnl"/>
        </w:rPr>
        <w:t>procesos</w:t>
      </w:r>
      <w:r w:rsidR="00FB6471">
        <w:rPr>
          <w:spacing w:val="-3"/>
          <w:lang w:val="es-ES_tradnl"/>
        </w:rPr>
        <w:t xml:space="preserve"> co</w:t>
      </w:r>
      <w:r w:rsidR="0075195A">
        <w:rPr>
          <w:spacing w:val="-3"/>
          <w:lang w:val="es-ES_tradnl"/>
        </w:rPr>
        <w:t>munes</w:t>
      </w:r>
      <w:r>
        <w:rPr>
          <w:spacing w:val="-3"/>
          <w:lang w:val="es-ES_tradnl"/>
        </w:rPr>
        <w:t>, el artículo 248 de la Ley de Enjuiciamiento Civil dispone que t</w:t>
      </w:r>
      <w:r w:rsidRPr="00095BB0">
        <w:rPr>
          <w:spacing w:val="-3"/>
          <w:lang w:val="es-ES_tradnl"/>
        </w:rPr>
        <w:t>oda contienda judicial entre partes que no tenga señalada por la Ley otra tramitación, será ventilada y decidida en el proceso declarativo que corresponda</w:t>
      </w:r>
      <w:r w:rsidR="00582F9F">
        <w:rPr>
          <w:spacing w:val="-3"/>
          <w:lang w:val="es-ES_tradnl"/>
        </w:rPr>
        <w:t>, de los que este mismo precepto enumera dos, el juicio ordinario</w:t>
      </w:r>
      <w:r w:rsidR="006C5D97">
        <w:rPr>
          <w:spacing w:val="-3"/>
          <w:lang w:val="es-ES_tradnl"/>
        </w:rPr>
        <w:t>, que estudiaré a continuación,</w:t>
      </w:r>
      <w:r w:rsidR="00582F9F">
        <w:rPr>
          <w:spacing w:val="-3"/>
          <w:lang w:val="es-ES_tradnl"/>
        </w:rPr>
        <w:t xml:space="preserve"> y el verbal</w:t>
      </w:r>
      <w:r w:rsidR="006C5D97">
        <w:rPr>
          <w:spacing w:val="-3"/>
          <w:lang w:val="es-ES_tradnl"/>
        </w:rPr>
        <w:t>, que se estudia en el tema siguiente del programa</w:t>
      </w:r>
      <w:r w:rsidR="00582F9F">
        <w:rPr>
          <w:spacing w:val="-3"/>
          <w:lang w:val="es-ES_tradnl"/>
        </w:rPr>
        <w:t>.</w:t>
      </w:r>
    </w:p>
    <w:p w14:paraId="235CEC2A" w14:textId="3745358F" w:rsidR="0014554A" w:rsidRPr="0014554A" w:rsidRDefault="0075195A" w:rsidP="007B5CD9">
      <w:pPr>
        <w:pStyle w:val="Prrafodelista"/>
        <w:spacing w:before="120" w:after="120" w:line="360" w:lineRule="auto"/>
        <w:ind w:left="0" w:firstLine="709"/>
        <w:jc w:val="both"/>
        <w:rPr>
          <w:spacing w:val="-3"/>
          <w:lang w:val="es-ES_tradnl"/>
        </w:rPr>
      </w:pPr>
      <w:r>
        <w:rPr>
          <w:spacing w:val="-3"/>
          <w:lang w:val="es-ES_tradnl"/>
        </w:rPr>
        <w:t xml:space="preserve">Por su parte, los procesos declarativos pueden ser especiales en atención a diferentes razones, tanto jurídico-procesales, </w:t>
      </w:r>
      <w:r w:rsidR="0076273B">
        <w:rPr>
          <w:spacing w:val="-3"/>
          <w:lang w:val="es-ES_tradnl"/>
        </w:rPr>
        <w:t xml:space="preserve">como ocurre con las diligencias preliminares, los incidentes o los recursos, como jurídico-materiales, </w:t>
      </w:r>
      <w:r w:rsidR="006371A5">
        <w:rPr>
          <w:spacing w:val="-3"/>
          <w:lang w:val="es-ES_tradnl"/>
        </w:rPr>
        <w:t xml:space="preserve">como son los procesos </w:t>
      </w:r>
      <w:r w:rsidR="007B5CD9">
        <w:rPr>
          <w:spacing w:val="-3"/>
          <w:lang w:val="es-ES_tradnl"/>
        </w:rPr>
        <w:t>matrimoniales, sobre filiación y demás en materia de personas</w:t>
      </w:r>
      <w:r w:rsidR="006371A5">
        <w:rPr>
          <w:spacing w:val="-3"/>
          <w:lang w:val="es-ES_tradnl"/>
        </w:rPr>
        <w:t xml:space="preserve">, los </w:t>
      </w:r>
      <w:r w:rsidR="007B5CD9">
        <w:rPr>
          <w:spacing w:val="-3"/>
          <w:lang w:val="es-ES_tradnl"/>
        </w:rPr>
        <w:t xml:space="preserve">de división de patrimonios o el </w:t>
      </w:r>
      <w:r w:rsidR="0014554A" w:rsidRPr="0014554A">
        <w:rPr>
          <w:spacing w:val="-3"/>
          <w:lang w:val="es-ES_tradnl"/>
        </w:rPr>
        <w:t>procedimiento monitorio.</w:t>
      </w:r>
    </w:p>
    <w:p w14:paraId="3EDCC3BA" w14:textId="7524802B" w:rsidR="0014554A" w:rsidRDefault="0014554A" w:rsidP="0014554A">
      <w:pPr>
        <w:pStyle w:val="Prrafodelista"/>
        <w:spacing w:before="120" w:after="120" w:line="360" w:lineRule="auto"/>
        <w:ind w:left="0" w:firstLine="709"/>
        <w:jc w:val="both"/>
        <w:rPr>
          <w:spacing w:val="-3"/>
          <w:lang w:val="es-ES_tradnl"/>
        </w:rPr>
      </w:pPr>
    </w:p>
    <w:p w14:paraId="1455EDEE" w14:textId="77777777" w:rsidR="007B5CD9" w:rsidRPr="0014554A" w:rsidRDefault="007B5CD9" w:rsidP="0014554A">
      <w:pPr>
        <w:pStyle w:val="Prrafodelista"/>
        <w:spacing w:before="120" w:after="120" w:line="360" w:lineRule="auto"/>
        <w:ind w:left="0" w:firstLine="709"/>
        <w:jc w:val="both"/>
        <w:rPr>
          <w:spacing w:val="-3"/>
          <w:lang w:val="es-ES_tradnl"/>
        </w:rPr>
      </w:pPr>
    </w:p>
    <w:p w14:paraId="364D8073" w14:textId="10C90995" w:rsidR="0014554A" w:rsidRPr="007B5CD9" w:rsidRDefault="0014554A" w:rsidP="007B5CD9">
      <w:pPr>
        <w:spacing w:before="120" w:after="120" w:line="360" w:lineRule="auto"/>
        <w:jc w:val="both"/>
        <w:rPr>
          <w:b/>
          <w:bCs/>
          <w:spacing w:val="-3"/>
          <w:lang w:val="es-ES_tradnl"/>
        </w:rPr>
      </w:pPr>
      <w:r w:rsidRPr="007B5CD9">
        <w:rPr>
          <w:b/>
          <w:bCs/>
          <w:spacing w:val="-3"/>
          <w:lang w:val="es-ES_tradnl"/>
        </w:rPr>
        <w:lastRenderedPageBreak/>
        <w:t>EL JUICIO ORDINARIO.</w:t>
      </w:r>
    </w:p>
    <w:p w14:paraId="4171F2C5" w14:textId="77777777" w:rsidR="009B131C" w:rsidRDefault="00496416" w:rsidP="0014554A">
      <w:pPr>
        <w:pStyle w:val="Prrafodelista"/>
        <w:spacing w:before="120" w:after="120" w:line="360" w:lineRule="auto"/>
        <w:ind w:left="0" w:firstLine="709"/>
        <w:jc w:val="both"/>
        <w:rPr>
          <w:spacing w:val="-3"/>
          <w:lang w:val="es-ES_tradnl"/>
        </w:rPr>
      </w:pPr>
      <w:r>
        <w:rPr>
          <w:spacing w:val="-3"/>
          <w:lang w:val="es-ES_tradnl"/>
        </w:rPr>
        <w:t xml:space="preserve">Dispone el artículo </w:t>
      </w:r>
      <w:r w:rsidR="0014554A" w:rsidRPr="0014554A">
        <w:rPr>
          <w:spacing w:val="-3"/>
          <w:lang w:val="es-ES_tradnl"/>
        </w:rPr>
        <w:t>24</w:t>
      </w:r>
      <w:r>
        <w:rPr>
          <w:spacing w:val="-3"/>
          <w:lang w:val="es-ES_tradnl"/>
        </w:rPr>
        <w:t>9</w:t>
      </w:r>
      <w:r w:rsidR="0014554A" w:rsidRPr="0014554A">
        <w:rPr>
          <w:spacing w:val="-3"/>
          <w:lang w:val="es-ES_tradnl"/>
        </w:rPr>
        <w:t xml:space="preserve"> de la L</w:t>
      </w:r>
      <w:r>
        <w:rPr>
          <w:spacing w:val="-3"/>
          <w:lang w:val="es-ES_tradnl"/>
        </w:rPr>
        <w:t>ey de Enjuiciamiento Civil que s</w:t>
      </w:r>
      <w:r w:rsidR="0014554A" w:rsidRPr="0014554A">
        <w:rPr>
          <w:spacing w:val="-3"/>
          <w:lang w:val="es-ES_tradnl"/>
        </w:rPr>
        <w:t>e decidirán en el juicio ordinario</w:t>
      </w:r>
      <w:r w:rsidR="009B131C">
        <w:rPr>
          <w:spacing w:val="-3"/>
          <w:lang w:val="es-ES_tradnl"/>
        </w:rPr>
        <w:t>:</w:t>
      </w:r>
    </w:p>
    <w:p w14:paraId="408E41D3" w14:textId="54C180AF"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C</w:t>
      </w:r>
      <w:r w:rsidR="0014554A" w:rsidRPr="0014554A">
        <w:rPr>
          <w:spacing w:val="-3"/>
          <w:lang w:val="es-ES_tradnl"/>
        </w:rPr>
        <w:t>ualquiera que sea su cuantía:</w:t>
      </w:r>
    </w:p>
    <w:p w14:paraId="2C801724" w14:textId="3579FED7"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relativas a derechos honoríficos de la persona.</w:t>
      </w:r>
    </w:p>
    <w:p w14:paraId="4904919A" w14:textId="2E448EF6"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pretendan la tutela del derecho al honor, a la intimidad y a la propia imagen, y las que pidan la tutela judicial civil de cualquier otro derecho fundamental, salvo las que se refieran al derecho de rectificación.</w:t>
      </w:r>
    </w:p>
    <w:p w14:paraId="4F528C66" w14:textId="5EA94B81"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sobre impugnación de acuerdos sociales adoptados por </w:t>
      </w:r>
      <w:r w:rsidR="00306ABE">
        <w:rPr>
          <w:spacing w:val="-3"/>
          <w:lang w:val="es-ES_tradnl"/>
        </w:rPr>
        <w:t>j</w:t>
      </w:r>
      <w:r w:rsidRPr="0014554A">
        <w:rPr>
          <w:spacing w:val="-3"/>
          <w:lang w:val="es-ES_tradnl"/>
        </w:rPr>
        <w:t xml:space="preserve">untas o </w:t>
      </w:r>
      <w:r w:rsidR="00306ABE">
        <w:rPr>
          <w:spacing w:val="-3"/>
          <w:lang w:val="es-ES_tradnl"/>
        </w:rPr>
        <w:t>a</w:t>
      </w:r>
      <w:r w:rsidRPr="0014554A">
        <w:rPr>
          <w:spacing w:val="-3"/>
          <w:lang w:val="es-ES_tradnl"/>
        </w:rPr>
        <w:t>sambleas de socios o de obligacionistas o por órganos colegiados de administración en entidades mercantiles.</w:t>
      </w:r>
    </w:p>
    <w:p w14:paraId="2CE0FB86" w14:textId="17B8ABF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en materia de competencia desleal, defensa de la competencia, propiedad industrial, propiedad intelectual y publicidad, siempre que no versen exclusivamente sobre reclamaciones de cantidad, en cuyo caso se tramitarán por el procedimiento que les corresponda en función de la cuantía que se reclame. No obstante, la acción de cesación en defensa de los intereses colectivos y de los intereses difusos de los consumidores y usuarios </w:t>
      </w:r>
      <w:r w:rsidR="009A6ADF">
        <w:rPr>
          <w:spacing w:val="-3"/>
          <w:lang w:val="es-ES_tradnl"/>
        </w:rPr>
        <w:t>se ventilará en juicio verbal</w:t>
      </w:r>
      <w:r w:rsidRPr="0014554A">
        <w:rPr>
          <w:spacing w:val="-3"/>
          <w:lang w:val="es-ES_tradnl"/>
        </w:rPr>
        <w:t>.</w:t>
      </w:r>
    </w:p>
    <w:p w14:paraId="4E1E0EAF" w14:textId="08C7D23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en que se ejerciten acciones relativas a condiciones generales de contratación en los casos previstos en la legislación sobre esta materia,</w:t>
      </w:r>
      <w:r w:rsidR="000A1353">
        <w:rPr>
          <w:spacing w:val="-3"/>
          <w:lang w:val="es-ES_tradnl"/>
        </w:rPr>
        <w:t xml:space="preserve"> salvo la </w:t>
      </w:r>
      <w:r w:rsidR="000A1353" w:rsidRPr="0014554A">
        <w:rPr>
          <w:spacing w:val="-3"/>
          <w:lang w:val="es-ES_tradnl"/>
        </w:rPr>
        <w:t>acción de cesación en defensa de los intereses colectivos y de los intereses difusos de los consumidores y usuarios</w:t>
      </w:r>
      <w:r w:rsidR="00A037E9">
        <w:rPr>
          <w:spacing w:val="-3"/>
          <w:lang w:val="es-ES_tradnl"/>
        </w:rPr>
        <w:t>.</w:t>
      </w:r>
    </w:p>
    <w:p w14:paraId="72262298" w14:textId="4C87934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versen sobre cualesquiera asuntos relativos a arrendamientos de bienes inmuebles, salvo que se trate de reclamaciones de rentas o de desahucio por falta de pago o por extinción del plazo de la relación arrendaticia.</w:t>
      </w:r>
    </w:p>
    <w:p w14:paraId="3C0A04F3" w14:textId="76D3919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ejerciten una acción de retracto de cualquier tipo.</w:t>
      </w:r>
    </w:p>
    <w:p w14:paraId="676CAF1F" w14:textId="07C70FB6"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Cuando se ejerciten las acciones </w:t>
      </w:r>
      <w:r w:rsidR="000E5669">
        <w:rPr>
          <w:spacing w:val="-3"/>
          <w:lang w:val="es-ES_tradnl"/>
        </w:rPr>
        <w:t xml:space="preserve">en materia de propiedad horizontal, </w:t>
      </w:r>
      <w:r w:rsidRPr="0014554A">
        <w:rPr>
          <w:spacing w:val="-3"/>
          <w:lang w:val="es-ES_tradnl"/>
        </w:rPr>
        <w:t>siempre que no versen exclusivamente sobre reclamaciones de cantidad.</w:t>
      </w:r>
    </w:p>
    <w:p w14:paraId="117F9F8D" w14:textId="3AA6925D"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S</w:t>
      </w:r>
      <w:r w:rsidR="0014554A" w:rsidRPr="0014554A">
        <w:rPr>
          <w:spacing w:val="-3"/>
          <w:lang w:val="es-ES_tradnl"/>
        </w:rPr>
        <w:t xml:space="preserve">e decidirán también en el juicio ordinario las demandas cuya cuantía exceda de </w:t>
      </w:r>
      <w:r w:rsidR="007D7130">
        <w:rPr>
          <w:spacing w:val="-3"/>
          <w:lang w:val="es-ES_tradnl"/>
        </w:rPr>
        <w:t>quince</w:t>
      </w:r>
      <w:r>
        <w:rPr>
          <w:spacing w:val="-3"/>
          <w:lang w:val="es-ES_tradnl"/>
        </w:rPr>
        <w:t xml:space="preserve"> mil</w:t>
      </w:r>
      <w:r w:rsidR="0014554A" w:rsidRPr="0014554A">
        <w:rPr>
          <w:spacing w:val="-3"/>
          <w:lang w:val="es-ES_tradnl"/>
        </w:rPr>
        <w:t xml:space="preserve"> euros y aquellas cuyo interés económico resulte imposible de calcular, ni siquiera de modo relativo.</w:t>
      </w:r>
    </w:p>
    <w:p w14:paraId="6818ABDA" w14:textId="77777777" w:rsidR="0014554A" w:rsidRDefault="0014554A" w:rsidP="0014554A">
      <w:pPr>
        <w:pStyle w:val="Prrafodelista"/>
        <w:spacing w:before="120" w:after="120" w:line="360" w:lineRule="auto"/>
        <w:ind w:left="0" w:firstLine="709"/>
        <w:jc w:val="both"/>
        <w:rPr>
          <w:spacing w:val="-3"/>
          <w:lang w:val="es-ES_tradnl"/>
        </w:rPr>
      </w:pPr>
    </w:p>
    <w:p w14:paraId="37FD27C5" w14:textId="77777777" w:rsidR="00953E4C" w:rsidRPr="0014554A" w:rsidRDefault="00953E4C" w:rsidP="0014554A">
      <w:pPr>
        <w:pStyle w:val="Prrafodelista"/>
        <w:spacing w:before="120" w:after="120" w:line="360" w:lineRule="auto"/>
        <w:ind w:left="0" w:firstLine="709"/>
        <w:jc w:val="both"/>
        <w:rPr>
          <w:spacing w:val="-3"/>
          <w:lang w:val="es-ES_tradnl"/>
        </w:rPr>
      </w:pPr>
    </w:p>
    <w:p w14:paraId="1585BCEA" w14:textId="60406E07" w:rsidR="0014554A" w:rsidRPr="009B131C" w:rsidRDefault="0014554A" w:rsidP="009B131C">
      <w:pPr>
        <w:spacing w:before="120" w:after="120" w:line="360" w:lineRule="auto"/>
        <w:jc w:val="both"/>
        <w:rPr>
          <w:b/>
          <w:bCs/>
          <w:spacing w:val="-3"/>
          <w:lang w:val="es-ES_tradnl"/>
        </w:rPr>
      </w:pPr>
      <w:r w:rsidRPr="009B131C">
        <w:rPr>
          <w:b/>
          <w:bCs/>
          <w:spacing w:val="-3"/>
          <w:lang w:val="es-ES_tradnl"/>
        </w:rPr>
        <w:lastRenderedPageBreak/>
        <w:t>CARACTERES Y PROCEDIMIENTO.</w:t>
      </w:r>
    </w:p>
    <w:p w14:paraId="46AD1401" w14:textId="45B9D86E" w:rsidR="0014554A" w:rsidRPr="008906F3" w:rsidRDefault="009B131C" w:rsidP="0014554A">
      <w:pPr>
        <w:pStyle w:val="Prrafodelista"/>
        <w:spacing w:before="120" w:after="120" w:line="360" w:lineRule="auto"/>
        <w:ind w:left="0" w:firstLine="709"/>
        <w:jc w:val="both"/>
        <w:rPr>
          <w:b/>
          <w:bCs/>
          <w:spacing w:val="-3"/>
          <w:lang w:val="es-ES_tradnl"/>
        </w:rPr>
      </w:pPr>
      <w:r w:rsidRPr="008906F3">
        <w:rPr>
          <w:b/>
          <w:bCs/>
          <w:spacing w:val="-3"/>
          <w:lang w:val="es-ES_tradnl"/>
        </w:rPr>
        <w:t>Caracteres.</w:t>
      </w:r>
    </w:p>
    <w:p w14:paraId="5C7FF7FB" w14:textId="77777777" w:rsidR="00DD4F11" w:rsidRDefault="00700D1E" w:rsidP="0014554A">
      <w:pPr>
        <w:pStyle w:val="Prrafodelista"/>
        <w:spacing w:before="120" w:after="120" w:line="360" w:lineRule="auto"/>
        <w:ind w:left="0" w:firstLine="709"/>
        <w:jc w:val="both"/>
        <w:rPr>
          <w:spacing w:val="-3"/>
          <w:lang w:val="es-ES_tradnl"/>
        </w:rPr>
      </w:pPr>
      <w:r>
        <w:rPr>
          <w:spacing w:val="-3"/>
          <w:lang w:val="es-ES_tradnl"/>
        </w:rPr>
        <w:t xml:space="preserve">La Ley de Enjuiciamiento Civil configura al juicio ordinario como el proceso de conocimiento por excelencia, </w:t>
      </w:r>
      <w:r w:rsidR="00DD4F11">
        <w:rPr>
          <w:spacing w:val="-3"/>
          <w:lang w:val="es-ES_tradnl"/>
        </w:rPr>
        <w:t>y sus caracteres son los siguientes:</w:t>
      </w:r>
    </w:p>
    <w:p w14:paraId="1303A8E4" w14:textId="77777777" w:rsidR="00C95E7C" w:rsidRDefault="00DD4F11"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G</w:t>
      </w:r>
      <w:r w:rsidR="00F44BDA">
        <w:rPr>
          <w:spacing w:val="-3"/>
          <w:lang w:val="es-ES_tradnl"/>
        </w:rPr>
        <w:t>eneralidad</w:t>
      </w:r>
      <w:r w:rsidR="00C95E7C">
        <w:rPr>
          <w:spacing w:val="-3"/>
          <w:lang w:val="es-ES_tradnl"/>
        </w:rPr>
        <w:t xml:space="preserve"> y amplitud objetiva.</w:t>
      </w:r>
    </w:p>
    <w:p w14:paraId="2074A033" w14:textId="42A7184E" w:rsidR="00C95E7C" w:rsidRDefault="00C95E7C"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Cognición plena.</w:t>
      </w:r>
    </w:p>
    <w:p w14:paraId="1F5C4DDE" w14:textId="47D1BD6F" w:rsidR="0029708B"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Totalidad de efecto de cosa jugada.</w:t>
      </w:r>
    </w:p>
    <w:p w14:paraId="6DA6278D" w14:textId="0A5FF00E" w:rsidR="0014554A" w:rsidRPr="0014554A"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R</w:t>
      </w:r>
      <w:r w:rsidR="009E0023">
        <w:rPr>
          <w:spacing w:val="-3"/>
          <w:lang w:val="es-ES_tradnl"/>
        </w:rPr>
        <w:t xml:space="preserve">egulación </w:t>
      </w:r>
      <w:r>
        <w:rPr>
          <w:spacing w:val="-3"/>
          <w:lang w:val="es-ES_tradnl"/>
        </w:rPr>
        <w:t xml:space="preserve">presidida por los </w:t>
      </w:r>
      <w:r w:rsidR="0014554A" w:rsidRPr="0014554A">
        <w:rPr>
          <w:spacing w:val="-3"/>
          <w:lang w:val="es-ES_tradnl"/>
        </w:rPr>
        <w:t xml:space="preserve">principios </w:t>
      </w:r>
      <w:r>
        <w:rPr>
          <w:spacing w:val="-3"/>
          <w:lang w:val="es-ES_tradnl"/>
        </w:rPr>
        <w:t xml:space="preserve">dispositivo, </w:t>
      </w:r>
      <w:r w:rsidR="0014554A" w:rsidRPr="0014554A">
        <w:rPr>
          <w:spacing w:val="-3"/>
          <w:lang w:val="es-ES_tradnl"/>
        </w:rPr>
        <w:t>de inmediación,</w:t>
      </w:r>
      <w:r>
        <w:rPr>
          <w:spacing w:val="-3"/>
          <w:lang w:val="es-ES_tradnl"/>
        </w:rPr>
        <w:t xml:space="preserve"> de</w:t>
      </w:r>
      <w:r w:rsidR="0014554A" w:rsidRPr="0014554A">
        <w:rPr>
          <w:spacing w:val="-3"/>
          <w:lang w:val="es-ES_tradnl"/>
        </w:rPr>
        <w:t xml:space="preserve"> publicidad y </w:t>
      </w:r>
      <w:r>
        <w:rPr>
          <w:spacing w:val="-3"/>
          <w:lang w:val="es-ES_tradnl"/>
        </w:rPr>
        <w:t xml:space="preserve">de </w:t>
      </w:r>
      <w:r w:rsidR="009E0023">
        <w:rPr>
          <w:spacing w:val="-3"/>
          <w:lang w:val="es-ES_tradnl"/>
        </w:rPr>
        <w:t>oralidad</w:t>
      </w:r>
      <w:r w:rsidR="0014554A" w:rsidRPr="0014554A">
        <w:rPr>
          <w:spacing w:val="-3"/>
          <w:lang w:val="es-ES_tradnl"/>
        </w:rPr>
        <w:t>.</w:t>
      </w:r>
    </w:p>
    <w:p w14:paraId="1A483247" w14:textId="77777777" w:rsidR="0014554A" w:rsidRPr="0014554A" w:rsidRDefault="0014554A" w:rsidP="0014554A">
      <w:pPr>
        <w:pStyle w:val="Prrafodelista"/>
        <w:spacing w:before="120" w:after="120" w:line="360" w:lineRule="auto"/>
        <w:ind w:left="0" w:firstLine="709"/>
        <w:jc w:val="both"/>
        <w:rPr>
          <w:spacing w:val="-3"/>
          <w:lang w:val="es-ES_tradnl"/>
        </w:rPr>
      </w:pPr>
    </w:p>
    <w:p w14:paraId="5EBD908D" w14:textId="456B9D35" w:rsidR="0014554A" w:rsidRPr="000E6F8D" w:rsidRDefault="000E6F8D" w:rsidP="0014554A">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5A5817BF" w14:textId="033514E2" w:rsidR="0029708B" w:rsidRDefault="008906F3" w:rsidP="0014554A">
      <w:pPr>
        <w:pStyle w:val="Prrafodelista"/>
        <w:spacing w:before="120" w:after="120" w:line="360" w:lineRule="auto"/>
        <w:ind w:left="0" w:firstLine="709"/>
        <w:jc w:val="both"/>
        <w:rPr>
          <w:spacing w:val="-3"/>
          <w:lang w:val="es-ES_tradnl"/>
        </w:rPr>
      </w:pPr>
      <w:r>
        <w:rPr>
          <w:spacing w:val="-3"/>
          <w:lang w:val="es-ES_tradnl"/>
        </w:rPr>
        <w:t xml:space="preserve">El procedimiento del juicio ordinario </w:t>
      </w:r>
      <w:r w:rsidR="007E3434">
        <w:rPr>
          <w:spacing w:val="-3"/>
          <w:lang w:val="es-ES_tradnl"/>
        </w:rPr>
        <w:t>s</w:t>
      </w:r>
      <w:r w:rsidR="0014554A" w:rsidRPr="0014554A">
        <w:rPr>
          <w:spacing w:val="-3"/>
          <w:lang w:val="es-ES_tradnl"/>
        </w:rPr>
        <w:t>e divide en cuatro fases</w:t>
      </w:r>
      <w:r w:rsidR="00D743E3">
        <w:rPr>
          <w:spacing w:val="-3"/>
          <w:lang w:val="es-ES_tradnl"/>
        </w:rPr>
        <w:t>, a saber:</w:t>
      </w:r>
    </w:p>
    <w:p w14:paraId="138896A2" w14:textId="096459CB" w:rsidR="00F37528" w:rsidRDefault="00D743E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t>La primera fase</w:t>
      </w:r>
      <w:r w:rsidR="006C7E82">
        <w:rPr>
          <w:spacing w:val="-3"/>
          <w:lang w:val="es-ES_tradnl"/>
        </w:rPr>
        <w:t>, regulada por los artículos 399 a 4</w:t>
      </w:r>
      <w:r w:rsidR="00DC012F">
        <w:rPr>
          <w:spacing w:val="-3"/>
          <w:lang w:val="es-ES_tradnl"/>
        </w:rPr>
        <w:t>09</w:t>
      </w:r>
      <w:r w:rsidR="00E2526B">
        <w:rPr>
          <w:spacing w:val="-3"/>
          <w:lang w:val="es-ES_tradnl"/>
        </w:rPr>
        <w:t xml:space="preserve"> de la Ley de Enjuiciamiento Civil,</w:t>
      </w:r>
      <w:r>
        <w:rPr>
          <w:spacing w:val="-3"/>
          <w:lang w:val="es-ES_tradnl"/>
        </w:rPr>
        <w:t xml:space="preserve"> es la de las a</w:t>
      </w:r>
      <w:r w:rsidR="0014554A" w:rsidRPr="0014554A">
        <w:rPr>
          <w:spacing w:val="-3"/>
          <w:lang w:val="es-ES_tradnl"/>
        </w:rPr>
        <w:t>legaciones iniciales</w:t>
      </w:r>
      <w:r w:rsidR="00BA2097">
        <w:rPr>
          <w:spacing w:val="-3"/>
          <w:lang w:val="es-ES_tradnl"/>
        </w:rPr>
        <w:t xml:space="preserve">, </w:t>
      </w:r>
      <w:r w:rsidR="00895AA9">
        <w:rPr>
          <w:spacing w:val="-3"/>
          <w:lang w:val="es-ES_tradnl"/>
        </w:rPr>
        <w:t>y</w:t>
      </w:r>
      <w:r w:rsidR="00763C67">
        <w:rPr>
          <w:spacing w:val="-3"/>
          <w:lang w:val="es-ES_tradnl"/>
        </w:rPr>
        <w:t xml:space="preserve"> </w:t>
      </w:r>
      <w:r w:rsidR="00763C67" w:rsidRPr="0014554A">
        <w:rPr>
          <w:spacing w:val="-3"/>
          <w:lang w:val="es-ES_tradnl"/>
        </w:rPr>
        <w:t xml:space="preserve">tiene por </w:t>
      </w:r>
      <w:r w:rsidR="00F27BBD">
        <w:rPr>
          <w:spacing w:val="-3"/>
          <w:lang w:val="es-ES_tradnl"/>
        </w:rPr>
        <w:t xml:space="preserve">finalidad </w:t>
      </w:r>
      <w:r w:rsidR="00763C67" w:rsidRPr="0014554A">
        <w:rPr>
          <w:spacing w:val="-3"/>
          <w:lang w:val="es-ES_tradnl"/>
        </w:rPr>
        <w:t xml:space="preserve">delimitar el objeto del procedimiento, </w:t>
      </w:r>
      <w:r w:rsidR="00763C67">
        <w:rPr>
          <w:spacing w:val="-3"/>
          <w:lang w:val="es-ES_tradnl"/>
        </w:rPr>
        <w:t xml:space="preserve">introduciendo los hechos relevantes y </w:t>
      </w:r>
      <w:r w:rsidR="00763C67" w:rsidRPr="0014554A">
        <w:rPr>
          <w:spacing w:val="-3"/>
          <w:lang w:val="es-ES_tradnl"/>
        </w:rPr>
        <w:t>definiendo las pretensiones de las partes</w:t>
      </w:r>
      <w:r w:rsidR="00F37528">
        <w:rPr>
          <w:spacing w:val="-3"/>
          <w:lang w:val="es-ES_tradnl"/>
        </w:rPr>
        <w:t>.</w:t>
      </w:r>
    </w:p>
    <w:p w14:paraId="3A0BE94B" w14:textId="7A07704F" w:rsidR="0029708B" w:rsidRDefault="00F37528" w:rsidP="00F37528">
      <w:pPr>
        <w:pStyle w:val="Prrafodelista"/>
        <w:spacing w:before="120" w:after="120" w:line="360" w:lineRule="auto"/>
        <w:ind w:left="993" w:firstLine="283"/>
        <w:jc w:val="both"/>
        <w:rPr>
          <w:spacing w:val="-3"/>
          <w:lang w:val="es-ES_tradnl"/>
        </w:rPr>
      </w:pPr>
      <w:r>
        <w:rPr>
          <w:spacing w:val="-3"/>
          <w:lang w:val="es-ES_tradnl"/>
        </w:rPr>
        <w:t>S</w:t>
      </w:r>
      <w:r w:rsidR="00763C67">
        <w:rPr>
          <w:spacing w:val="-3"/>
          <w:lang w:val="es-ES_tradnl"/>
        </w:rPr>
        <w:t xml:space="preserve">us </w:t>
      </w:r>
      <w:r w:rsidR="00BA2097">
        <w:rPr>
          <w:spacing w:val="-3"/>
          <w:lang w:val="es-ES_tradnl"/>
        </w:rPr>
        <w:t>reglas esenciales son las siguientes:</w:t>
      </w:r>
    </w:p>
    <w:p w14:paraId="1147365E" w14:textId="77777777" w:rsidR="00E16608" w:rsidRDefault="00E2526B"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El juicio principia por demanda, </w:t>
      </w:r>
      <w:r w:rsidR="00502679">
        <w:rPr>
          <w:spacing w:val="-3"/>
          <w:lang w:val="es-ES_tradnl"/>
        </w:rPr>
        <w:t xml:space="preserve">cuyo contenido y efectos se </w:t>
      </w:r>
      <w:r w:rsidR="00443F7B">
        <w:rPr>
          <w:spacing w:val="-3"/>
          <w:lang w:val="es-ES_tradnl"/>
        </w:rPr>
        <w:t>estudia</w:t>
      </w:r>
      <w:r w:rsidR="00502679">
        <w:rPr>
          <w:spacing w:val="-3"/>
          <w:lang w:val="es-ES_tradnl"/>
        </w:rPr>
        <w:t>n</w:t>
      </w:r>
      <w:r w:rsidR="00443F7B">
        <w:rPr>
          <w:spacing w:val="-3"/>
          <w:lang w:val="es-ES_tradnl"/>
        </w:rPr>
        <w:t xml:space="preserve"> en el tema 16 de esta parte del programa, la cual</w:t>
      </w:r>
      <w:r w:rsidR="005A1F12">
        <w:rPr>
          <w:spacing w:val="-3"/>
          <w:lang w:val="es-ES_tradnl"/>
        </w:rPr>
        <w:t xml:space="preserve"> solo se inadmitirá</w:t>
      </w:r>
      <w:r w:rsidR="00443F7B">
        <w:rPr>
          <w:spacing w:val="-3"/>
          <w:lang w:val="es-ES_tradnl"/>
        </w:rPr>
        <w:t xml:space="preserve"> </w:t>
      </w:r>
      <w:r w:rsidR="001E4316" w:rsidRPr="001E4316">
        <w:rPr>
          <w:spacing w:val="-3"/>
          <w:lang w:val="es-ES_tradnl"/>
        </w:rPr>
        <w:t>en los casos expresamente previst</w:t>
      </w:r>
      <w:r w:rsidR="00EA1840">
        <w:rPr>
          <w:spacing w:val="-3"/>
          <w:lang w:val="es-ES_tradnl"/>
        </w:rPr>
        <w:t>o</w:t>
      </w:r>
      <w:r w:rsidR="001E4316" w:rsidRPr="001E4316">
        <w:rPr>
          <w:spacing w:val="-3"/>
          <w:lang w:val="es-ES_tradnl"/>
        </w:rPr>
        <w:t>s en esta Ley</w:t>
      </w:r>
      <w:r w:rsidR="005A1F12">
        <w:rPr>
          <w:spacing w:val="-3"/>
          <w:lang w:val="es-ES_tradnl"/>
        </w:rPr>
        <w:t>, previéndose expresamente la inadmisión</w:t>
      </w:r>
      <w:r w:rsidR="00443F7B" w:rsidRPr="0014554A">
        <w:rPr>
          <w:spacing w:val="-3"/>
          <w:lang w:val="es-ES_tradnl"/>
        </w:rPr>
        <w:t xml:space="preserve"> cuando</w:t>
      </w:r>
      <w:r w:rsidR="00E16608">
        <w:rPr>
          <w:spacing w:val="-3"/>
          <w:lang w:val="es-ES_tradnl"/>
        </w:rPr>
        <w:t>:</w:t>
      </w:r>
    </w:p>
    <w:p w14:paraId="5062A6E8" w14:textId="7B1010B3" w:rsidR="002744AC" w:rsidRDefault="00E16608" w:rsidP="000033EE">
      <w:pPr>
        <w:pStyle w:val="Prrafodelista"/>
        <w:numPr>
          <w:ilvl w:val="0"/>
          <w:numId w:val="22"/>
        </w:numPr>
        <w:spacing w:before="120" w:after="120" w:line="360" w:lineRule="auto"/>
        <w:ind w:left="1560" w:hanging="284"/>
        <w:jc w:val="both"/>
        <w:rPr>
          <w:spacing w:val="-3"/>
          <w:lang w:val="es-ES_tradnl"/>
        </w:rPr>
      </w:pPr>
      <w:r>
        <w:rPr>
          <w:spacing w:val="-3"/>
          <w:lang w:val="es-ES_tradnl"/>
        </w:rPr>
        <w:t>N</w:t>
      </w:r>
      <w:r w:rsidR="00443F7B" w:rsidRPr="0014554A">
        <w:rPr>
          <w:spacing w:val="-3"/>
          <w:lang w:val="es-ES_tradnl"/>
        </w:rPr>
        <w:t xml:space="preserve">o se acompañen a </w:t>
      </w:r>
      <w:r w:rsidR="005A1F12">
        <w:rPr>
          <w:spacing w:val="-3"/>
          <w:lang w:val="es-ES_tradnl"/>
        </w:rPr>
        <w:t xml:space="preserve">la demanda </w:t>
      </w:r>
      <w:r w:rsidR="00443F7B" w:rsidRPr="0014554A">
        <w:rPr>
          <w:spacing w:val="-3"/>
          <w:lang w:val="es-ES_tradnl"/>
        </w:rPr>
        <w:t xml:space="preserve">los documentos que la </w:t>
      </w:r>
      <w:r w:rsidR="00EA1840">
        <w:rPr>
          <w:spacing w:val="-3"/>
          <w:lang w:val="es-ES_tradnl"/>
        </w:rPr>
        <w:t>L</w:t>
      </w:r>
      <w:r w:rsidR="00443F7B" w:rsidRPr="0014554A">
        <w:rPr>
          <w:spacing w:val="-3"/>
          <w:lang w:val="es-ES_tradnl"/>
        </w:rPr>
        <w:t xml:space="preserve">ey expresamente exija para </w:t>
      </w:r>
      <w:r w:rsidR="005A1F12">
        <w:rPr>
          <w:spacing w:val="-3"/>
          <w:lang w:val="es-ES_tradnl"/>
        </w:rPr>
        <w:t>ello</w:t>
      </w:r>
      <w:r w:rsidR="00EE19FC">
        <w:rPr>
          <w:spacing w:val="-3"/>
          <w:lang w:val="es-ES_tradnl"/>
        </w:rPr>
        <w:t xml:space="preserve">, incluyendo </w:t>
      </w:r>
      <w:r w:rsidR="00EE19FC" w:rsidRPr="00986AB1">
        <w:rPr>
          <w:spacing w:val="-3"/>
        </w:rPr>
        <w:t>que justifiquen que se ha acudido a un medio adecuado de solución de controversias, salvo en los supuestos exceptuados de este requisito de procedibilida</w:t>
      </w:r>
      <w:r w:rsidR="00EE19FC">
        <w:rPr>
          <w:spacing w:val="-3"/>
        </w:rPr>
        <w:t>d.</w:t>
      </w:r>
    </w:p>
    <w:p w14:paraId="3862A02E" w14:textId="77777777" w:rsidR="000033EE" w:rsidRPr="000033EE" w:rsidRDefault="002744AC" w:rsidP="000033EE">
      <w:pPr>
        <w:pStyle w:val="Prrafodelista"/>
        <w:numPr>
          <w:ilvl w:val="0"/>
          <w:numId w:val="22"/>
        </w:numPr>
        <w:spacing w:before="120" w:after="120" w:line="360" w:lineRule="auto"/>
        <w:ind w:left="1560" w:hanging="284"/>
        <w:jc w:val="both"/>
        <w:rPr>
          <w:spacing w:val="-3"/>
          <w:lang w:val="es-ES_tradnl"/>
        </w:rPr>
      </w:pPr>
      <w:r>
        <w:rPr>
          <w:spacing w:val="-3"/>
          <w:lang w:val="es-ES_tradnl"/>
        </w:rPr>
        <w:t>No se haya descrito</w:t>
      </w:r>
      <w:r w:rsidR="00E16608">
        <w:rPr>
          <w:spacing w:val="-3"/>
          <w:lang w:val="es-ES_tradnl"/>
        </w:rPr>
        <w:t xml:space="preserve"> </w:t>
      </w:r>
      <w:r w:rsidR="00E16608" w:rsidRPr="00986AB1">
        <w:rPr>
          <w:spacing w:val="-3"/>
        </w:rPr>
        <w:t xml:space="preserve">en la demanda el proceso de negociación previo llevado a cabo o la imposibilidad </w:t>
      </w:r>
      <w:proofErr w:type="gramStart"/>
      <w:r w:rsidR="00E16608" w:rsidRPr="00986AB1">
        <w:rPr>
          <w:spacing w:val="-3"/>
        </w:rPr>
        <w:t>del mismo</w:t>
      </w:r>
      <w:proofErr w:type="gramEnd"/>
      <w:r w:rsidR="000033EE">
        <w:rPr>
          <w:spacing w:val="-3"/>
        </w:rPr>
        <w:t>.</w:t>
      </w:r>
    </w:p>
    <w:p w14:paraId="67447F29" w14:textId="528AD5FE" w:rsidR="00BA2097" w:rsidRDefault="000033EE" w:rsidP="000033EE">
      <w:pPr>
        <w:pStyle w:val="Prrafodelista"/>
        <w:numPr>
          <w:ilvl w:val="0"/>
          <w:numId w:val="22"/>
        </w:numPr>
        <w:spacing w:before="120" w:after="120" w:line="360" w:lineRule="auto"/>
        <w:ind w:left="1560" w:hanging="284"/>
        <w:jc w:val="both"/>
        <w:rPr>
          <w:spacing w:val="-3"/>
          <w:lang w:val="es-ES_tradnl"/>
        </w:rPr>
      </w:pPr>
      <w:r>
        <w:rPr>
          <w:spacing w:val="-3"/>
          <w:lang w:val="es-ES_tradnl"/>
        </w:rPr>
        <w:t>N</w:t>
      </w:r>
      <w:r w:rsidR="00443F7B" w:rsidRPr="0014554A">
        <w:rPr>
          <w:spacing w:val="-3"/>
          <w:lang w:val="es-ES_tradnl"/>
        </w:rPr>
        <w:t>o se hayan intentado conciliaciones o efectuado requerimientos, reclamaciones o consignaciones que se exijan en casos especiales</w:t>
      </w:r>
      <w:r w:rsidR="005A1F12">
        <w:rPr>
          <w:spacing w:val="-3"/>
          <w:lang w:val="es-ES_tradnl"/>
        </w:rPr>
        <w:t>.</w:t>
      </w:r>
    </w:p>
    <w:p w14:paraId="49017717" w14:textId="1CF21BD9" w:rsidR="00F65982" w:rsidRPr="00F65982" w:rsidRDefault="00CF19B1"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demanda será admitida por decreto, en el que se acordará </w:t>
      </w:r>
      <w:r w:rsidR="00F65982" w:rsidRPr="00F65982">
        <w:rPr>
          <w:spacing w:val="-3"/>
          <w:lang w:val="es-ES_tradnl"/>
        </w:rPr>
        <w:t>dar traslado de ella al demandado para que la conteste en el plazo de veinte días.</w:t>
      </w:r>
      <w:r w:rsidR="00FD4221">
        <w:rPr>
          <w:spacing w:val="-3"/>
          <w:lang w:val="es-ES_tradnl"/>
        </w:rPr>
        <w:t xml:space="preserve"> No obstante, el letrado</w:t>
      </w:r>
      <w:r w:rsidR="00F65982" w:rsidRPr="00F65982">
        <w:rPr>
          <w:spacing w:val="-3"/>
          <w:lang w:val="es-ES_tradnl"/>
        </w:rPr>
        <w:t xml:space="preserve"> de la Administración de Justicia</w:t>
      </w:r>
      <w:r w:rsidR="00FD4221">
        <w:rPr>
          <w:spacing w:val="-3"/>
          <w:lang w:val="es-ES_tradnl"/>
        </w:rPr>
        <w:t xml:space="preserve"> </w:t>
      </w:r>
      <w:r w:rsidR="00F65982" w:rsidRPr="00F65982">
        <w:rPr>
          <w:spacing w:val="-3"/>
          <w:lang w:val="es-ES_tradnl"/>
        </w:rPr>
        <w:t xml:space="preserve">dará cuenta al </w:t>
      </w:r>
      <w:r w:rsidR="00FD4221">
        <w:rPr>
          <w:spacing w:val="-3"/>
          <w:lang w:val="es-ES_tradnl"/>
        </w:rPr>
        <w:t>t</w:t>
      </w:r>
      <w:r w:rsidR="00F65982" w:rsidRPr="00F65982">
        <w:rPr>
          <w:spacing w:val="-3"/>
          <w:lang w:val="es-ES_tradnl"/>
        </w:rPr>
        <w:t>ribunal para que resuelva sobre la admisión en los siguientes casos:</w:t>
      </w:r>
    </w:p>
    <w:p w14:paraId="58429521" w14:textId="48B55FF8" w:rsidR="00F65982" w:rsidRPr="00FD4221" w:rsidRDefault="00FD4221" w:rsidP="00D34F8D">
      <w:pPr>
        <w:pStyle w:val="Prrafodelista"/>
        <w:numPr>
          <w:ilvl w:val="0"/>
          <w:numId w:val="17"/>
        </w:numPr>
        <w:spacing w:before="120" w:after="120" w:line="360" w:lineRule="auto"/>
        <w:ind w:left="1560" w:hanging="284"/>
        <w:jc w:val="both"/>
        <w:rPr>
          <w:spacing w:val="-3"/>
          <w:lang w:val="es-ES_tradnl"/>
        </w:rPr>
      </w:pPr>
      <w:r w:rsidRPr="00FD4221">
        <w:rPr>
          <w:spacing w:val="-3"/>
          <w:lang w:val="es-ES_tradnl"/>
        </w:rPr>
        <w:lastRenderedPageBreak/>
        <w:t>C</w:t>
      </w:r>
      <w:r w:rsidR="00F65982" w:rsidRPr="00FD4221">
        <w:rPr>
          <w:spacing w:val="-3"/>
          <w:lang w:val="es-ES_tradnl"/>
        </w:rPr>
        <w:t>uando estime falta de jurisdicción o competencia</w:t>
      </w:r>
      <w:r>
        <w:rPr>
          <w:spacing w:val="-3"/>
          <w:lang w:val="es-ES_tradnl"/>
        </w:rPr>
        <w:t>.</w:t>
      </w:r>
    </w:p>
    <w:p w14:paraId="574AE50F" w14:textId="77C64FB8" w:rsidR="00BA2097" w:rsidRDefault="00FD4221" w:rsidP="00D34F8D">
      <w:pPr>
        <w:pStyle w:val="Prrafodelista"/>
        <w:numPr>
          <w:ilvl w:val="0"/>
          <w:numId w:val="17"/>
        </w:numPr>
        <w:spacing w:before="120" w:after="120" w:line="360" w:lineRule="auto"/>
        <w:ind w:left="1560" w:hanging="284"/>
        <w:jc w:val="both"/>
        <w:rPr>
          <w:spacing w:val="-3"/>
          <w:lang w:val="es-ES_tradnl"/>
        </w:rPr>
      </w:pPr>
      <w:r>
        <w:rPr>
          <w:spacing w:val="-3"/>
          <w:lang w:val="es-ES_tradnl"/>
        </w:rPr>
        <w:t>C</w:t>
      </w:r>
      <w:r w:rsidR="00F65982" w:rsidRPr="00F65982">
        <w:rPr>
          <w:spacing w:val="-3"/>
          <w:lang w:val="es-ES_tradnl"/>
        </w:rPr>
        <w:t>uando la demanda adoleciese de defectos formales y no se hubiesen subsanado por el actor en el plazo concedido para ello.</w:t>
      </w:r>
    </w:p>
    <w:p w14:paraId="0DED2F59" w14:textId="3CB413DE" w:rsidR="0060141B" w:rsidRDefault="0060141B" w:rsidP="007005CF">
      <w:pPr>
        <w:pStyle w:val="Prrafodelista"/>
        <w:spacing w:before="120" w:after="120" w:line="360" w:lineRule="auto"/>
        <w:ind w:left="1276" w:firstLine="284"/>
        <w:jc w:val="both"/>
        <w:rPr>
          <w:spacing w:val="-3"/>
          <w:lang w:val="es-ES_tradnl"/>
        </w:rPr>
      </w:pPr>
      <w:r>
        <w:rPr>
          <w:spacing w:val="-3"/>
          <w:lang w:val="es-ES_tradnl"/>
        </w:rPr>
        <w:t xml:space="preserve">En los casos en los que la demanda verse sobre conductas colusorias o abuso de posición dominante, </w:t>
      </w:r>
      <w:r w:rsidR="00AE1597">
        <w:rPr>
          <w:spacing w:val="-3"/>
          <w:lang w:val="es-ES_tradnl"/>
        </w:rPr>
        <w:t>se notificará la resolución de admisión a la Comisión Nacional de Mercados y Competencia</w:t>
      </w:r>
    </w:p>
    <w:p w14:paraId="1481A529" w14:textId="6A54A080" w:rsidR="007005CF" w:rsidRDefault="008B2199"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L</w:t>
      </w:r>
      <w:r w:rsidRPr="008B2199">
        <w:rPr>
          <w:spacing w:val="-3"/>
          <w:lang w:val="es-ES_tradnl"/>
        </w:rPr>
        <w:t xml:space="preserve">a contestación a la demanda se redactará en la forma prevenida para ésta en el artículo 399, </w:t>
      </w:r>
      <w:r>
        <w:rPr>
          <w:spacing w:val="-3"/>
          <w:lang w:val="es-ES_tradnl"/>
        </w:rPr>
        <w:t>y en ella</w:t>
      </w:r>
      <w:r w:rsidR="00A01A66">
        <w:rPr>
          <w:spacing w:val="-3"/>
          <w:lang w:val="es-ES_tradnl"/>
        </w:rPr>
        <w:t xml:space="preserve"> el demandado</w:t>
      </w:r>
      <w:r w:rsidR="007005CF">
        <w:rPr>
          <w:spacing w:val="-3"/>
          <w:lang w:val="es-ES_tradnl"/>
        </w:rPr>
        <w:t>:</w:t>
      </w:r>
    </w:p>
    <w:p w14:paraId="3964DA13" w14:textId="12246DBD" w:rsidR="007005CF" w:rsidRDefault="00A01A66"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E</w:t>
      </w:r>
      <w:r w:rsidR="008B2199" w:rsidRPr="008B2199">
        <w:rPr>
          <w:spacing w:val="-3"/>
          <w:lang w:val="es-ES_tradnl"/>
        </w:rPr>
        <w:t>xpondrá los fundamentos de su oposición a las pretensiones del actor, alegando las excepciones materiales que tuviere por conveniente</w:t>
      </w:r>
      <w:r w:rsidR="00D26709">
        <w:rPr>
          <w:spacing w:val="-3"/>
          <w:lang w:val="es-ES_tradnl"/>
        </w:rPr>
        <w:t>.</w:t>
      </w:r>
    </w:p>
    <w:p w14:paraId="743AA490" w14:textId="6D0ECE56"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8B2199" w:rsidRPr="008B2199">
        <w:rPr>
          <w:spacing w:val="-3"/>
          <w:lang w:val="es-ES_tradnl"/>
        </w:rPr>
        <w:t xml:space="preserve">odrá manifestar su allanamiento </w:t>
      </w:r>
      <w:r w:rsidR="008B2199">
        <w:rPr>
          <w:spacing w:val="-3"/>
          <w:lang w:val="es-ES_tradnl"/>
        </w:rPr>
        <w:t xml:space="preserve">total o parcial </w:t>
      </w:r>
      <w:r w:rsidR="008B2199" w:rsidRPr="008B2199">
        <w:rPr>
          <w:spacing w:val="-3"/>
          <w:lang w:val="es-ES_tradnl"/>
        </w:rPr>
        <w:t>a las pretensiones del actor.</w:t>
      </w:r>
    </w:p>
    <w:p w14:paraId="08C80B26" w14:textId="244A9CCE"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abrá de negar</w:t>
      </w:r>
      <w:r>
        <w:rPr>
          <w:spacing w:val="-3"/>
          <w:lang w:val="es-ES_tradnl"/>
        </w:rPr>
        <w:t xml:space="preserve"> </w:t>
      </w:r>
      <w:r w:rsidR="008B2199" w:rsidRPr="008B2199">
        <w:rPr>
          <w:spacing w:val="-3"/>
          <w:lang w:val="es-ES_tradnl"/>
        </w:rPr>
        <w:t>o admitir</w:t>
      </w:r>
      <w:r>
        <w:rPr>
          <w:spacing w:val="-3"/>
          <w:lang w:val="es-ES_tradnl"/>
        </w:rPr>
        <w:t xml:space="preserve"> el demandado</w:t>
      </w:r>
      <w:r w:rsidR="008B2199" w:rsidRPr="008B2199">
        <w:rPr>
          <w:spacing w:val="-3"/>
          <w:lang w:val="es-ES_tradnl"/>
        </w:rPr>
        <w:t xml:space="preserve"> los hechos aducidos por el actor.</w:t>
      </w:r>
      <w:r w:rsidR="00652E54">
        <w:rPr>
          <w:spacing w:val="-3"/>
          <w:lang w:val="es-ES_tradnl"/>
        </w:rPr>
        <w:t xml:space="preserve"> </w:t>
      </w:r>
      <w:r w:rsidR="008B2199" w:rsidRPr="008B2199">
        <w:rPr>
          <w:spacing w:val="-3"/>
          <w:lang w:val="es-ES_tradnl"/>
        </w:rPr>
        <w:t>El tribunal podrá considerar el silencio o las respuestas evasivas del demandado como admisión tácita de los hechos que le sean perjudiciales.</w:t>
      </w:r>
    </w:p>
    <w:p w14:paraId="7D605464" w14:textId="3684BD93" w:rsidR="008B2199" w:rsidRPr="008B2199" w:rsidRDefault="007005CF"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 xml:space="preserve">abrá de aducir </w:t>
      </w:r>
      <w:r w:rsidR="00A01A66">
        <w:rPr>
          <w:spacing w:val="-3"/>
          <w:lang w:val="es-ES_tradnl"/>
        </w:rPr>
        <w:t>la inadmisibilidad de</w:t>
      </w:r>
      <w:r>
        <w:rPr>
          <w:spacing w:val="-3"/>
          <w:lang w:val="es-ES_tradnl"/>
        </w:rPr>
        <w:t xml:space="preserve"> la acumulación de acciones</w:t>
      </w:r>
      <w:r w:rsidR="00A01A66">
        <w:rPr>
          <w:spacing w:val="-3"/>
          <w:lang w:val="es-ES_tradnl"/>
        </w:rPr>
        <w:t xml:space="preserve">, así como </w:t>
      </w:r>
      <w:r w:rsidR="008B2199" w:rsidRPr="008B2199">
        <w:rPr>
          <w:spacing w:val="-3"/>
          <w:lang w:val="es-ES_tradnl"/>
        </w:rPr>
        <w:t>las</w:t>
      </w:r>
      <w:r w:rsidR="003F55D5">
        <w:rPr>
          <w:spacing w:val="-3"/>
          <w:lang w:val="es-ES_tradnl"/>
        </w:rPr>
        <w:t xml:space="preserve"> </w:t>
      </w:r>
      <w:r w:rsidR="008B2199" w:rsidRPr="008B2199">
        <w:rPr>
          <w:spacing w:val="-3"/>
          <w:lang w:val="es-ES_tradnl"/>
        </w:rPr>
        <w:t xml:space="preserve">excepciones procesales </w:t>
      </w:r>
      <w:r w:rsidR="003F55D5">
        <w:rPr>
          <w:spacing w:val="-3"/>
          <w:lang w:val="es-ES_tradnl"/>
        </w:rPr>
        <w:t xml:space="preserve">que </w:t>
      </w:r>
      <w:r w:rsidR="008B2199" w:rsidRPr="008B2199">
        <w:rPr>
          <w:spacing w:val="-3"/>
          <w:lang w:val="es-ES_tradnl"/>
        </w:rPr>
        <w:t>obste</w:t>
      </w:r>
      <w:r w:rsidR="003F55D5">
        <w:rPr>
          <w:spacing w:val="-3"/>
          <w:lang w:val="es-ES_tradnl"/>
        </w:rPr>
        <w:t>n</w:t>
      </w:r>
      <w:r w:rsidR="008B2199" w:rsidRPr="008B2199">
        <w:rPr>
          <w:spacing w:val="-3"/>
          <w:lang w:val="es-ES_tradnl"/>
        </w:rPr>
        <w:t xml:space="preserve"> a la válida prosecución y término del proceso mediante sentencia sobre el fondo.</w:t>
      </w:r>
    </w:p>
    <w:p w14:paraId="4AFEDE6D" w14:textId="645B9A3F" w:rsidR="00652E54" w:rsidRPr="00652E54" w:rsidRDefault="00A01A66"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CE0D08">
        <w:rPr>
          <w:spacing w:val="-3"/>
          <w:lang w:val="es-ES_tradnl"/>
        </w:rPr>
        <w:t>odrá formular reconvención, estudiada en el tema 14 de esta parte del programa.</w:t>
      </w:r>
    </w:p>
    <w:p w14:paraId="59C739BD" w14:textId="29394019" w:rsidR="00652E54" w:rsidRDefault="00652E54"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Serán aplicables a la contestación las previsiones sobre subsanación de defectos formales de la demanda.</w:t>
      </w:r>
    </w:p>
    <w:p w14:paraId="19CED9E4" w14:textId="1F715499" w:rsidR="00B66E47" w:rsidRPr="00B66E47" w:rsidRDefault="00F0153D" w:rsidP="00D34F8D">
      <w:pPr>
        <w:pStyle w:val="Prrafodelista"/>
        <w:numPr>
          <w:ilvl w:val="0"/>
          <w:numId w:val="16"/>
        </w:numPr>
        <w:spacing w:before="120" w:after="120" w:line="360" w:lineRule="auto"/>
        <w:ind w:left="1276" w:hanging="283"/>
        <w:jc w:val="both"/>
        <w:rPr>
          <w:spacing w:val="-3"/>
          <w:lang w:val="es-ES_tradnl"/>
        </w:rPr>
      </w:pPr>
      <w:r w:rsidRPr="00F0153D">
        <w:rPr>
          <w:spacing w:val="-3"/>
          <w:lang w:val="es-ES_tradnl"/>
        </w:rPr>
        <w:t>Si, frente a la pretensión actora de condena al pago de cantidad de dinero, el demandado alegare la existencia de crédito compensable, dicha alegación podrá ser</w:t>
      </w:r>
      <w:r w:rsidR="00B66E47">
        <w:rPr>
          <w:spacing w:val="-3"/>
          <w:lang w:val="es-ES_tradnl"/>
        </w:rPr>
        <w:t xml:space="preserve"> </w:t>
      </w:r>
      <w:r w:rsidR="00B66E47" w:rsidRPr="00B66E47">
        <w:rPr>
          <w:spacing w:val="-3"/>
          <w:lang w:val="es-ES_tradnl"/>
        </w:rPr>
        <w:t xml:space="preserve">controvertida por el actor </w:t>
      </w:r>
      <w:r w:rsidR="00CB462A">
        <w:rPr>
          <w:spacing w:val="-3"/>
          <w:lang w:val="es-ES_tradnl"/>
        </w:rPr>
        <w:t>en el plazo de veinte días del traslado de la contestación</w:t>
      </w:r>
      <w:r w:rsidR="00B66E47" w:rsidRPr="00B66E47">
        <w:rPr>
          <w:spacing w:val="-3"/>
          <w:lang w:val="es-ES_tradnl"/>
        </w:rPr>
        <w:t>.</w:t>
      </w:r>
    </w:p>
    <w:p w14:paraId="2F89B4F4" w14:textId="7C97AA60" w:rsidR="00B66E47" w:rsidRPr="00B66E47"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 xml:space="preserve">Si el demandado adujere en su defensa hechos determinantes de la nulidad absoluta del negocio en que se funda la pretensión del actor y en la demanda se hubiere dado por supuesta la validez del negocio, el actor podrá contestar a la referida alegación de nulidad en el plazo </w:t>
      </w:r>
      <w:r w:rsidR="008B2132">
        <w:rPr>
          <w:spacing w:val="-3"/>
          <w:lang w:val="es-ES_tradnl"/>
        </w:rPr>
        <w:t>de veinte días que se le concederá por decreto a petición del propio actor</w:t>
      </w:r>
      <w:r w:rsidRPr="00B66E47">
        <w:rPr>
          <w:spacing w:val="-3"/>
          <w:lang w:val="es-ES_tradnl"/>
        </w:rPr>
        <w:t>.</w:t>
      </w:r>
    </w:p>
    <w:p w14:paraId="3DC12E39" w14:textId="185F7025" w:rsidR="00F65982"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La sentencia resolver</w:t>
      </w:r>
      <w:r w:rsidR="008B2132">
        <w:rPr>
          <w:spacing w:val="-3"/>
          <w:lang w:val="es-ES_tradnl"/>
        </w:rPr>
        <w:t xml:space="preserve">á con fuerza de cosa juzgada sobre la compensación o la nulidad del </w:t>
      </w:r>
      <w:r w:rsidR="00D34F8D">
        <w:rPr>
          <w:spacing w:val="-3"/>
          <w:lang w:val="es-ES_tradnl"/>
        </w:rPr>
        <w:t>negocio alegadas</w:t>
      </w:r>
      <w:r w:rsidRPr="00B66E47">
        <w:rPr>
          <w:spacing w:val="-3"/>
          <w:lang w:val="es-ES_tradnl"/>
        </w:rPr>
        <w:t>.</w:t>
      </w:r>
    </w:p>
    <w:p w14:paraId="53A70F68" w14:textId="79F60E6B" w:rsidR="00C12924" w:rsidRDefault="00236E8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lastRenderedPageBreak/>
        <w:t xml:space="preserve">La segunda fase, regulada por los artículos </w:t>
      </w:r>
      <w:r w:rsidR="00DC012F">
        <w:rPr>
          <w:spacing w:val="-3"/>
          <w:lang w:val="es-ES_tradnl"/>
        </w:rPr>
        <w:t>414</w:t>
      </w:r>
      <w:r>
        <w:rPr>
          <w:spacing w:val="-3"/>
          <w:lang w:val="es-ES_tradnl"/>
        </w:rPr>
        <w:t xml:space="preserve"> a 4</w:t>
      </w:r>
      <w:r w:rsidR="00DC012F">
        <w:rPr>
          <w:spacing w:val="-3"/>
          <w:lang w:val="es-ES_tradnl"/>
        </w:rPr>
        <w:t>30</w:t>
      </w:r>
      <w:r>
        <w:rPr>
          <w:spacing w:val="-3"/>
          <w:lang w:val="es-ES_tradnl"/>
        </w:rPr>
        <w:t xml:space="preserve"> de la Ley de Enjuiciamiento Civil, es la </w:t>
      </w:r>
      <w:r w:rsidR="00DC012F">
        <w:rPr>
          <w:spacing w:val="-3"/>
          <w:lang w:val="es-ES_tradnl"/>
        </w:rPr>
        <w:t>de la au</w:t>
      </w:r>
      <w:r w:rsidR="0014554A" w:rsidRPr="0014554A">
        <w:rPr>
          <w:spacing w:val="-3"/>
          <w:lang w:val="es-ES_tradnl"/>
        </w:rPr>
        <w:t>diencia previa al juicio</w:t>
      </w:r>
      <w:r w:rsidR="00DC012F">
        <w:rPr>
          <w:spacing w:val="-3"/>
          <w:lang w:val="es-ES_tradnl"/>
        </w:rPr>
        <w:t xml:space="preserve">, </w:t>
      </w:r>
      <w:r w:rsidR="00D3088E">
        <w:rPr>
          <w:spacing w:val="-3"/>
          <w:lang w:val="es-ES_tradnl"/>
        </w:rPr>
        <w:t xml:space="preserve">que tiene por finalidad </w:t>
      </w:r>
      <w:r w:rsidR="00C12924" w:rsidRPr="0014554A">
        <w:rPr>
          <w:spacing w:val="-3"/>
          <w:lang w:val="es-ES_tradnl"/>
        </w:rPr>
        <w:t>intentar un acuerdo o transacción de las partes que ponga fin al proceso, examinar las cuestiones procesales que pudieran obstar a la prosecución de éste y a su terminación mediante sentencia, fijar con precisión dicho objeto y los extremos de hecho o de derecho,</w:t>
      </w:r>
      <w:r w:rsidR="00C12924">
        <w:rPr>
          <w:spacing w:val="-3"/>
          <w:lang w:val="es-ES_tradnl"/>
        </w:rPr>
        <w:t xml:space="preserve"> </w:t>
      </w:r>
      <w:r w:rsidR="00C12924" w:rsidRPr="0014554A">
        <w:rPr>
          <w:spacing w:val="-3"/>
          <w:lang w:val="es-ES_tradnl"/>
        </w:rPr>
        <w:t>sobre los que exista controversia entre las partes y, en su caso, proponer y admitir la prueba.</w:t>
      </w:r>
    </w:p>
    <w:p w14:paraId="2694DB7B" w14:textId="36D8EA16" w:rsidR="00F37528" w:rsidRDefault="00A70E67" w:rsidP="00F37528">
      <w:pPr>
        <w:pStyle w:val="Prrafodelista"/>
        <w:spacing w:before="120" w:after="120" w:line="360" w:lineRule="auto"/>
        <w:ind w:left="993" w:firstLine="283"/>
        <w:jc w:val="both"/>
        <w:rPr>
          <w:spacing w:val="-3"/>
          <w:lang w:val="es-ES_tradnl"/>
        </w:rPr>
      </w:pPr>
      <w:r>
        <w:rPr>
          <w:spacing w:val="-3"/>
          <w:lang w:val="es-ES_tradnl"/>
        </w:rPr>
        <w:t>S</w:t>
      </w:r>
      <w:r w:rsidR="00F37528">
        <w:rPr>
          <w:spacing w:val="-3"/>
          <w:lang w:val="es-ES_tradnl"/>
        </w:rPr>
        <w:t>us reglas esenciales son las siguientes:</w:t>
      </w:r>
    </w:p>
    <w:p w14:paraId="41FFDC6F" w14:textId="26523EC6" w:rsidR="004E62B9" w:rsidRPr="006023E9" w:rsidRDefault="00883EB9" w:rsidP="00CA4037">
      <w:pPr>
        <w:pStyle w:val="Prrafodelista"/>
        <w:numPr>
          <w:ilvl w:val="0"/>
          <w:numId w:val="19"/>
        </w:numPr>
        <w:spacing w:before="120" w:after="120" w:line="360" w:lineRule="auto"/>
        <w:ind w:left="1276" w:hanging="283"/>
        <w:jc w:val="both"/>
        <w:rPr>
          <w:spacing w:val="-3"/>
          <w:lang w:val="es-ES_tradnl"/>
        </w:rPr>
      </w:pPr>
      <w:r>
        <w:rPr>
          <w:spacing w:val="-3"/>
          <w:lang w:val="es-ES_tradnl"/>
        </w:rPr>
        <w:t>La comparecencia de l</w:t>
      </w:r>
      <w:r w:rsidR="006023E9" w:rsidRPr="006023E9">
        <w:rPr>
          <w:spacing w:val="-3"/>
          <w:lang w:val="es-ES_tradnl"/>
        </w:rPr>
        <w:t xml:space="preserve">as partes y sus </w:t>
      </w:r>
      <w:r>
        <w:rPr>
          <w:spacing w:val="-3"/>
          <w:lang w:val="es-ES_tradnl"/>
        </w:rPr>
        <w:t xml:space="preserve">abogados y procuradores será </w:t>
      </w:r>
      <w:r w:rsidR="006023E9" w:rsidRPr="006023E9">
        <w:rPr>
          <w:spacing w:val="-3"/>
          <w:lang w:val="es-ES_tradnl"/>
        </w:rPr>
        <w:t>por videoconferencia cuando el tribunal lo acordase de oficio o a instancia de alguna de las partes</w:t>
      </w:r>
      <w:r w:rsidR="00F819CA">
        <w:rPr>
          <w:spacing w:val="-3"/>
          <w:lang w:val="es-ES_tradnl"/>
        </w:rPr>
        <w:t>.</w:t>
      </w:r>
    </w:p>
    <w:p w14:paraId="1157F60D" w14:textId="56AEA511" w:rsidR="00CE669C" w:rsidRDefault="00A70E67"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 xml:space="preserve">Las partes deberán comparecer personalmente o mediante procurador con facultades especiales </w:t>
      </w:r>
      <w:r w:rsidRPr="0014554A">
        <w:rPr>
          <w:spacing w:val="-3"/>
          <w:lang w:val="es-ES_tradnl"/>
        </w:rPr>
        <w:t>para renunciar, transigir o allanarse</w:t>
      </w:r>
      <w:r>
        <w:rPr>
          <w:spacing w:val="-3"/>
          <w:lang w:val="es-ES_tradnl"/>
        </w:rPr>
        <w:t>.</w:t>
      </w:r>
    </w:p>
    <w:p w14:paraId="5FE6BF64" w14:textId="3FB7E219"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Si no compareciere ninguna de las partes, se dictará auto de sobreseimiento.</w:t>
      </w:r>
    </w:p>
    <w:p w14:paraId="16746CC8" w14:textId="77777777" w:rsidR="004D0429"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También se sobreseerá el proceso si </w:t>
      </w:r>
      <w:r w:rsidR="004D0429">
        <w:rPr>
          <w:spacing w:val="-3"/>
          <w:lang w:val="es-ES_tradnl"/>
        </w:rPr>
        <w:t xml:space="preserve">sólo compareciere </w:t>
      </w:r>
      <w:r w:rsidRPr="00A81532">
        <w:rPr>
          <w:spacing w:val="-3"/>
          <w:lang w:val="es-ES_tradnl"/>
        </w:rPr>
        <w:t>el demandado y no alegare interés legítimo en que continúe el procedimiento.</w:t>
      </w:r>
    </w:p>
    <w:p w14:paraId="32495677" w14:textId="33D89261"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Si </w:t>
      </w:r>
      <w:r w:rsidR="004D0429">
        <w:rPr>
          <w:spacing w:val="-3"/>
          <w:lang w:val="es-ES_tradnl"/>
        </w:rPr>
        <w:t xml:space="preserve">no compareciere </w:t>
      </w:r>
      <w:r w:rsidRPr="00A81532">
        <w:rPr>
          <w:spacing w:val="-3"/>
          <w:lang w:val="es-ES_tradnl"/>
        </w:rPr>
        <w:t>el demanda</w:t>
      </w:r>
      <w:r w:rsidR="004D0429">
        <w:rPr>
          <w:spacing w:val="-3"/>
          <w:lang w:val="es-ES_tradnl"/>
        </w:rPr>
        <w:t>nte</w:t>
      </w:r>
      <w:r w:rsidRPr="00A81532">
        <w:rPr>
          <w:spacing w:val="-3"/>
          <w:lang w:val="es-ES_tradnl"/>
        </w:rPr>
        <w:t>, la audiencia se entenderá con el actor en lo que resultare procedente.</w:t>
      </w:r>
    </w:p>
    <w:p w14:paraId="42AE25D5" w14:textId="77777777" w:rsidR="00627C50" w:rsidRDefault="00285FBA"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Comparecida</w:t>
      </w:r>
      <w:r w:rsidR="00F26554">
        <w:rPr>
          <w:spacing w:val="-3"/>
          <w:lang w:val="es-ES_tradnl"/>
        </w:rPr>
        <w:t>s</w:t>
      </w:r>
      <w:r>
        <w:rPr>
          <w:spacing w:val="-3"/>
          <w:lang w:val="es-ES_tradnl"/>
        </w:rPr>
        <w:t xml:space="preserve"> ambas partes tiene lugar </w:t>
      </w:r>
      <w:r w:rsidR="00F26554">
        <w:rPr>
          <w:spacing w:val="-3"/>
          <w:lang w:val="es-ES_tradnl"/>
        </w:rPr>
        <w:t>el i</w:t>
      </w:r>
      <w:r w:rsidRPr="0014554A">
        <w:rPr>
          <w:spacing w:val="-3"/>
          <w:lang w:val="es-ES_tradnl"/>
        </w:rPr>
        <w:t>ntento de conciliación o transacción</w:t>
      </w:r>
      <w:r w:rsidR="00631860">
        <w:rPr>
          <w:spacing w:val="-3"/>
          <w:lang w:val="es-ES_tradnl"/>
        </w:rPr>
        <w:t>, de forma que</w:t>
      </w:r>
      <w:r w:rsidR="00627C50">
        <w:rPr>
          <w:spacing w:val="-3"/>
          <w:lang w:val="es-ES_tradnl"/>
        </w:rPr>
        <w:t>:</w:t>
      </w:r>
    </w:p>
    <w:p w14:paraId="7E7005BF" w14:textId="77777777" w:rsidR="00627C50" w:rsidRDefault="00631860" w:rsidP="00FC4C23">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00627C50" w:rsidRPr="00627C50">
        <w:rPr>
          <w:spacing w:val="-3"/>
          <w:lang w:val="es-ES_tradnl"/>
        </w:rPr>
        <w:t xml:space="preserve"> </w:t>
      </w:r>
      <w:r w:rsidR="00627C50" w:rsidRPr="00631860">
        <w:rPr>
          <w:spacing w:val="-3"/>
          <w:lang w:val="es-ES_tradnl"/>
        </w:rPr>
        <w:t>El acuerdo homologado judicialmente</w:t>
      </w:r>
      <w:r w:rsidR="00627C50">
        <w:rPr>
          <w:spacing w:val="-3"/>
          <w:lang w:val="es-ES_tradnl"/>
        </w:rPr>
        <w:t>:</w:t>
      </w:r>
    </w:p>
    <w:p w14:paraId="30A0841F"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3C891E25"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740D6045" w14:textId="59C8F36A" w:rsidR="0063186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5496A003" w14:textId="027B6982" w:rsidR="00631860" w:rsidRDefault="003C38E1" w:rsidP="00FC4C23">
      <w:pPr>
        <w:pStyle w:val="Prrafodelista"/>
        <w:numPr>
          <w:ilvl w:val="0"/>
          <w:numId w:val="20"/>
        </w:numPr>
        <w:spacing w:before="120" w:after="120" w:line="360" w:lineRule="auto"/>
        <w:ind w:left="1560" w:hanging="284"/>
        <w:jc w:val="both"/>
        <w:rPr>
          <w:spacing w:val="-3"/>
          <w:lang w:val="es-ES_tradnl"/>
        </w:rPr>
      </w:pPr>
      <w:r w:rsidRPr="003C38E1">
        <w:rPr>
          <w:spacing w:val="-3"/>
        </w:rPr>
        <w:t>Las partes de común acuerdo podrán también solicitar la suspensión del proceso para someterse a un medio adecuado de solución de controversias</w:t>
      </w:r>
      <w:r w:rsidR="001449E3">
        <w:rPr>
          <w:spacing w:val="-3"/>
          <w:lang w:val="es-ES_tradnl"/>
        </w:rPr>
        <w:t>.</w:t>
      </w:r>
      <w:r w:rsidR="00350EFC">
        <w:rPr>
          <w:spacing w:val="-3"/>
          <w:lang w:val="es-ES_tradnl"/>
        </w:rPr>
        <w:t xml:space="preserve"> </w:t>
      </w:r>
      <w:r w:rsidR="00350EFC">
        <w:rPr>
          <w:spacing w:val="-3"/>
        </w:rPr>
        <w:t>T</w:t>
      </w:r>
      <w:r w:rsidR="00350EFC" w:rsidRPr="00350EFC">
        <w:rPr>
          <w:spacing w:val="-3"/>
        </w:rPr>
        <w:t>erminada dicha actividad, cualquiera de las partes podrá solicitar que se alce la suspensión y se señale fecha para la continuación de la audiencia</w:t>
      </w:r>
      <w:r w:rsidR="00350EFC">
        <w:rPr>
          <w:spacing w:val="-3"/>
        </w:rPr>
        <w:t>.</w:t>
      </w:r>
    </w:p>
    <w:p w14:paraId="4EA608A2" w14:textId="1E1FAD4C" w:rsidR="00CE669C" w:rsidRDefault="00C8399D" w:rsidP="005C092C">
      <w:pPr>
        <w:pStyle w:val="Prrafodelista"/>
        <w:numPr>
          <w:ilvl w:val="0"/>
          <w:numId w:val="19"/>
        </w:numPr>
        <w:spacing w:before="120" w:after="120" w:line="360" w:lineRule="auto"/>
        <w:ind w:left="1276" w:hanging="283"/>
        <w:jc w:val="both"/>
        <w:rPr>
          <w:spacing w:val="-3"/>
          <w:lang w:val="es-ES_tradnl"/>
        </w:rPr>
      </w:pPr>
      <w:r w:rsidRPr="00C8399D">
        <w:rPr>
          <w:spacing w:val="-3"/>
          <w:lang w:val="es-ES_tradnl"/>
        </w:rPr>
        <w:t xml:space="preserve">Descartado el acuerdo entre las partes, el tribunal resolverá sobre </w:t>
      </w:r>
      <w:r>
        <w:rPr>
          <w:spacing w:val="-3"/>
          <w:lang w:val="es-ES_tradnl"/>
        </w:rPr>
        <w:t xml:space="preserve">las </w:t>
      </w:r>
      <w:r w:rsidRPr="00C8399D">
        <w:rPr>
          <w:spacing w:val="-3"/>
          <w:lang w:val="es-ES_tradnl"/>
        </w:rPr>
        <w:t>cualesquiera circunstancias que puedan impedir la válida</w:t>
      </w:r>
      <w:r w:rsidR="0085678E">
        <w:rPr>
          <w:spacing w:val="-3"/>
          <w:lang w:val="es-ES_tradnl"/>
        </w:rPr>
        <w:t xml:space="preserve"> </w:t>
      </w:r>
      <w:r w:rsidR="0085678E" w:rsidRPr="0085678E">
        <w:rPr>
          <w:spacing w:val="-3"/>
          <w:lang w:val="es-ES_tradnl"/>
        </w:rPr>
        <w:t xml:space="preserve">prosecución y </w:t>
      </w:r>
      <w:r w:rsidR="0085678E" w:rsidRPr="0085678E">
        <w:rPr>
          <w:spacing w:val="-3"/>
          <w:lang w:val="es-ES_tradnl"/>
        </w:rPr>
        <w:lastRenderedPageBreak/>
        <w:t>término del proceso mediante sentencia sobre el fondo</w:t>
      </w:r>
      <w:r w:rsidR="00C700AF">
        <w:rPr>
          <w:spacing w:val="-3"/>
          <w:lang w:val="es-ES_tradnl"/>
        </w:rPr>
        <w:t xml:space="preserve">, si bien </w:t>
      </w:r>
      <w:r w:rsidR="00F46204" w:rsidRPr="00F46204">
        <w:rPr>
          <w:spacing w:val="-3"/>
          <w:lang w:val="es-ES_tradnl"/>
        </w:rPr>
        <w:t>el demandado no podrá impugnar la falta de jurisdicción o de competencia del tribunal</w:t>
      </w:r>
      <w:r w:rsidR="00F46204">
        <w:rPr>
          <w:spacing w:val="-3"/>
          <w:lang w:val="es-ES_tradnl"/>
        </w:rPr>
        <w:t>, si</w:t>
      </w:r>
      <w:r w:rsidR="00C10B7B">
        <w:rPr>
          <w:spacing w:val="-3"/>
          <w:lang w:val="es-ES_tradnl"/>
        </w:rPr>
        <w:t>n</w:t>
      </w:r>
      <w:r w:rsidR="00F46204">
        <w:rPr>
          <w:spacing w:val="-3"/>
          <w:lang w:val="es-ES_tradnl"/>
        </w:rPr>
        <w:t xml:space="preserve"> perjuicio de que éste pueda apreciarlas de oficio.</w:t>
      </w:r>
    </w:p>
    <w:p w14:paraId="346026CB" w14:textId="3D9069B9" w:rsidR="0014554A" w:rsidRPr="0014554A" w:rsidRDefault="0014554A" w:rsidP="005D18BD">
      <w:pPr>
        <w:pStyle w:val="Prrafodelista"/>
        <w:spacing w:before="120" w:after="120" w:line="360" w:lineRule="auto"/>
        <w:ind w:left="1276" w:firstLine="284"/>
        <w:jc w:val="both"/>
        <w:rPr>
          <w:spacing w:val="-3"/>
          <w:lang w:val="es-ES_tradnl"/>
        </w:rPr>
      </w:pPr>
      <w:r w:rsidRPr="0014554A">
        <w:rPr>
          <w:spacing w:val="-3"/>
          <w:lang w:val="es-ES_tradnl"/>
        </w:rPr>
        <w:t xml:space="preserve">El examen de las </w:t>
      </w:r>
      <w:r w:rsidR="00C700AF">
        <w:rPr>
          <w:spacing w:val="-3"/>
          <w:lang w:val="es-ES_tradnl"/>
        </w:rPr>
        <w:t xml:space="preserve">cuestiones procesales </w:t>
      </w:r>
      <w:r w:rsidRPr="0014554A">
        <w:rPr>
          <w:spacing w:val="-3"/>
          <w:lang w:val="es-ES_tradnl"/>
        </w:rPr>
        <w:t>se atendrá al orden siguiente:</w:t>
      </w:r>
    </w:p>
    <w:p w14:paraId="5AF2FB2E" w14:textId="0071BB81"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Falta de capacidad de los litigantes o de representación en sus diversas clases</w:t>
      </w:r>
      <w:r w:rsidR="00797B29">
        <w:rPr>
          <w:spacing w:val="-3"/>
          <w:lang w:val="es-ES_tradnl"/>
        </w:rPr>
        <w:t>, de forma que los defectos subsanables deberán serlo en un plazo máximo de diez días, y si fuesen insubsanables o no se subsanaran en tal pla</w:t>
      </w:r>
      <w:r w:rsidR="00891CFC">
        <w:rPr>
          <w:spacing w:val="-3"/>
          <w:lang w:val="es-ES_tradnl"/>
        </w:rPr>
        <w:t>z</w:t>
      </w:r>
      <w:r w:rsidR="00797B29">
        <w:rPr>
          <w:spacing w:val="-3"/>
          <w:lang w:val="es-ES_tradnl"/>
        </w:rPr>
        <w:t xml:space="preserve">o, </w:t>
      </w:r>
      <w:r w:rsidRPr="0014554A">
        <w:rPr>
          <w:spacing w:val="-3"/>
          <w:lang w:val="es-ES_tradnl"/>
        </w:rPr>
        <w:t xml:space="preserve">se dictará auto </w:t>
      </w:r>
      <w:r w:rsidR="00484262">
        <w:rPr>
          <w:spacing w:val="-3"/>
          <w:lang w:val="es-ES_tradnl"/>
        </w:rPr>
        <w:t>de sobreseimiento</w:t>
      </w:r>
      <w:r w:rsidRPr="0014554A">
        <w:rPr>
          <w:spacing w:val="-3"/>
          <w:lang w:val="es-ES_tradnl"/>
        </w:rPr>
        <w:t>, salvo que el defecto no subsanado afectase a la personación en forma del demandado</w:t>
      </w:r>
      <w:r w:rsidR="00C10B7B">
        <w:rPr>
          <w:spacing w:val="-3"/>
          <w:lang w:val="es-ES_tradnl"/>
        </w:rPr>
        <w:t>,</w:t>
      </w:r>
      <w:r w:rsidRPr="0014554A">
        <w:rPr>
          <w:spacing w:val="-3"/>
          <w:lang w:val="es-ES_tradnl"/>
        </w:rPr>
        <w:t xml:space="preserve"> en cuyo caso se le declarará en rebeldía.</w:t>
      </w:r>
    </w:p>
    <w:p w14:paraId="745260F5" w14:textId="767EC15E"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 xml:space="preserve">Indebida acumulación </w:t>
      </w:r>
      <w:r w:rsidR="002C28E4">
        <w:rPr>
          <w:spacing w:val="-3"/>
          <w:lang w:val="es-ES_tradnl"/>
        </w:rPr>
        <w:t xml:space="preserve">objetiva </w:t>
      </w:r>
      <w:r w:rsidRPr="0014554A">
        <w:rPr>
          <w:spacing w:val="-3"/>
          <w:lang w:val="es-ES_tradnl"/>
        </w:rPr>
        <w:t>de acciones</w:t>
      </w:r>
      <w:r w:rsidR="002C28E4">
        <w:rPr>
          <w:spacing w:val="-3"/>
          <w:lang w:val="es-ES_tradnl"/>
        </w:rPr>
        <w:t xml:space="preserve">, en cuyo caso </w:t>
      </w:r>
      <w:r w:rsidRPr="0014554A">
        <w:rPr>
          <w:spacing w:val="-3"/>
          <w:lang w:val="es-ES_tradnl"/>
        </w:rPr>
        <w:t xml:space="preserve">el tribunal, </w:t>
      </w:r>
      <w:r w:rsidR="002C28E4">
        <w:rPr>
          <w:spacing w:val="-3"/>
          <w:lang w:val="es-ES_tradnl"/>
        </w:rPr>
        <w:t>previa audiencia del actor</w:t>
      </w:r>
      <w:r w:rsidRPr="0014554A">
        <w:rPr>
          <w:spacing w:val="-3"/>
          <w:lang w:val="es-ES_tradnl"/>
        </w:rPr>
        <w:t>, resolverá oralmente</w:t>
      </w:r>
      <w:r w:rsidR="00882EB5">
        <w:rPr>
          <w:spacing w:val="-3"/>
          <w:lang w:val="es-ES_tradnl"/>
        </w:rPr>
        <w:t>, continuando en su caso el proceso</w:t>
      </w:r>
      <w:r w:rsidRPr="0014554A">
        <w:rPr>
          <w:spacing w:val="-3"/>
          <w:lang w:val="es-ES_tradnl"/>
        </w:rPr>
        <w:t xml:space="preserve"> respecto de la acción que</w:t>
      </w:r>
      <w:r w:rsidR="00882EB5">
        <w:rPr>
          <w:spacing w:val="-3"/>
          <w:lang w:val="es-ES_tradnl"/>
        </w:rPr>
        <w:t xml:space="preserve"> </w:t>
      </w:r>
      <w:r w:rsidRPr="0014554A">
        <w:rPr>
          <w:spacing w:val="-3"/>
          <w:lang w:val="es-ES_tradnl"/>
        </w:rPr>
        <w:t xml:space="preserve">pueda constituir el objeto </w:t>
      </w:r>
      <w:proofErr w:type="gramStart"/>
      <w:r w:rsidRPr="0014554A">
        <w:rPr>
          <w:spacing w:val="-3"/>
          <w:lang w:val="es-ES_tradnl"/>
        </w:rPr>
        <w:t xml:space="preserve">del </w:t>
      </w:r>
      <w:r w:rsidR="00FF1B58">
        <w:rPr>
          <w:spacing w:val="-3"/>
          <w:lang w:val="es-ES_tradnl"/>
        </w:rPr>
        <w:t>mismo</w:t>
      </w:r>
      <w:proofErr w:type="gramEnd"/>
      <w:r w:rsidRPr="0014554A">
        <w:rPr>
          <w:spacing w:val="-3"/>
          <w:lang w:val="es-ES_tradnl"/>
        </w:rPr>
        <w:t>.</w:t>
      </w:r>
    </w:p>
    <w:p w14:paraId="1EF90AC0" w14:textId="77CD2410" w:rsidR="0014554A" w:rsidRPr="0014554A" w:rsidRDefault="00813676" w:rsidP="005D18BD">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Falta del debido litisconsorcio pasivo, </w:t>
      </w:r>
      <w:r w:rsidR="00977420">
        <w:rPr>
          <w:spacing w:val="-3"/>
          <w:lang w:val="es-ES_tradnl"/>
        </w:rPr>
        <w:t xml:space="preserve">en cuyo caso, si el actor admitiese </w:t>
      </w:r>
      <w:r w:rsidR="001F25F4">
        <w:rPr>
          <w:spacing w:val="-3"/>
          <w:lang w:val="es-ES_tradnl"/>
        </w:rPr>
        <w:t xml:space="preserve">tal falta </w:t>
      </w:r>
      <w:r w:rsidR="00977420">
        <w:rPr>
          <w:spacing w:val="-3"/>
          <w:lang w:val="es-ES_tradnl"/>
        </w:rPr>
        <w:t xml:space="preserve">o el tribunal la estimase previa audiencia del actor, </w:t>
      </w:r>
      <w:r w:rsidR="00C94C96">
        <w:rPr>
          <w:spacing w:val="-3"/>
          <w:lang w:val="es-ES_tradnl"/>
        </w:rPr>
        <w:t xml:space="preserve">se </w:t>
      </w:r>
      <w:r w:rsidR="0014554A" w:rsidRPr="0014554A">
        <w:rPr>
          <w:spacing w:val="-3"/>
          <w:lang w:val="es-ES_tradnl"/>
        </w:rPr>
        <w:t>dirigir</w:t>
      </w:r>
      <w:r w:rsidR="00C94C96">
        <w:rPr>
          <w:spacing w:val="-3"/>
          <w:lang w:val="es-ES_tradnl"/>
        </w:rPr>
        <w:t>á</w:t>
      </w:r>
      <w:r w:rsidR="0014554A" w:rsidRPr="0014554A">
        <w:rPr>
          <w:spacing w:val="-3"/>
          <w:lang w:val="es-ES_tradnl"/>
        </w:rPr>
        <w:t xml:space="preserve"> la demanda </w:t>
      </w:r>
      <w:r w:rsidR="00890A4F">
        <w:rPr>
          <w:spacing w:val="-3"/>
          <w:lang w:val="es-ES_tradnl"/>
        </w:rPr>
        <w:t xml:space="preserve">contra </w:t>
      </w:r>
      <w:r w:rsidR="0014554A" w:rsidRPr="0014554A">
        <w:rPr>
          <w:spacing w:val="-3"/>
          <w:lang w:val="es-ES_tradnl"/>
        </w:rPr>
        <w:t>los litisconsortes</w:t>
      </w:r>
      <w:r w:rsidR="00C94C96">
        <w:rPr>
          <w:spacing w:val="-3"/>
          <w:lang w:val="es-ES_tradnl"/>
        </w:rPr>
        <w:t xml:space="preserve"> en los plazos previstos</w:t>
      </w:r>
      <w:r w:rsidR="0014554A" w:rsidRPr="0014554A">
        <w:rPr>
          <w:spacing w:val="-3"/>
          <w:lang w:val="es-ES_tradnl"/>
        </w:rPr>
        <w:t xml:space="preserve">, </w:t>
      </w:r>
      <w:r w:rsidR="00890A4F">
        <w:rPr>
          <w:spacing w:val="-3"/>
          <w:lang w:val="es-ES_tradnl"/>
        </w:rPr>
        <w:t>con suspensión</w:t>
      </w:r>
      <w:r w:rsidR="0014554A" w:rsidRPr="0014554A">
        <w:rPr>
          <w:spacing w:val="-3"/>
          <w:lang w:val="es-ES_tradnl"/>
        </w:rPr>
        <w:t xml:space="preserve"> de la audiencia hasta que </w:t>
      </w:r>
      <w:r w:rsidR="00E443CF">
        <w:rPr>
          <w:spacing w:val="-3"/>
          <w:lang w:val="es-ES_tradnl"/>
        </w:rPr>
        <w:t>é</w:t>
      </w:r>
      <w:r w:rsidR="0014554A" w:rsidRPr="0014554A">
        <w:rPr>
          <w:spacing w:val="-3"/>
          <w:lang w:val="es-ES_tradnl"/>
        </w:rPr>
        <w:t xml:space="preserve">stos contesten a la demanda. Si el actor no </w:t>
      </w:r>
      <w:r w:rsidR="00C94C96">
        <w:rPr>
          <w:spacing w:val="-3"/>
          <w:lang w:val="es-ES_tradnl"/>
        </w:rPr>
        <w:t xml:space="preserve">dirigiera </w:t>
      </w:r>
      <w:r w:rsidR="0014554A" w:rsidRPr="0014554A">
        <w:rPr>
          <w:spacing w:val="-3"/>
          <w:lang w:val="es-ES_tradnl"/>
        </w:rPr>
        <w:t xml:space="preserve">en plazo la demanda, se </w:t>
      </w:r>
      <w:r w:rsidR="00C94C96">
        <w:rPr>
          <w:spacing w:val="-3"/>
          <w:lang w:val="es-ES_tradnl"/>
        </w:rPr>
        <w:t>dictará auto</w:t>
      </w:r>
      <w:r w:rsidR="00C94C96" w:rsidRPr="00C94C96">
        <w:rPr>
          <w:spacing w:val="-3"/>
          <w:lang w:val="es-ES_tradnl"/>
        </w:rPr>
        <w:t xml:space="preserve"> </w:t>
      </w:r>
      <w:r w:rsidR="00C94C96" w:rsidRPr="00A81532">
        <w:rPr>
          <w:spacing w:val="-3"/>
          <w:lang w:val="es-ES_tradnl"/>
        </w:rPr>
        <w:t>de sobreseimiento</w:t>
      </w:r>
      <w:r w:rsidR="0014554A" w:rsidRPr="0014554A">
        <w:rPr>
          <w:spacing w:val="-3"/>
          <w:lang w:val="es-ES_tradnl"/>
        </w:rPr>
        <w:t>.</w:t>
      </w:r>
    </w:p>
    <w:p w14:paraId="46F89B5E" w14:textId="008CAEA7" w:rsidR="0014554A" w:rsidRPr="0014554A" w:rsidRDefault="0014554A" w:rsidP="00760344">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Cosa juzgada o litispendencia</w:t>
      </w:r>
      <w:r w:rsidR="00AC0925">
        <w:rPr>
          <w:spacing w:val="-3"/>
          <w:lang w:val="es-ES_tradnl"/>
        </w:rPr>
        <w:t>, en cuyo caso, a</w:t>
      </w:r>
      <w:r w:rsidRPr="0014554A">
        <w:rPr>
          <w:spacing w:val="-3"/>
          <w:lang w:val="es-ES_tradnl"/>
        </w:rPr>
        <w:t xml:space="preserve">preciada su concurrencia, </w:t>
      </w:r>
      <w:r w:rsidR="005B7124">
        <w:rPr>
          <w:spacing w:val="-3"/>
          <w:lang w:val="es-ES_tradnl"/>
        </w:rPr>
        <w:t xml:space="preserve">se </w:t>
      </w:r>
      <w:r w:rsidRPr="0014554A">
        <w:rPr>
          <w:spacing w:val="-3"/>
          <w:lang w:val="es-ES_tradnl"/>
        </w:rPr>
        <w:t>dictará auto de sobreseimiento, salvo que</w:t>
      </w:r>
      <w:r w:rsidR="005B7124">
        <w:rPr>
          <w:spacing w:val="-3"/>
          <w:lang w:val="es-ES_tradnl"/>
        </w:rPr>
        <w:t xml:space="preserve"> </w:t>
      </w:r>
      <w:r w:rsidR="005B7124" w:rsidRPr="005B7124">
        <w:rPr>
          <w:spacing w:val="-3"/>
          <w:lang w:val="es-ES_tradnl"/>
        </w:rPr>
        <w:t>conforme artículo 222, el efecto de una sentencia firme anterior haya de ser vinculante para el tribunal que está conociendo del proceso posterior</w:t>
      </w:r>
      <w:r w:rsidRPr="0014554A">
        <w:rPr>
          <w:spacing w:val="-3"/>
          <w:lang w:val="es-ES_tradnl"/>
        </w:rPr>
        <w:t>.</w:t>
      </w:r>
    </w:p>
    <w:p w14:paraId="5E6946CF" w14:textId="649AB85B" w:rsidR="0014554A" w:rsidRPr="0014554A" w:rsidRDefault="0014554A" w:rsidP="00CB7675">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Inadecuación del procedimiento por razón de la cuantía o de la materia,</w:t>
      </w:r>
      <w:r w:rsidR="00413F62">
        <w:rPr>
          <w:spacing w:val="-3"/>
          <w:lang w:val="es-ES_tradnl"/>
        </w:rPr>
        <w:t xml:space="preserve"> en cuyo caso, previa audiencia de las partes, se resolverá lo procedente</w:t>
      </w:r>
      <w:r w:rsidRPr="0014554A">
        <w:rPr>
          <w:spacing w:val="-3"/>
          <w:lang w:val="es-ES_tradnl"/>
        </w:rPr>
        <w:t>.</w:t>
      </w:r>
    </w:p>
    <w:p w14:paraId="14C0F884" w14:textId="5A4B9E1F" w:rsidR="0014554A" w:rsidRPr="0014554A" w:rsidRDefault="0014554A" w:rsidP="00B219D9">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Defecto legal en el modo de proponer la demanda o, en su caso, la reconvención, por falta de claridad o precisión en la determinación de las partes o de la pretensión que se deduzca</w:t>
      </w:r>
      <w:r w:rsidR="002033AE">
        <w:rPr>
          <w:spacing w:val="-3"/>
          <w:lang w:val="es-ES_tradnl"/>
        </w:rPr>
        <w:t>, en cuyo caso, previa</w:t>
      </w:r>
      <w:r w:rsidR="00CF795B">
        <w:rPr>
          <w:spacing w:val="-3"/>
          <w:lang w:val="es-ES_tradnl"/>
        </w:rPr>
        <w:t xml:space="preserve"> solicitud de aclaración</w:t>
      </w:r>
      <w:r w:rsidRPr="0014554A">
        <w:rPr>
          <w:spacing w:val="-3"/>
          <w:lang w:val="es-ES_tradnl"/>
        </w:rPr>
        <w:t xml:space="preserve"> a la parte </w:t>
      </w:r>
      <w:r w:rsidR="00CF795B">
        <w:rPr>
          <w:spacing w:val="-3"/>
          <w:lang w:val="es-ES_tradnl"/>
        </w:rPr>
        <w:t>que corresponda, solo procederá el</w:t>
      </w:r>
      <w:r w:rsidRPr="0014554A">
        <w:rPr>
          <w:spacing w:val="-3"/>
          <w:lang w:val="es-ES_tradnl"/>
        </w:rPr>
        <w:t xml:space="preserve"> sobreseimiento si no fuese en absoluto posible determinar en qué consisten las pretensiones o frente a qué sujetos jurídicos se formulan.</w:t>
      </w:r>
    </w:p>
    <w:p w14:paraId="16672ADD" w14:textId="2B3E7301" w:rsidR="0014554A" w:rsidRPr="0014554A" w:rsidRDefault="00CF795B" w:rsidP="00CF795B">
      <w:pPr>
        <w:pStyle w:val="Prrafodelista"/>
        <w:numPr>
          <w:ilvl w:val="0"/>
          <w:numId w:val="20"/>
        </w:numPr>
        <w:spacing w:before="120" w:after="120" w:line="360" w:lineRule="auto"/>
        <w:ind w:left="1560" w:hanging="284"/>
        <w:jc w:val="both"/>
        <w:rPr>
          <w:spacing w:val="-3"/>
          <w:lang w:val="es-ES_tradnl"/>
        </w:rPr>
      </w:pPr>
      <w:r>
        <w:rPr>
          <w:spacing w:val="-3"/>
          <w:lang w:val="es-ES_tradnl"/>
        </w:rPr>
        <w:t>C</w:t>
      </w:r>
      <w:r w:rsidR="0014554A" w:rsidRPr="0014554A">
        <w:rPr>
          <w:spacing w:val="-3"/>
          <w:lang w:val="es-ES_tradnl"/>
        </w:rPr>
        <w:t>ualesquiera otras de análoga naturaleza a las anteriores.</w:t>
      </w:r>
    </w:p>
    <w:p w14:paraId="6DFC5BCF" w14:textId="77777777" w:rsidR="008756C1" w:rsidRDefault="00DD20FE" w:rsidP="00545D6A">
      <w:pPr>
        <w:pStyle w:val="Prrafodelista"/>
        <w:numPr>
          <w:ilvl w:val="0"/>
          <w:numId w:val="19"/>
        </w:numPr>
        <w:spacing w:before="120" w:after="120" w:line="360" w:lineRule="auto"/>
        <w:ind w:left="1276" w:hanging="283"/>
        <w:jc w:val="both"/>
        <w:rPr>
          <w:spacing w:val="-3"/>
          <w:lang w:val="es-ES_tradnl"/>
        </w:rPr>
      </w:pPr>
      <w:r w:rsidRPr="004F24C0">
        <w:rPr>
          <w:spacing w:val="-3"/>
          <w:lang w:val="es-ES_tradnl"/>
        </w:rPr>
        <w:t>A continuación tiene lugar la f</w:t>
      </w:r>
      <w:r w:rsidR="0014554A" w:rsidRPr="004F24C0">
        <w:rPr>
          <w:spacing w:val="-3"/>
          <w:lang w:val="es-ES_tradnl"/>
        </w:rPr>
        <w:t>ijación del objeto del procedimiento</w:t>
      </w:r>
      <w:r w:rsidRPr="004F24C0">
        <w:rPr>
          <w:spacing w:val="-3"/>
          <w:lang w:val="es-ES_tradnl"/>
        </w:rPr>
        <w:t>, ya que los</w:t>
      </w:r>
      <w:r w:rsidR="0014554A" w:rsidRPr="004F24C0">
        <w:rPr>
          <w:spacing w:val="-3"/>
          <w:lang w:val="es-ES_tradnl"/>
        </w:rPr>
        <w:t xml:space="preserve"> litigantes, sin alterar sustancialmente sus pretensiones ni los fundamento</w:t>
      </w:r>
      <w:r w:rsidR="00332922">
        <w:rPr>
          <w:spacing w:val="-3"/>
          <w:lang w:val="es-ES_tradnl"/>
        </w:rPr>
        <w:t>s</w:t>
      </w:r>
      <w:r w:rsidR="004F24C0" w:rsidRPr="004F24C0">
        <w:rPr>
          <w:spacing w:val="-3"/>
          <w:lang w:val="es-ES_tradnl"/>
        </w:rPr>
        <w:t xml:space="preserve"> </w:t>
      </w:r>
      <w:r w:rsidR="004F24C0" w:rsidRPr="004F24C0">
        <w:rPr>
          <w:spacing w:val="-3"/>
          <w:lang w:val="es-ES_tradnl"/>
        </w:rPr>
        <w:lastRenderedPageBreak/>
        <w:t>sobre los que se practicará la prueba</w:t>
      </w:r>
      <w:r w:rsidR="00332922">
        <w:rPr>
          <w:spacing w:val="-3"/>
          <w:lang w:val="es-ES_tradnl"/>
        </w:rPr>
        <w:t xml:space="preserve">, realizar alegaciones complementarias o aclaratorias y </w:t>
      </w:r>
      <w:r w:rsidR="008756C1">
        <w:rPr>
          <w:spacing w:val="-3"/>
          <w:lang w:val="es-ES_tradnl"/>
        </w:rPr>
        <w:t>determinar qué hechos son controvertidos</w:t>
      </w:r>
    </w:p>
    <w:p w14:paraId="2935A49F" w14:textId="07FDE1CB" w:rsidR="0014554A" w:rsidRDefault="004F24C0" w:rsidP="008756C1">
      <w:pPr>
        <w:pStyle w:val="Prrafodelista"/>
        <w:spacing w:before="120" w:after="120" w:line="360" w:lineRule="auto"/>
        <w:ind w:left="1276" w:firstLine="284"/>
        <w:jc w:val="both"/>
        <w:rPr>
          <w:spacing w:val="-3"/>
          <w:lang w:val="es-ES_tradnl"/>
        </w:rPr>
      </w:pPr>
      <w:r w:rsidRPr="004F24C0">
        <w:rPr>
          <w:spacing w:val="-3"/>
          <w:lang w:val="es-ES_tradnl"/>
        </w:rPr>
        <w:t>Si las partes</w:t>
      </w:r>
      <w:r w:rsidR="00545D6A">
        <w:rPr>
          <w:spacing w:val="-3"/>
          <w:lang w:val="es-ES_tradnl"/>
        </w:rPr>
        <w:t xml:space="preserve"> </w:t>
      </w:r>
      <w:r w:rsidR="0014554A" w:rsidRPr="004F24C0">
        <w:rPr>
          <w:spacing w:val="-3"/>
          <w:lang w:val="es-ES_tradnl"/>
        </w:rPr>
        <w:t>estuviesen conformes en todos los hechos, el tribunal dictará sentencia</w:t>
      </w:r>
      <w:r w:rsidR="00545D6A">
        <w:rPr>
          <w:spacing w:val="-3"/>
          <w:lang w:val="es-ES_tradnl"/>
        </w:rPr>
        <w:t xml:space="preserve"> sin celebración de juicio</w:t>
      </w:r>
      <w:r w:rsidR="0014554A" w:rsidRPr="004F24C0">
        <w:rPr>
          <w:spacing w:val="-3"/>
          <w:lang w:val="es-ES_tradnl"/>
        </w:rPr>
        <w:t>.</w:t>
      </w:r>
    </w:p>
    <w:p w14:paraId="7DB34485" w14:textId="77777777" w:rsidR="00C661F7" w:rsidRDefault="00456598" w:rsidP="00AD26EE">
      <w:pPr>
        <w:pStyle w:val="Prrafodelista"/>
        <w:numPr>
          <w:ilvl w:val="0"/>
          <w:numId w:val="19"/>
        </w:numPr>
        <w:spacing w:before="120" w:after="120" w:line="360" w:lineRule="auto"/>
        <w:ind w:left="1276" w:hanging="283"/>
        <w:jc w:val="both"/>
        <w:rPr>
          <w:spacing w:val="-3"/>
          <w:lang w:val="es-ES_tradnl"/>
        </w:rPr>
      </w:pPr>
      <w:r>
        <w:rPr>
          <w:spacing w:val="-3"/>
          <w:lang w:val="es-ES_tradnl"/>
        </w:rPr>
        <w:t xml:space="preserve">Finalmente, las partes propondrán </w:t>
      </w:r>
      <w:r w:rsidR="00384056">
        <w:rPr>
          <w:spacing w:val="-3"/>
          <w:lang w:val="es-ES_tradnl"/>
        </w:rPr>
        <w:t xml:space="preserve">verbalmente </w:t>
      </w:r>
      <w:r>
        <w:rPr>
          <w:spacing w:val="-3"/>
          <w:lang w:val="es-ES_tradnl"/>
        </w:rPr>
        <w:t xml:space="preserve">las </w:t>
      </w:r>
      <w:r w:rsidR="00CE4E47">
        <w:rPr>
          <w:spacing w:val="-3"/>
          <w:lang w:val="es-ES_tradnl"/>
        </w:rPr>
        <w:t xml:space="preserve">pruebas a practicar, </w:t>
      </w:r>
      <w:r w:rsidR="00384056" w:rsidRPr="00384056">
        <w:rPr>
          <w:spacing w:val="-3"/>
          <w:lang w:val="es-ES_tradnl"/>
        </w:rPr>
        <w:t xml:space="preserve">sin perjuicio de </w:t>
      </w:r>
      <w:r w:rsidR="00384056">
        <w:rPr>
          <w:spacing w:val="-3"/>
          <w:lang w:val="es-ES_tradnl"/>
        </w:rPr>
        <w:t>su</w:t>
      </w:r>
      <w:r w:rsidR="00384056" w:rsidRPr="00384056">
        <w:rPr>
          <w:spacing w:val="-3"/>
          <w:lang w:val="es-ES_tradnl"/>
        </w:rPr>
        <w:t xml:space="preserve"> obligación de aportar </w:t>
      </w:r>
      <w:proofErr w:type="spellStart"/>
      <w:r w:rsidR="00384056">
        <w:rPr>
          <w:spacing w:val="-3"/>
          <w:lang w:val="es-ES_tradnl"/>
        </w:rPr>
        <w:t>instruct</w:t>
      </w:r>
      <w:r w:rsidR="006E6855">
        <w:rPr>
          <w:spacing w:val="-3"/>
          <w:lang w:val="es-ES_tradnl"/>
        </w:rPr>
        <w:t>a</w:t>
      </w:r>
      <w:proofErr w:type="spellEnd"/>
      <w:r w:rsidR="00AD26EE">
        <w:rPr>
          <w:spacing w:val="-3"/>
          <w:lang w:val="es-ES_tradnl"/>
        </w:rPr>
        <w:t xml:space="preserve"> y señalar las pruebas para </w:t>
      </w:r>
      <w:r w:rsidR="00AD26EE" w:rsidRPr="0014554A">
        <w:rPr>
          <w:spacing w:val="-3"/>
          <w:lang w:val="es-ES_tradnl"/>
        </w:rPr>
        <w:t>cuya práctica resultará necesario el auxilio del órgano jurisdiccional</w:t>
      </w:r>
      <w:r w:rsidR="00384056">
        <w:rPr>
          <w:spacing w:val="-3"/>
          <w:lang w:val="es-ES_tradnl"/>
        </w:rPr>
        <w:t>.</w:t>
      </w:r>
    </w:p>
    <w:p w14:paraId="236699A9" w14:textId="6EF229B3" w:rsidR="00855F3E" w:rsidRDefault="00855F3E" w:rsidP="00C661F7">
      <w:pPr>
        <w:pStyle w:val="Prrafodelista"/>
        <w:spacing w:before="120" w:after="120" w:line="360" w:lineRule="auto"/>
        <w:ind w:left="1276" w:firstLine="284"/>
        <w:jc w:val="both"/>
        <w:rPr>
          <w:spacing w:val="-3"/>
          <w:lang w:val="es-ES_tradnl"/>
        </w:rPr>
      </w:pPr>
      <w:r w:rsidRPr="00631083">
        <w:rPr>
          <w:spacing w:val="-3"/>
          <w:lang w:val="es-ES_tradnl"/>
        </w:rPr>
        <w:t xml:space="preserve">Contra las resoluciones del </w:t>
      </w:r>
      <w:r>
        <w:rPr>
          <w:spacing w:val="-3"/>
          <w:lang w:val="es-ES_tradnl"/>
        </w:rPr>
        <w:t>t</w:t>
      </w:r>
      <w:r w:rsidRPr="00631083">
        <w:rPr>
          <w:spacing w:val="-3"/>
          <w:lang w:val="es-ES_tradnl"/>
        </w:rPr>
        <w:t>ribunal sobre la admisión o inadmisión de prueba cabe recurso de reposición, que se sustanciará y resolverá en el acto, y si se desestimare, la parte podrá formular protesta al efecto de hacer valer sus derechos, en su caso, en la segunda instancia</w:t>
      </w:r>
      <w:r>
        <w:rPr>
          <w:spacing w:val="-3"/>
          <w:lang w:val="es-ES_tradnl"/>
        </w:rPr>
        <w:t>.</w:t>
      </w:r>
    </w:p>
    <w:p w14:paraId="3A146598" w14:textId="780CF02B" w:rsidR="0014554A" w:rsidRPr="00AD26EE" w:rsidRDefault="00AD26EE" w:rsidP="00C661F7">
      <w:pPr>
        <w:pStyle w:val="Prrafodelista"/>
        <w:spacing w:before="120" w:after="120" w:line="360" w:lineRule="auto"/>
        <w:ind w:left="1276" w:firstLine="284"/>
        <w:jc w:val="both"/>
        <w:rPr>
          <w:spacing w:val="-3"/>
          <w:lang w:val="es-ES_tradnl"/>
        </w:rPr>
      </w:pPr>
      <w:r>
        <w:rPr>
          <w:spacing w:val="-3"/>
          <w:lang w:val="es-ES_tradnl"/>
        </w:rPr>
        <w:t>E</w:t>
      </w:r>
      <w:r w:rsidR="00C661F7">
        <w:rPr>
          <w:spacing w:val="-3"/>
          <w:lang w:val="es-ES_tradnl"/>
        </w:rPr>
        <w:t>l</w:t>
      </w:r>
      <w:r w:rsidR="0014554A" w:rsidRPr="00AD26EE">
        <w:rPr>
          <w:spacing w:val="-3"/>
          <w:lang w:val="es-ES_tradnl"/>
        </w:rPr>
        <w:t xml:space="preserve"> tribunal e</w:t>
      </w:r>
      <w:r w:rsidR="00EE15BF">
        <w:rPr>
          <w:spacing w:val="-3"/>
          <w:lang w:val="es-ES_tradnl"/>
        </w:rPr>
        <w:t>stá</w:t>
      </w:r>
      <w:r w:rsidR="0014554A" w:rsidRPr="00AD26EE">
        <w:rPr>
          <w:spacing w:val="-3"/>
          <w:lang w:val="es-ES_tradnl"/>
        </w:rPr>
        <w:t xml:space="preserve"> facultado para</w:t>
      </w:r>
      <w:r w:rsidR="001E4F9E">
        <w:rPr>
          <w:spacing w:val="-3"/>
          <w:lang w:val="es-ES_tradnl"/>
        </w:rPr>
        <w:t xml:space="preserve"> poner de manifiesto </w:t>
      </w:r>
      <w:r w:rsidR="0014554A" w:rsidRPr="00AD26EE">
        <w:rPr>
          <w:spacing w:val="-3"/>
          <w:lang w:val="es-ES_tradnl"/>
        </w:rPr>
        <w:t>que las pruebas propuestas pueden ser insuficientes para el esclarecimiento de los hechos controvertidos</w:t>
      </w:r>
      <w:r w:rsidR="001E4F9E">
        <w:rPr>
          <w:spacing w:val="-3"/>
          <w:lang w:val="es-ES_tradnl"/>
        </w:rPr>
        <w:t xml:space="preserve"> y s</w:t>
      </w:r>
      <w:r w:rsidR="0014554A" w:rsidRPr="00AD26EE">
        <w:rPr>
          <w:spacing w:val="-3"/>
          <w:lang w:val="es-ES_tradnl"/>
        </w:rPr>
        <w:t>ugerir a las partes la práctica de alguna concreta diligencia probatoria que coadyuve a la correcta resolución de la litis.</w:t>
      </w:r>
    </w:p>
    <w:p w14:paraId="3B8A3D4E" w14:textId="79F45989" w:rsidR="0014554A" w:rsidRDefault="0014554A" w:rsidP="001E4F9E">
      <w:pPr>
        <w:pStyle w:val="Prrafodelista"/>
        <w:numPr>
          <w:ilvl w:val="0"/>
          <w:numId w:val="19"/>
        </w:numPr>
        <w:spacing w:before="120" w:after="120" w:line="360" w:lineRule="auto"/>
        <w:ind w:left="1276" w:hanging="283"/>
        <w:jc w:val="both"/>
        <w:rPr>
          <w:spacing w:val="-3"/>
          <w:lang w:val="es-ES_tradnl"/>
        </w:rPr>
      </w:pPr>
      <w:r w:rsidRPr="0014554A">
        <w:rPr>
          <w:spacing w:val="-3"/>
          <w:lang w:val="es-ES_tradnl"/>
        </w:rPr>
        <w:t xml:space="preserve">Una vez admitidas las pruebas </w:t>
      </w:r>
      <w:r w:rsidR="001E4F9E">
        <w:rPr>
          <w:spacing w:val="-3"/>
          <w:lang w:val="es-ES_tradnl"/>
        </w:rPr>
        <w:t xml:space="preserve">se </w:t>
      </w:r>
      <w:r w:rsidRPr="0014554A">
        <w:rPr>
          <w:spacing w:val="-3"/>
          <w:lang w:val="es-ES_tradnl"/>
        </w:rPr>
        <w:t>señalará la fecha del juicio.</w:t>
      </w:r>
    </w:p>
    <w:p w14:paraId="6E632F5F" w14:textId="396AAE6E" w:rsidR="00C80EF1" w:rsidRDefault="00403771" w:rsidP="00C80EF1">
      <w:pPr>
        <w:pStyle w:val="Prrafodelista"/>
        <w:spacing w:before="120" w:after="120" w:line="360" w:lineRule="auto"/>
        <w:ind w:left="1276" w:firstLine="284"/>
        <w:jc w:val="both"/>
        <w:rPr>
          <w:spacing w:val="-3"/>
        </w:rPr>
      </w:pPr>
      <w:r>
        <w:rPr>
          <w:spacing w:val="-3"/>
          <w:lang w:val="es-ES_tradnl"/>
        </w:rPr>
        <w:t>S</w:t>
      </w:r>
      <w:r w:rsidR="00C80EF1">
        <w:rPr>
          <w:spacing w:val="-3"/>
          <w:lang w:val="es-ES_tradnl"/>
        </w:rPr>
        <w:t xml:space="preserve">i las partes acordaran en la audiencia previa </w:t>
      </w:r>
      <w:r w:rsidR="00C80EF1" w:rsidRPr="00C80EF1">
        <w:rPr>
          <w:spacing w:val="-3"/>
        </w:rPr>
        <w:t>derivar el litigio a mediación o a otro medio adecuado de solución de controversias</w:t>
      </w:r>
      <w:r>
        <w:rPr>
          <w:spacing w:val="-3"/>
        </w:rPr>
        <w:t>, l</w:t>
      </w:r>
      <w:r w:rsidRPr="00403771">
        <w:rPr>
          <w:spacing w:val="-3"/>
        </w:rPr>
        <w:t xml:space="preserve">a actividad de negociación deberá desarrollarse </w:t>
      </w:r>
      <w:r>
        <w:rPr>
          <w:spacing w:val="-3"/>
        </w:rPr>
        <w:t xml:space="preserve">antes de </w:t>
      </w:r>
      <w:r w:rsidRPr="00403771">
        <w:rPr>
          <w:spacing w:val="-3"/>
        </w:rPr>
        <w:t>la fecha señalada para el juicio</w:t>
      </w:r>
      <w:r w:rsidR="002C1539">
        <w:rPr>
          <w:spacing w:val="-3"/>
        </w:rPr>
        <w:t xml:space="preserve">, plazo prorrogable </w:t>
      </w:r>
      <w:r w:rsidR="005B5E4A">
        <w:rPr>
          <w:spacing w:val="-3"/>
        </w:rPr>
        <w:t xml:space="preserve">por </w:t>
      </w:r>
      <w:r w:rsidR="002C1539">
        <w:rPr>
          <w:spacing w:val="-3"/>
        </w:rPr>
        <w:t xml:space="preserve">una </w:t>
      </w:r>
      <w:proofErr w:type="spellStart"/>
      <w:r w:rsidR="002C1539">
        <w:rPr>
          <w:spacing w:val="-3"/>
        </w:rPr>
        <w:t>sóla</w:t>
      </w:r>
      <w:proofErr w:type="spellEnd"/>
      <w:r w:rsidR="002C1539">
        <w:rPr>
          <w:spacing w:val="-3"/>
        </w:rPr>
        <w:t xml:space="preserve"> vez por acuerdo de las partes y por el tiempo que éstas determinen.</w:t>
      </w:r>
    </w:p>
    <w:p w14:paraId="5D26883C" w14:textId="0A76A550" w:rsidR="00A53DA3" w:rsidRPr="0014554A" w:rsidRDefault="00A53DA3" w:rsidP="00C80EF1">
      <w:pPr>
        <w:pStyle w:val="Prrafodelista"/>
        <w:spacing w:before="120" w:after="120" w:line="360" w:lineRule="auto"/>
        <w:ind w:left="1276" w:firstLine="284"/>
        <w:jc w:val="both"/>
        <w:rPr>
          <w:spacing w:val="-3"/>
          <w:lang w:val="es-ES_tradnl"/>
        </w:rPr>
      </w:pPr>
      <w:r>
        <w:rPr>
          <w:spacing w:val="-3"/>
        </w:rPr>
        <w:t xml:space="preserve">Si las partes </w:t>
      </w:r>
      <w:r w:rsidRPr="00A53DA3">
        <w:rPr>
          <w:spacing w:val="-3"/>
        </w:rPr>
        <w:t>alcanza</w:t>
      </w:r>
      <w:r>
        <w:rPr>
          <w:spacing w:val="-3"/>
        </w:rPr>
        <w:t>n</w:t>
      </w:r>
      <w:r w:rsidRPr="00A53DA3">
        <w:rPr>
          <w:spacing w:val="-3"/>
        </w:rPr>
        <w:t xml:space="preserve"> un acuerdo</w:t>
      </w:r>
      <w:r>
        <w:rPr>
          <w:spacing w:val="-3"/>
        </w:rPr>
        <w:t xml:space="preserve">, </w:t>
      </w:r>
      <w:r w:rsidRPr="00A53DA3">
        <w:rPr>
          <w:spacing w:val="-3"/>
        </w:rPr>
        <w:t xml:space="preserve">deberán comunicarlo al </w:t>
      </w:r>
      <w:r>
        <w:rPr>
          <w:spacing w:val="-3"/>
        </w:rPr>
        <w:t>T</w:t>
      </w:r>
      <w:r w:rsidRPr="00A53DA3">
        <w:rPr>
          <w:spacing w:val="-3"/>
        </w:rPr>
        <w:t>ribunal para que decrete el archivo del procedimiento, sin perjuicio de solicitar previamente su homologación judicial</w:t>
      </w:r>
      <w:r w:rsidR="005B5E4A">
        <w:rPr>
          <w:spacing w:val="-3"/>
        </w:rPr>
        <w:t>.</w:t>
      </w:r>
    </w:p>
    <w:p w14:paraId="54C6C5BA" w14:textId="1D84ADD8" w:rsidR="0014554A" w:rsidRPr="0014554A" w:rsidRDefault="001E4F9E" w:rsidP="0080033A">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tercera fase, regulada por los artículos </w:t>
      </w:r>
      <w:r w:rsidR="0014554A" w:rsidRPr="0014554A">
        <w:rPr>
          <w:spacing w:val="-3"/>
          <w:lang w:val="es-ES_tradnl"/>
        </w:rPr>
        <w:t>431 a 433</w:t>
      </w:r>
      <w:r>
        <w:rPr>
          <w:spacing w:val="-3"/>
          <w:lang w:val="es-ES_tradnl"/>
        </w:rPr>
        <w:t xml:space="preserve"> de la Ley de Enjuiciamiento Civil, es la de juicio, </w:t>
      </w:r>
      <w:r w:rsidR="00367A1D">
        <w:rPr>
          <w:spacing w:val="-3"/>
          <w:lang w:val="es-ES_tradnl"/>
        </w:rPr>
        <w:t xml:space="preserve">si bien no </w:t>
      </w:r>
      <w:r w:rsidR="0014554A" w:rsidRPr="0014554A">
        <w:rPr>
          <w:spacing w:val="-3"/>
          <w:lang w:val="es-ES_tradnl"/>
        </w:rPr>
        <w:t>habrá lugar a</w:t>
      </w:r>
      <w:r w:rsidR="00EE15BF">
        <w:rPr>
          <w:spacing w:val="-3"/>
          <w:lang w:val="es-ES_tradnl"/>
        </w:rPr>
        <w:t>l mismo</w:t>
      </w:r>
      <w:r w:rsidR="0014554A" w:rsidRPr="0014554A">
        <w:rPr>
          <w:spacing w:val="-3"/>
          <w:lang w:val="es-ES_tradnl"/>
        </w:rPr>
        <w:t xml:space="preserve"> cuando la única prueba que resulte admitida sea la de documentos </w:t>
      </w:r>
      <w:r w:rsidR="00777F86">
        <w:rPr>
          <w:spacing w:val="-3"/>
          <w:lang w:val="es-ES_tradnl"/>
        </w:rPr>
        <w:t xml:space="preserve">no impugnados </w:t>
      </w:r>
      <w:r w:rsidR="0014554A" w:rsidRPr="0014554A">
        <w:rPr>
          <w:spacing w:val="-3"/>
          <w:lang w:val="es-ES_tradnl"/>
        </w:rPr>
        <w:t xml:space="preserve">o cuando se hayan presentado informes periciales y los peritos </w:t>
      </w:r>
      <w:r w:rsidR="0080033A">
        <w:rPr>
          <w:spacing w:val="-3"/>
          <w:lang w:val="es-ES_tradnl"/>
        </w:rPr>
        <w:t>no deban ser examinados</w:t>
      </w:r>
      <w:r w:rsidR="0014554A" w:rsidRPr="0014554A">
        <w:rPr>
          <w:spacing w:val="-3"/>
          <w:lang w:val="es-ES_tradnl"/>
        </w:rPr>
        <w:t>.</w:t>
      </w:r>
    </w:p>
    <w:p w14:paraId="3EA660C4" w14:textId="0C104C89" w:rsidR="00B4292B" w:rsidRDefault="00B4292B" w:rsidP="008879EA">
      <w:pPr>
        <w:pStyle w:val="Prrafodelista"/>
        <w:spacing w:before="120" w:after="120" w:line="360" w:lineRule="auto"/>
        <w:ind w:left="993" w:firstLine="283"/>
        <w:jc w:val="both"/>
        <w:rPr>
          <w:spacing w:val="-3"/>
          <w:lang w:val="es-ES_tradnl"/>
        </w:rPr>
      </w:pPr>
      <w:r>
        <w:rPr>
          <w:spacing w:val="-3"/>
          <w:lang w:val="es-ES_tradnl"/>
        </w:rPr>
        <w:t>La comparecencia de l</w:t>
      </w:r>
      <w:r w:rsidRPr="006023E9">
        <w:rPr>
          <w:spacing w:val="-3"/>
          <w:lang w:val="es-ES_tradnl"/>
        </w:rPr>
        <w:t xml:space="preserve">as partes y sus </w:t>
      </w:r>
      <w:r>
        <w:rPr>
          <w:spacing w:val="-3"/>
          <w:lang w:val="es-ES_tradnl"/>
        </w:rPr>
        <w:t xml:space="preserve">abogados y procuradores será </w:t>
      </w:r>
      <w:r w:rsidRPr="006023E9">
        <w:rPr>
          <w:spacing w:val="-3"/>
          <w:lang w:val="es-ES_tradnl"/>
        </w:rPr>
        <w:t>por videoconferencia cuando el tribunal lo acordase de oficio o a instancia de alguna de las partes</w:t>
      </w:r>
      <w:r>
        <w:rPr>
          <w:spacing w:val="-3"/>
          <w:lang w:val="es-ES_tradnl"/>
        </w:rPr>
        <w:t>.</w:t>
      </w:r>
    </w:p>
    <w:p w14:paraId="4F388BCF" w14:textId="01C005AD"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t>Si no compareciere en el juicio ninguna de las partes</w:t>
      </w:r>
      <w:r w:rsidR="00481B07">
        <w:rPr>
          <w:spacing w:val="-3"/>
          <w:lang w:val="es-ES_tradnl"/>
        </w:rPr>
        <w:t xml:space="preserve"> se</w:t>
      </w:r>
      <w:r w:rsidRPr="0014554A">
        <w:rPr>
          <w:spacing w:val="-3"/>
          <w:lang w:val="es-ES_tradnl"/>
        </w:rPr>
        <w:t xml:space="preserve"> declarará el pleito visto para sentencia. Si sólo compareciere una de las partes, se </w:t>
      </w:r>
      <w:r w:rsidR="00481B07">
        <w:rPr>
          <w:spacing w:val="-3"/>
          <w:lang w:val="es-ES_tradnl"/>
        </w:rPr>
        <w:t xml:space="preserve">celebrará </w:t>
      </w:r>
      <w:r w:rsidRPr="0014554A">
        <w:rPr>
          <w:spacing w:val="-3"/>
          <w:lang w:val="es-ES_tradnl"/>
        </w:rPr>
        <w:t>el juicio.</w:t>
      </w:r>
    </w:p>
    <w:p w14:paraId="10F761DD" w14:textId="60C051A6"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lastRenderedPageBreak/>
        <w:t xml:space="preserve">El juicio comenzará </w:t>
      </w:r>
      <w:r w:rsidR="00367A1D">
        <w:rPr>
          <w:spacing w:val="-3"/>
          <w:lang w:val="es-ES_tradnl"/>
        </w:rPr>
        <w:t xml:space="preserve">mediante la práctica de las pruebas, resolviéndose previamente, en su caso, </w:t>
      </w:r>
      <w:r w:rsidR="00481B07">
        <w:rPr>
          <w:spacing w:val="-3"/>
          <w:lang w:val="es-ES_tradnl"/>
        </w:rPr>
        <w:t xml:space="preserve">sobre </w:t>
      </w:r>
      <w:r w:rsidRPr="0014554A">
        <w:rPr>
          <w:spacing w:val="-3"/>
          <w:lang w:val="es-ES_tradnl"/>
        </w:rPr>
        <w:t>la vulneración de derechos fundamentales en la obtención u origen de alguna prueba</w:t>
      </w:r>
      <w:r w:rsidR="00F914EF">
        <w:rPr>
          <w:spacing w:val="-3"/>
          <w:lang w:val="es-ES_tradnl"/>
        </w:rPr>
        <w:t>.</w:t>
      </w:r>
    </w:p>
    <w:p w14:paraId="1B9BE14A" w14:textId="636AED1F" w:rsidR="0014554A" w:rsidRPr="0014554A" w:rsidRDefault="00F914EF" w:rsidP="008879EA">
      <w:pPr>
        <w:pStyle w:val="Prrafodelista"/>
        <w:spacing w:before="120" w:after="120" w:line="360" w:lineRule="auto"/>
        <w:ind w:left="993" w:firstLine="283"/>
        <w:jc w:val="both"/>
        <w:rPr>
          <w:spacing w:val="-3"/>
          <w:lang w:val="es-ES_tradnl"/>
        </w:rPr>
      </w:pPr>
      <w:r>
        <w:rPr>
          <w:spacing w:val="-3"/>
          <w:lang w:val="es-ES_tradnl"/>
        </w:rPr>
        <w:t>A continuación</w:t>
      </w:r>
      <w:r w:rsidR="00481B07">
        <w:rPr>
          <w:spacing w:val="-3"/>
          <w:lang w:val="es-ES_tradnl"/>
        </w:rPr>
        <w:t>,</w:t>
      </w:r>
      <w:r w:rsidR="0014554A" w:rsidRPr="0014554A">
        <w:rPr>
          <w:spacing w:val="-3"/>
          <w:lang w:val="es-ES_tradnl"/>
        </w:rPr>
        <w:t xml:space="preserve"> </w:t>
      </w:r>
      <w:r>
        <w:rPr>
          <w:spacing w:val="-3"/>
          <w:lang w:val="es-ES_tradnl"/>
        </w:rPr>
        <w:t>s</w:t>
      </w:r>
      <w:r w:rsidR="0014554A" w:rsidRPr="0014554A">
        <w:rPr>
          <w:spacing w:val="-3"/>
          <w:lang w:val="es-ES_tradnl"/>
        </w:rPr>
        <w:t xml:space="preserve">e formularán oralmente </w:t>
      </w:r>
      <w:r>
        <w:rPr>
          <w:spacing w:val="-3"/>
          <w:lang w:val="es-ES_tradnl"/>
        </w:rPr>
        <w:t xml:space="preserve">las conclusiones de las partes </w:t>
      </w:r>
      <w:r w:rsidR="0014554A" w:rsidRPr="0014554A">
        <w:rPr>
          <w:spacing w:val="-3"/>
          <w:lang w:val="es-ES_tradnl"/>
        </w:rPr>
        <w:t>sobre los hechos controvertidos</w:t>
      </w:r>
      <w:r>
        <w:rPr>
          <w:spacing w:val="-3"/>
          <w:lang w:val="es-ES_tradnl"/>
        </w:rPr>
        <w:t xml:space="preserve"> y prueba de </w:t>
      </w:r>
      <w:proofErr w:type="gramStart"/>
      <w:r>
        <w:rPr>
          <w:spacing w:val="-3"/>
          <w:lang w:val="es-ES_tradnl"/>
        </w:rPr>
        <w:t>los mismos</w:t>
      </w:r>
      <w:proofErr w:type="gramEnd"/>
      <w:r w:rsidR="008879EA">
        <w:rPr>
          <w:spacing w:val="-3"/>
          <w:lang w:val="es-ES_tradnl"/>
        </w:rPr>
        <w:t xml:space="preserve"> y</w:t>
      </w:r>
      <w:r w:rsidR="0014554A" w:rsidRPr="0014554A">
        <w:rPr>
          <w:spacing w:val="-3"/>
          <w:lang w:val="es-ES_tradnl"/>
        </w:rPr>
        <w:t xml:space="preserve"> </w:t>
      </w:r>
      <w:r w:rsidR="005640AE">
        <w:rPr>
          <w:spacing w:val="-3"/>
          <w:lang w:val="es-ES_tradnl"/>
        </w:rPr>
        <w:t xml:space="preserve">sobre </w:t>
      </w:r>
      <w:r w:rsidR="0014554A" w:rsidRPr="0014554A">
        <w:rPr>
          <w:spacing w:val="-3"/>
          <w:lang w:val="es-ES_tradnl"/>
        </w:rPr>
        <w:t>los argumentos jurídicos en que se apoyen sus pretensiones.</w:t>
      </w:r>
    </w:p>
    <w:p w14:paraId="3F87D6B5" w14:textId="675B817B" w:rsidR="0014554A" w:rsidRPr="0014554A" w:rsidRDefault="008879EA" w:rsidP="002C5F61">
      <w:pPr>
        <w:pStyle w:val="Prrafodelista"/>
        <w:numPr>
          <w:ilvl w:val="0"/>
          <w:numId w:val="15"/>
        </w:numPr>
        <w:spacing w:before="120" w:after="120" w:line="360" w:lineRule="auto"/>
        <w:ind w:left="993" w:hanging="284"/>
        <w:jc w:val="both"/>
        <w:rPr>
          <w:spacing w:val="-3"/>
          <w:lang w:val="es-ES_tradnl"/>
        </w:rPr>
      </w:pPr>
      <w:r w:rsidRPr="00054390">
        <w:rPr>
          <w:spacing w:val="-3"/>
          <w:lang w:val="es-ES_tradnl"/>
        </w:rPr>
        <w:t>La cuarta fase, regulada por los artículos 434 a 436 de la Ley de Enjuiciamiento Civil, es la de s</w:t>
      </w:r>
      <w:r w:rsidR="0014554A" w:rsidRPr="00054390">
        <w:rPr>
          <w:spacing w:val="-3"/>
          <w:lang w:val="es-ES_tradnl"/>
        </w:rPr>
        <w:t>entencia</w:t>
      </w:r>
      <w:r w:rsidRPr="00054390">
        <w:rPr>
          <w:spacing w:val="-3"/>
          <w:lang w:val="es-ES_tradnl"/>
        </w:rPr>
        <w:t>, si bien excepcionalmente</w:t>
      </w:r>
      <w:r w:rsidR="00220984" w:rsidRPr="00054390">
        <w:rPr>
          <w:spacing w:val="-3"/>
          <w:lang w:val="es-ES_tradnl"/>
        </w:rPr>
        <w:t xml:space="preserve"> </w:t>
      </w:r>
      <w:r w:rsidR="0014554A" w:rsidRPr="00054390">
        <w:rPr>
          <w:spacing w:val="-3"/>
          <w:lang w:val="es-ES_tradnl"/>
        </w:rPr>
        <w:t xml:space="preserve">con carácter previo </w:t>
      </w:r>
      <w:r w:rsidR="00220984" w:rsidRPr="00054390">
        <w:rPr>
          <w:spacing w:val="-3"/>
          <w:lang w:val="es-ES_tradnl"/>
        </w:rPr>
        <w:t xml:space="preserve">a ser dictada </w:t>
      </w:r>
      <w:r w:rsidR="0014554A" w:rsidRPr="00054390">
        <w:rPr>
          <w:spacing w:val="-3"/>
          <w:lang w:val="es-ES_tradnl"/>
        </w:rPr>
        <w:t>podrá acordarse la práctica de diligencias probatorias finales cuando alguna prueba admitida no se hubiera podido practicar por causas ajenas a la parte prop</w:t>
      </w:r>
      <w:r w:rsidR="00625F21">
        <w:rPr>
          <w:spacing w:val="-3"/>
          <w:lang w:val="es-ES_tradnl"/>
        </w:rPr>
        <w:t>onente</w:t>
      </w:r>
      <w:r w:rsidR="002C5F61">
        <w:rPr>
          <w:spacing w:val="-3"/>
          <w:lang w:val="es-ES_tradnl"/>
        </w:rPr>
        <w:t xml:space="preserve"> o </w:t>
      </w:r>
      <w:r w:rsidR="00054390">
        <w:rPr>
          <w:spacing w:val="-3"/>
          <w:lang w:val="es-ES_tradnl"/>
        </w:rPr>
        <w:t xml:space="preserve">cuando se trate </w:t>
      </w:r>
      <w:r w:rsidR="0014554A" w:rsidRPr="00054390">
        <w:rPr>
          <w:spacing w:val="-3"/>
          <w:lang w:val="es-ES_tradnl"/>
        </w:rPr>
        <w:t>de acreditar algún hecho nuevo o de nueva noticia</w:t>
      </w:r>
      <w:r w:rsidR="0014554A" w:rsidRPr="0014554A">
        <w:rPr>
          <w:spacing w:val="-3"/>
          <w:lang w:val="es-ES_tradnl"/>
        </w:rPr>
        <w:t>.</w:t>
      </w:r>
    </w:p>
    <w:p w14:paraId="127C26BA" w14:textId="77777777" w:rsidR="00625F21" w:rsidRDefault="00625F21" w:rsidP="00EE186F">
      <w:pPr>
        <w:pStyle w:val="Prrafodelista"/>
        <w:spacing w:before="120" w:after="120" w:line="360" w:lineRule="auto"/>
        <w:ind w:left="0" w:firstLine="709"/>
        <w:jc w:val="both"/>
        <w:rPr>
          <w:spacing w:val="-3"/>
        </w:rPr>
      </w:pPr>
    </w:p>
    <w:p w14:paraId="41F3817C" w14:textId="77777777" w:rsidR="003B105C" w:rsidRDefault="003B105C" w:rsidP="00EE186F">
      <w:pPr>
        <w:pStyle w:val="Prrafodelista"/>
        <w:spacing w:before="120" w:after="120" w:line="360" w:lineRule="auto"/>
        <w:ind w:left="0" w:firstLine="709"/>
        <w:jc w:val="both"/>
        <w:rPr>
          <w:spacing w:val="-3"/>
        </w:rPr>
      </w:pPr>
    </w:p>
    <w:p w14:paraId="6D3E566D" w14:textId="77777777" w:rsidR="003B105C" w:rsidRDefault="003B105C" w:rsidP="00EE186F">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11426EBF" w:rsidR="005726E8" w:rsidRPr="00FF4CC7" w:rsidRDefault="003B105C" w:rsidP="009C4B47">
      <w:pPr>
        <w:spacing w:before="120" w:after="120" w:line="360" w:lineRule="auto"/>
        <w:ind w:firstLine="708"/>
        <w:jc w:val="right"/>
        <w:rPr>
          <w:spacing w:val="-3"/>
        </w:rPr>
      </w:pPr>
      <w:r>
        <w:rPr>
          <w:spacing w:val="-3"/>
        </w:rPr>
        <w:t>20</w:t>
      </w:r>
      <w:r w:rsidR="00FC39A8">
        <w:rPr>
          <w:spacing w:val="-3"/>
        </w:rPr>
        <w:t xml:space="preserve"> de </w:t>
      </w:r>
      <w:r>
        <w:rPr>
          <w:spacing w:val="-3"/>
        </w:rPr>
        <w:t>marz</w:t>
      </w:r>
      <w:r w:rsidR="00C22E78">
        <w:rPr>
          <w:spacing w:val="-3"/>
        </w:rPr>
        <w:t>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CBA93" w14:textId="77777777" w:rsidR="00C03050" w:rsidRDefault="00C03050" w:rsidP="00DB250B">
      <w:r>
        <w:separator/>
      </w:r>
    </w:p>
  </w:endnote>
  <w:endnote w:type="continuationSeparator" w:id="0">
    <w:p w14:paraId="7D490776" w14:textId="77777777" w:rsidR="00C03050" w:rsidRDefault="00C03050" w:rsidP="00DB250B">
      <w:r>
        <w:continuationSeparator/>
      </w:r>
    </w:p>
  </w:endnote>
  <w:endnote w:type="continuationNotice" w:id="1">
    <w:p w14:paraId="02019520" w14:textId="77777777" w:rsidR="00C03050" w:rsidRDefault="00C030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3A0DB" w14:textId="77777777" w:rsidR="00C03050" w:rsidRDefault="00C03050" w:rsidP="00DB250B">
      <w:r>
        <w:separator/>
      </w:r>
    </w:p>
  </w:footnote>
  <w:footnote w:type="continuationSeparator" w:id="0">
    <w:p w14:paraId="4C2F4035" w14:textId="77777777" w:rsidR="00C03050" w:rsidRDefault="00C03050" w:rsidP="00DB250B">
      <w:r>
        <w:continuationSeparator/>
      </w:r>
    </w:p>
  </w:footnote>
  <w:footnote w:type="continuationNotice" w:id="1">
    <w:p w14:paraId="7E2A2615" w14:textId="77777777" w:rsidR="00C03050" w:rsidRDefault="00C030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15:restartNumberingAfterBreak="0">
    <w:nsid w:val="3B7E20A2"/>
    <w:multiLevelType w:val="hybridMultilevel"/>
    <w:tmpl w:val="FF8E7688"/>
    <w:lvl w:ilvl="0" w:tplc="0C0A0001">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860922184">
    <w:abstractNumId w:val="0"/>
  </w:num>
  <w:num w:numId="2" w16cid:durableId="546377617">
    <w:abstractNumId w:val="13"/>
  </w:num>
  <w:num w:numId="3" w16cid:durableId="1641693331">
    <w:abstractNumId w:val="2"/>
  </w:num>
  <w:num w:numId="4" w16cid:durableId="221332793">
    <w:abstractNumId w:val="8"/>
  </w:num>
  <w:num w:numId="5" w16cid:durableId="544026780">
    <w:abstractNumId w:val="10"/>
  </w:num>
  <w:num w:numId="6" w16cid:durableId="1197692849">
    <w:abstractNumId w:val="9"/>
  </w:num>
  <w:num w:numId="7" w16cid:durableId="2019187240">
    <w:abstractNumId w:val="16"/>
  </w:num>
  <w:num w:numId="8" w16cid:durableId="1920794944">
    <w:abstractNumId w:val="21"/>
  </w:num>
  <w:num w:numId="9" w16cid:durableId="1741782485">
    <w:abstractNumId w:val="5"/>
  </w:num>
  <w:num w:numId="10" w16cid:durableId="408044122">
    <w:abstractNumId w:val="6"/>
  </w:num>
  <w:num w:numId="11" w16cid:durableId="62338934">
    <w:abstractNumId w:val="18"/>
  </w:num>
  <w:num w:numId="12" w16cid:durableId="1538815419">
    <w:abstractNumId w:val="4"/>
  </w:num>
  <w:num w:numId="13" w16cid:durableId="281427563">
    <w:abstractNumId w:val="17"/>
  </w:num>
  <w:num w:numId="14" w16cid:durableId="1198393422">
    <w:abstractNumId w:val="15"/>
  </w:num>
  <w:num w:numId="15" w16cid:durableId="1570000809">
    <w:abstractNumId w:val="14"/>
  </w:num>
  <w:num w:numId="16" w16cid:durableId="1923752418">
    <w:abstractNumId w:val="12"/>
  </w:num>
  <w:num w:numId="17" w16cid:durableId="2088073881">
    <w:abstractNumId w:val="7"/>
  </w:num>
  <w:num w:numId="18" w16cid:durableId="2070691379">
    <w:abstractNumId w:val="20"/>
  </w:num>
  <w:num w:numId="19" w16cid:durableId="707603536">
    <w:abstractNumId w:val="1"/>
  </w:num>
  <w:num w:numId="20" w16cid:durableId="112751265">
    <w:abstractNumId w:val="3"/>
  </w:num>
  <w:num w:numId="21" w16cid:durableId="1767530535">
    <w:abstractNumId w:val="19"/>
  </w:num>
  <w:num w:numId="22" w16cid:durableId="54120807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3EE"/>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758"/>
    <w:rsid w:val="000207BA"/>
    <w:rsid w:val="00020D2A"/>
    <w:rsid w:val="00020D70"/>
    <w:rsid w:val="00021021"/>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059"/>
    <w:rsid w:val="00041288"/>
    <w:rsid w:val="00041A6E"/>
    <w:rsid w:val="00041AE0"/>
    <w:rsid w:val="00041E0C"/>
    <w:rsid w:val="00041FED"/>
    <w:rsid w:val="0004246E"/>
    <w:rsid w:val="00042755"/>
    <w:rsid w:val="000427C5"/>
    <w:rsid w:val="00042E4F"/>
    <w:rsid w:val="0004343C"/>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390"/>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784"/>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53"/>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2FC5"/>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343"/>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237"/>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3D56"/>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8C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4AC"/>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39"/>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ABE"/>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2"/>
    <w:rsid w:val="0033292D"/>
    <w:rsid w:val="00332CB5"/>
    <w:rsid w:val="003330FE"/>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0EFC"/>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B1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05C"/>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8E1"/>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771"/>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1B07"/>
    <w:rsid w:val="00482100"/>
    <w:rsid w:val="00482847"/>
    <w:rsid w:val="004829D6"/>
    <w:rsid w:val="00482B08"/>
    <w:rsid w:val="00483154"/>
    <w:rsid w:val="00483CF7"/>
    <w:rsid w:val="00483DE1"/>
    <w:rsid w:val="00483EC6"/>
    <w:rsid w:val="00483EF9"/>
    <w:rsid w:val="00483F22"/>
    <w:rsid w:val="00484020"/>
    <w:rsid w:val="0048403A"/>
    <w:rsid w:val="00484262"/>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2B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7D4"/>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0AE"/>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869"/>
    <w:rsid w:val="005B4DF4"/>
    <w:rsid w:val="005B54C8"/>
    <w:rsid w:val="005B558B"/>
    <w:rsid w:val="005B55E2"/>
    <w:rsid w:val="005B5629"/>
    <w:rsid w:val="005B5783"/>
    <w:rsid w:val="005B5C19"/>
    <w:rsid w:val="005B5E4A"/>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3E9"/>
    <w:rsid w:val="00602959"/>
    <w:rsid w:val="00602E87"/>
    <w:rsid w:val="00602F9D"/>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FF7"/>
    <w:rsid w:val="00631083"/>
    <w:rsid w:val="0063115A"/>
    <w:rsid w:val="0063115B"/>
    <w:rsid w:val="0063137E"/>
    <w:rsid w:val="00631599"/>
    <w:rsid w:val="0063165F"/>
    <w:rsid w:val="00631741"/>
    <w:rsid w:val="006317BA"/>
    <w:rsid w:val="00631860"/>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9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A2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77F86"/>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30"/>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E1C"/>
    <w:rsid w:val="00810FEF"/>
    <w:rsid w:val="008112F5"/>
    <w:rsid w:val="00811694"/>
    <w:rsid w:val="00811B2B"/>
    <w:rsid w:val="008124CA"/>
    <w:rsid w:val="008124D9"/>
    <w:rsid w:val="0081273E"/>
    <w:rsid w:val="008135A2"/>
    <w:rsid w:val="008135D2"/>
    <w:rsid w:val="00813676"/>
    <w:rsid w:val="00813BED"/>
    <w:rsid w:val="00814180"/>
    <w:rsid w:val="0081463C"/>
    <w:rsid w:val="00814834"/>
    <w:rsid w:val="00814B06"/>
    <w:rsid w:val="00814FE8"/>
    <w:rsid w:val="0081508A"/>
    <w:rsid w:val="008151BE"/>
    <w:rsid w:val="0081535E"/>
    <w:rsid w:val="00815727"/>
    <w:rsid w:val="00815742"/>
    <w:rsid w:val="008158DE"/>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5F3E"/>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6C1"/>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2EB5"/>
    <w:rsid w:val="00883685"/>
    <w:rsid w:val="00883AE1"/>
    <w:rsid w:val="00883EB9"/>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90322"/>
    <w:rsid w:val="00890585"/>
    <w:rsid w:val="008906F3"/>
    <w:rsid w:val="00890A4F"/>
    <w:rsid w:val="00890B74"/>
    <w:rsid w:val="00890DA9"/>
    <w:rsid w:val="008910E2"/>
    <w:rsid w:val="008915AC"/>
    <w:rsid w:val="00891662"/>
    <w:rsid w:val="00891CFC"/>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AA9"/>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048"/>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17EAA"/>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DB5"/>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3E4C"/>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89A"/>
    <w:rsid w:val="009F2BF4"/>
    <w:rsid w:val="009F2DC2"/>
    <w:rsid w:val="009F33CA"/>
    <w:rsid w:val="009F36CA"/>
    <w:rsid w:val="009F399E"/>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836"/>
    <w:rsid w:val="00A529BC"/>
    <w:rsid w:val="00A52A4B"/>
    <w:rsid w:val="00A52F8C"/>
    <w:rsid w:val="00A53465"/>
    <w:rsid w:val="00A537EF"/>
    <w:rsid w:val="00A5394D"/>
    <w:rsid w:val="00A53AB6"/>
    <w:rsid w:val="00A53DA3"/>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EB6"/>
    <w:rsid w:val="00A84003"/>
    <w:rsid w:val="00A841E9"/>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92B"/>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089"/>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768"/>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69"/>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082"/>
    <w:rsid w:val="00BD5666"/>
    <w:rsid w:val="00BD5A0D"/>
    <w:rsid w:val="00BD5A7B"/>
    <w:rsid w:val="00BD65E5"/>
    <w:rsid w:val="00BD6812"/>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25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050"/>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B7B"/>
    <w:rsid w:val="00C10D6E"/>
    <w:rsid w:val="00C11029"/>
    <w:rsid w:val="00C110D3"/>
    <w:rsid w:val="00C11192"/>
    <w:rsid w:val="00C11730"/>
    <w:rsid w:val="00C11C03"/>
    <w:rsid w:val="00C11CC7"/>
    <w:rsid w:val="00C12341"/>
    <w:rsid w:val="00C1246C"/>
    <w:rsid w:val="00C125F8"/>
    <w:rsid w:val="00C127D8"/>
    <w:rsid w:val="00C12924"/>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EF1"/>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284"/>
    <w:rsid w:val="00CA3ADD"/>
    <w:rsid w:val="00CA4014"/>
    <w:rsid w:val="00CA4037"/>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4F4"/>
    <w:rsid w:val="00CC7C05"/>
    <w:rsid w:val="00CC7CA2"/>
    <w:rsid w:val="00CC7EDE"/>
    <w:rsid w:val="00CD0002"/>
    <w:rsid w:val="00CD0048"/>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4D0"/>
    <w:rsid w:val="00D2552E"/>
    <w:rsid w:val="00D2563C"/>
    <w:rsid w:val="00D25B49"/>
    <w:rsid w:val="00D25FA2"/>
    <w:rsid w:val="00D2610B"/>
    <w:rsid w:val="00D26709"/>
    <w:rsid w:val="00D26CC5"/>
    <w:rsid w:val="00D26DCC"/>
    <w:rsid w:val="00D26DDA"/>
    <w:rsid w:val="00D26E33"/>
    <w:rsid w:val="00D2712D"/>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0FE"/>
    <w:rsid w:val="00DD225B"/>
    <w:rsid w:val="00DD22B3"/>
    <w:rsid w:val="00DD24E0"/>
    <w:rsid w:val="00DD270C"/>
    <w:rsid w:val="00DD2B07"/>
    <w:rsid w:val="00DD3460"/>
    <w:rsid w:val="00DD3505"/>
    <w:rsid w:val="00DD3900"/>
    <w:rsid w:val="00DD392C"/>
    <w:rsid w:val="00DD39C4"/>
    <w:rsid w:val="00DD3DAA"/>
    <w:rsid w:val="00DD44FD"/>
    <w:rsid w:val="00DD4803"/>
    <w:rsid w:val="00DD4F11"/>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6C5"/>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608"/>
    <w:rsid w:val="00E16C23"/>
    <w:rsid w:val="00E16D30"/>
    <w:rsid w:val="00E17152"/>
    <w:rsid w:val="00E174AB"/>
    <w:rsid w:val="00E1761D"/>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DD1"/>
    <w:rsid w:val="00E23E8A"/>
    <w:rsid w:val="00E2461E"/>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2F1C"/>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840"/>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5BF"/>
    <w:rsid w:val="00EE176F"/>
    <w:rsid w:val="00EE185D"/>
    <w:rsid w:val="00EE186F"/>
    <w:rsid w:val="00EE19FC"/>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CA"/>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C43"/>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471"/>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B1"/>
    <w:rsid w:val="00FF14CA"/>
    <w:rsid w:val="00FF1508"/>
    <w:rsid w:val="00FF1846"/>
    <w:rsid w:val="00FF1899"/>
    <w:rsid w:val="00FF1900"/>
    <w:rsid w:val="00FF1B3C"/>
    <w:rsid w:val="00FF1B58"/>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8</Pages>
  <Words>2302</Words>
  <Characters>12667</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195</cp:revision>
  <dcterms:created xsi:type="dcterms:W3CDTF">2022-07-12T11:14:00Z</dcterms:created>
  <dcterms:modified xsi:type="dcterms:W3CDTF">2025-03-20T11:13:00Z</dcterms:modified>
</cp:coreProperties>
</file>