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C51719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20C1C">
        <w:rPr>
          <w:b/>
          <w:bCs/>
          <w:sz w:val="28"/>
          <w:szCs w:val="28"/>
        </w:rPr>
        <w:t>5</w:t>
      </w:r>
      <w:r w:rsidR="00BD1462">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5B2B7F8" w:rsidR="003A564C" w:rsidRPr="005164AA" w:rsidRDefault="002A72E3"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4468036"/>
      <w:bookmarkStart w:id="6" w:name="_Hlk95237307"/>
      <w:r w:rsidRPr="002A72E3">
        <w:rPr>
          <w:b/>
          <w:bCs/>
          <w:color w:val="000000"/>
          <w:sz w:val="28"/>
          <w:szCs w:val="28"/>
        </w:rPr>
        <w:t>EL SUMARIO (III)</w:t>
      </w:r>
      <w:r>
        <w:rPr>
          <w:b/>
          <w:bCs/>
          <w:color w:val="000000"/>
          <w:sz w:val="28"/>
          <w:szCs w:val="28"/>
        </w:rPr>
        <w:t>:</w:t>
      </w:r>
      <w:r w:rsidRPr="002A72E3">
        <w:rPr>
          <w:b/>
          <w:bCs/>
          <w:color w:val="000000"/>
          <w:sz w:val="28"/>
          <w:szCs w:val="28"/>
        </w:rPr>
        <w:t xml:space="preserve"> LA PRUEBA: CONCEPTO Y MEDIOS DE PRUEBA. PROPOSICIÓN Y ADMISIÓN; LA PRUEBA ACORDADA DE OFICIO. PRUEBAS OBTENIDAS CON VIOLACIÓN DE DERECHOS FUNDAMENTALES. PRUEBA PRODUCIDA IRREGULARMENTE. VALOR PROBATORIO DE LO ACTUADO EN EL SUMARIO</w:t>
      </w:r>
      <w:r w:rsidRPr="00A74A3F">
        <w:rPr>
          <w:b/>
          <w:bCs/>
          <w:color w:val="000000"/>
          <w:sz w:val="28"/>
          <w:szCs w:val="28"/>
        </w:rPr>
        <w:t>.</w:t>
      </w:r>
      <w:bookmarkEnd w:id="0"/>
      <w:bookmarkEnd w:id="1"/>
      <w:bookmarkEnd w:id="2"/>
      <w:bookmarkEnd w:id="3"/>
      <w:bookmarkEnd w:id="4"/>
      <w:bookmarkEnd w:id="5"/>
      <w:bookmarkEnd w:id="6"/>
      <w:r w:rsidR="001E46BA">
        <w:rPr>
          <w:b/>
          <w:bCs/>
          <w:color w:val="000000"/>
          <w:sz w:val="28"/>
          <w:szCs w:val="28"/>
        </w:rPr>
        <w:t xml:space="preserve"> </w:t>
      </w:r>
      <w:r w:rsidR="001E46BA" w:rsidRPr="001E46BA">
        <w:rPr>
          <w:b/>
          <w:bCs/>
          <w:color w:val="000000"/>
          <w:sz w:val="28"/>
          <w:szCs w:val="28"/>
        </w:rPr>
        <w:t>ESPECIAL REFERENCIA A LOS INFORMES PERICIALES ELABORADOS POR LAS ADMINISTRACIONES PÚBLICAS; EN PARTICULAR, LOS INFORMES DE DELITO FISCAL</w:t>
      </w:r>
      <w:r w:rsidR="001E46BA">
        <w:rPr>
          <w:b/>
          <w:bCs/>
          <w:color w:val="000000"/>
          <w:sz w:val="28"/>
          <w:szCs w:val="28"/>
        </w:rPr>
        <w:t>.</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BC295E7" w:rsidR="00C35A6D" w:rsidRPr="002A72E3" w:rsidRDefault="002A72E3" w:rsidP="00AB080F">
      <w:pPr>
        <w:spacing w:before="120" w:after="120" w:line="360" w:lineRule="auto"/>
        <w:jc w:val="both"/>
        <w:rPr>
          <w:spacing w:val="-3"/>
        </w:rPr>
      </w:pPr>
      <w:r w:rsidRPr="002A72E3">
        <w:rPr>
          <w:b/>
          <w:bCs/>
          <w:color w:val="000000"/>
        </w:rPr>
        <w:t>EL SUMARIO (III): LA PRUEBA: CONCEPTO Y MEDIOS DE PRUEBA</w:t>
      </w:r>
      <w:r w:rsidR="00AB080F" w:rsidRPr="002A72E3">
        <w:rPr>
          <w:b/>
          <w:bCs/>
          <w:spacing w:val="-3"/>
        </w:rPr>
        <w:t>.</w:t>
      </w:r>
    </w:p>
    <w:p w14:paraId="1A7378CD" w14:textId="48189DB8" w:rsidR="00956449" w:rsidRPr="00956449" w:rsidRDefault="00956449" w:rsidP="001C6A77">
      <w:pPr>
        <w:spacing w:before="120" w:after="120" w:line="360" w:lineRule="auto"/>
        <w:ind w:firstLine="708"/>
        <w:jc w:val="both"/>
        <w:rPr>
          <w:b/>
          <w:spacing w:val="-3"/>
        </w:rPr>
      </w:pPr>
      <w:r w:rsidRPr="00956449">
        <w:rPr>
          <w:b/>
          <w:spacing w:val="-3"/>
        </w:rPr>
        <w:t>Concepto de prueba.</w:t>
      </w:r>
    </w:p>
    <w:p w14:paraId="189C6626" w14:textId="1D1A7126" w:rsidR="00711B8C" w:rsidRDefault="008371B7" w:rsidP="001C6A77">
      <w:pPr>
        <w:spacing w:before="120" w:after="120" w:line="360" w:lineRule="auto"/>
        <w:ind w:firstLine="708"/>
        <w:jc w:val="both"/>
        <w:rPr>
          <w:spacing w:val="-3"/>
        </w:rPr>
      </w:pPr>
      <w:r>
        <w:rPr>
          <w:spacing w:val="-3"/>
        </w:rPr>
        <w:t>E</w:t>
      </w:r>
      <w:r w:rsidRPr="008371B7">
        <w:rPr>
          <w:spacing w:val="-3"/>
        </w:rPr>
        <w:t xml:space="preserve">l proceso penal discurre, principalmente, para lograr la averiguación de los hechos </w:t>
      </w:r>
      <w:r w:rsidR="00AC5D02">
        <w:rPr>
          <w:spacing w:val="-3"/>
        </w:rPr>
        <w:t xml:space="preserve">con relevancia penal </w:t>
      </w:r>
      <w:r w:rsidR="002E0F3D">
        <w:rPr>
          <w:spacing w:val="-3"/>
        </w:rPr>
        <w:t xml:space="preserve">de forma contradictoria entre las </w:t>
      </w:r>
      <w:r w:rsidRPr="008371B7">
        <w:rPr>
          <w:spacing w:val="-3"/>
        </w:rPr>
        <w:t>parte</w:t>
      </w:r>
      <w:r w:rsidR="002E0F3D">
        <w:rPr>
          <w:spacing w:val="-3"/>
        </w:rPr>
        <w:t>s</w:t>
      </w:r>
      <w:r w:rsidRPr="008371B7">
        <w:rPr>
          <w:spacing w:val="-3"/>
        </w:rPr>
        <w:t>.</w:t>
      </w:r>
    </w:p>
    <w:p w14:paraId="52349180" w14:textId="22C1FF81" w:rsidR="00EA5DDD" w:rsidRDefault="00423958" w:rsidP="001C6A77">
      <w:pPr>
        <w:spacing w:before="120" w:after="120" w:line="360" w:lineRule="auto"/>
        <w:ind w:firstLine="708"/>
        <w:jc w:val="both"/>
        <w:rPr>
          <w:spacing w:val="-3"/>
        </w:rPr>
      </w:pPr>
      <w:r>
        <w:rPr>
          <w:spacing w:val="-3"/>
        </w:rPr>
        <w:t xml:space="preserve">Por ello, el </w:t>
      </w:r>
      <w:r w:rsidR="008371B7" w:rsidRPr="008371B7">
        <w:rPr>
          <w:spacing w:val="-3"/>
        </w:rPr>
        <w:t xml:space="preserve">fundamento </w:t>
      </w:r>
      <w:r>
        <w:rPr>
          <w:spacing w:val="-3"/>
        </w:rPr>
        <w:t xml:space="preserve">de </w:t>
      </w:r>
      <w:r w:rsidR="008371B7" w:rsidRPr="008371B7">
        <w:rPr>
          <w:spacing w:val="-3"/>
        </w:rPr>
        <w:t xml:space="preserve">la prueba </w:t>
      </w:r>
      <w:r>
        <w:rPr>
          <w:spacing w:val="-3"/>
        </w:rPr>
        <w:t xml:space="preserve">es </w:t>
      </w:r>
      <w:r w:rsidR="008371B7" w:rsidRPr="008371B7">
        <w:rPr>
          <w:spacing w:val="-3"/>
        </w:rPr>
        <w:t xml:space="preserve">demostrar, ante versiones opuestas sobre unos mismos hechos, cuál </w:t>
      </w:r>
      <w:r>
        <w:rPr>
          <w:spacing w:val="-3"/>
        </w:rPr>
        <w:t xml:space="preserve">es </w:t>
      </w:r>
      <w:r w:rsidR="008371B7" w:rsidRPr="008371B7">
        <w:rPr>
          <w:spacing w:val="-3"/>
        </w:rPr>
        <w:t>la que más se aproxima a la única realidad existente</w:t>
      </w:r>
      <w:r>
        <w:rPr>
          <w:spacing w:val="-3"/>
        </w:rPr>
        <w:t>,</w:t>
      </w:r>
      <w:r w:rsidR="008371B7" w:rsidRPr="008371B7">
        <w:rPr>
          <w:spacing w:val="-3"/>
        </w:rPr>
        <w:t xml:space="preserve"> y su finalidad </w:t>
      </w:r>
      <w:r w:rsidR="009F4E6C">
        <w:rPr>
          <w:spacing w:val="-3"/>
        </w:rPr>
        <w:t xml:space="preserve">es </w:t>
      </w:r>
      <w:r w:rsidR="008371B7" w:rsidRPr="008371B7">
        <w:rPr>
          <w:spacing w:val="-3"/>
        </w:rPr>
        <w:t xml:space="preserve">la de </w:t>
      </w:r>
      <w:r w:rsidR="00A46712">
        <w:rPr>
          <w:spacing w:val="-3"/>
        </w:rPr>
        <w:t>des</w:t>
      </w:r>
      <w:r w:rsidR="009F4E6C">
        <w:rPr>
          <w:spacing w:val="-3"/>
        </w:rPr>
        <w:t>virtua</w:t>
      </w:r>
      <w:r w:rsidR="00A46712">
        <w:rPr>
          <w:spacing w:val="-3"/>
        </w:rPr>
        <w:t xml:space="preserve">r la presunción de inocencia del acusado y </w:t>
      </w:r>
      <w:r w:rsidR="008371B7" w:rsidRPr="008371B7">
        <w:rPr>
          <w:spacing w:val="-3"/>
        </w:rPr>
        <w:t xml:space="preserve">lograr la convicción judicial acerca de </w:t>
      </w:r>
      <w:r w:rsidR="00A46712">
        <w:rPr>
          <w:spacing w:val="-3"/>
        </w:rPr>
        <w:t>su</w:t>
      </w:r>
      <w:r w:rsidR="008371B7" w:rsidRPr="008371B7">
        <w:rPr>
          <w:spacing w:val="-3"/>
        </w:rPr>
        <w:t xml:space="preserve"> condena.</w:t>
      </w:r>
    </w:p>
    <w:p w14:paraId="41A12C5F" w14:textId="75C0866C" w:rsidR="00EA5DDD" w:rsidRDefault="00711B8C" w:rsidP="001C6A77">
      <w:pPr>
        <w:spacing w:before="120" w:after="120" w:line="360" w:lineRule="auto"/>
        <w:ind w:firstLine="708"/>
        <w:jc w:val="both"/>
        <w:rPr>
          <w:spacing w:val="-3"/>
        </w:rPr>
      </w:pPr>
      <w:r w:rsidRPr="00711B8C">
        <w:rPr>
          <w:spacing w:val="-3"/>
        </w:rPr>
        <w:t>El objeto de la prueba se contrae a los hechos en que se sustentan las pretensiones de las partes</w:t>
      </w:r>
      <w:r w:rsidR="00EF4434">
        <w:rPr>
          <w:spacing w:val="-3"/>
        </w:rPr>
        <w:t xml:space="preserve">, </w:t>
      </w:r>
      <w:r w:rsidR="00C83E8B">
        <w:rPr>
          <w:spacing w:val="-3"/>
        </w:rPr>
        <w:t>si bien partiendo del principio esencial de que</w:t>
      </w:r>
      <w:r w:rsidRPr="00711B8C">
        <w:rPr>
          <w:spacing w:val="-3"/>
        </w:rPr>
        <w:t xml:space="preserve"> la inocencia no se prueba</w:t>
      </w:r>
      <w:r w:rsidR="00C83E8B">
        <w:rPr>
          <w:spacing w:val="-3"/>
        </w:rPr>
        <w:t>, sino que</w:t>
      </w:r>
      <w:r w:rsidRPr="00711B8C">
        <w:rPr>
          <w:spacing w:val="-3"/>
        </w:rPr>
        <w:t xml:space="preserve"> se presume</w:t>
      </w:r>
      <w:r w:rsidR="00C83E8B">
        <w:rPr>
          <w:spacing w:val="-3"/>
        </w:rPr>
        <w:t>, de forma que</w:t>
      </w:r>
      <w:r w:rsidRPr="00711B8C">
        <w:rPr>
          <w:spacing w:val="-3"/>
        </w:rPr>
        <w:t xml:space="preserve"> sólo se prueba la culpabilidad.</w:t>
      </w:r>
    </w:p>
    <w:p w14:paraId="50F2473D" w14:textId="2EF86E86" w:rsidR="00EA5DDD" w:rsidRDefault="00EC19F4" w:rsidP="001C6A77">
      <w:pPr>
        <w:spacing w:before="120" w:after="120" w:line="360" w:lineRule="auto"/>
        <w:ind w:firstLine="708"/>
        <w:jc w:val="both"/>
        <w:rPr>
          <w:spacing w:val="-3"/>
        </w:rPr>
      </w:pPr>
      <w:r>
        <w:rPr>
          <w:spacing w:val="-3"/>
        </w:rPr>
        <w:t xml:space="preserve">Por </w:t>
      </w:r>
      <w:r w:rsidR="00675BFA">
        <w:rPr>
          <w:spacing w:val="-3"/>
        </w:rPr>
        <w:t>tanto</w:t>
      </w:r>
      <w:r>
        <w:rPr>
          <w:spacing w:val="-3"/>
        </w:rPr>
        <w:t xml:space="preserve">, </w:t>
      </w:r>
      <w:r w:rsidRPr="00EC19F4">
        <w:rPr>
          <w:spacing w:val="-3"/>
        </w:rPr>
        <w:t xml:space="preserve">las partes acusadoras han de probar los hechos integrados en los escritos de calificación </w:t>
      </w:r>
      <w:r w:rsidR="00541C8E">
        <w:rPr>
          <w:spacing w:val="-3"/>
        </w:rPr>
        <w:t>o acusación, mientras que el acusado</w:t>
      </w:r>
      <w:r w:rsidR="0000342F">
        <w:rPr>
          <w:spacing w:val="-3"/>
        </w:rPr>
        <w:t xml:space="preserve"> puede limitarse a </w:t>
      </w:r>
      <w:r w:rsidRPr="00EC19F4">
        <w:rPr>
          <w:spacing w:val="-3"/>
        </w:rPr>
        <w:t xml:space="preserve">probar los hechos </w:t>
      </w:r>
      <w:r w:rsidRPr="00EC19F4">
        <w:rPr>
          <w:spacing w:val="-3"/>
        </w:rPr>
        <w:lastRenderedPageBreak/>
        <w:t xml:space="preserve">incorporados a su escrito de defensa que </w:t>
      </w:r>
      <w:r w:rsidR="0000342F">
        <w:rPr>
          <w:spacing w:val="-3"/>
        </w:rPr>
        <w:t xml:space="preserve">supongan </w:t>
      </w:r>
      <w:r w:rsidRPr="00EC19F4">
        <w:rPr>
          <w:spacing w:val="-3"/>
        </w:rPr>
        <w:t>atenuantes o eximentes</w:t>
      </w:r>
      <w:r w:rsidR="0000342F">
        <w:rPr>
          <w:spacing w:val="-3"/>
        </w:rPr>
        <w:t xml:space="preserve"> o</w:t>
      </w:r>
      <w:r w:rsidRPr="00EC19F4">
        <w:rPr>
          <w:spacing w:val="-3"/>
        </w:rPr>
        <w:t xml:space="preserve"> </w:t>
      </w:r>
      <w:r w:rsidR="0000342F">
        <w:rPr>
          <w:spacing w:val="-3"/>
        </w:rPr>
        <w:t xml:space="preserve">sean </w:t>
      </w:r>
      <w:r w:rsidRPr="00EC19F4">
        <w:rPr>
          <w:spacing w:val="-3"/>
        </w:rPr>
        <w:t>impeditivos, extintivos o excluyentes</w:t>
      </w:r>
      <w:r w:rsidR="0000342F">
        <w:rPr>
          <w:spacing w:val="-3"/>
        </w:rPr>
        <w:t xml:space="preserve"> de</w:t>
      </w:r>
      <w:r w:rsidRPr="00EC19F4">
        <w:rPr>
          <w:spacing w:val="-3"/>
        </w:rPr>
        <w:t xml:space="preserve"> la tesis acusadora.</w:t>
      </w:r>
    </w:p>
    <w:p w14:paraId="1D59E00B" w14:textId="7860CC36" w:rsidR="00EA5DDD" w:rsidRDefault="00675BFA" w:rsidP="009D5430">
      <w:pPr>
        <w:spacing w:before="120" w:after="120" w:line="360" w:lineRule="auto"/>
        <w:ind w:firstLine="708"/>
        <w:jc w:val="both"/>
        <w:rPr>
          <w:spacing w:val="-3"/>
        </w:rPr>
      </w:pPr>
      <w:r>
        <w:rPr>
          <w:spacing w:val="-3"/>
        </w:rPr>
        <w:t xml:space="preserve">Conforme a la doctrina consolidada de los Tribunales Constitucional y Supremo, el </w:t>
      </w:r>
      <w:r w:rsidRPr="00675BFA">
        <w:rPr>
          <w:spacing w:val="-3"/>
        </w:rPr>
        <w:t>derecho a la presunción de inocencia impone</w:t>
      </w:r>
      <w:r>
        <w:rPr>
          <w:spacing w:val="-3"/>
        </w:rPr>
        <w:t xml:space="preserve"> </w:t>
      </w:r>
      <w:r w:rsidRPr="00675BFA">
        <w:rPr>
          <w:spacing w:val="-3"/>
        </w:rPr>
        <w:t xml:space="preserve">que la condena </w:t>
      </w:r>
      <w:r w:rsidR="00D15FE4">
        <w:rPr>
          <w:spacing w:val="-3"/>
        </w:rPr>
        <w:t xml:space="preserve">se asiente sobre </w:t>
      </w:r>
      <w:r w:rsidRPr="00675BFA">
        <w:rPr>
          <w:spacing w:val="-3"/>
        </w:rPr>
        <w:t>una mínima pero suficiente actividad probatoria</w:t>
      </w:r>
      <w:r w:rsidR="00D9188D">
        <w:rPr>
          <w:spacing w:val="-3"/>
        </w:rPr>
        <w:t xml:space="preserve">, de </w:t>
      </w:r>
      <w:r w:rsidR="00930F33">
        <w:rPr>
          <w:spacing w:val="-3"/>
        </w:rPr>
        <w:t>modo</w:t>
      </w:r>
      <w:r w:rsidR="00D9188D">
        <w:rPr>
          <w:spacing w:val="-3"/>
        </w:rPr>
        <w:t xml:space="preserve"> que </w:t>
      </w:r>
      <w:r w:rsidR="003E5941">
        <w:rPr>
          <w:spacing w:val="-3"/>
        </w:rPr>
        <w:t xml:space="preserve">ante la ausencia o insuficiencia de la prueba el juez debe absolver al acusado, ya que la presunción de inocencia </w:t>
      </w:r>
      <w:r w:rsidR="009D5430">
        <w:rPr>
          <w:spacing w:val="-3"/>
        </w:rPr>
        <w:t xml:space="preserve">implica la consagración del principio in </w:t>
      </w:r>
      <w:r w:rsidR="009D5430" w:rsidRPr="009D5430">
        <w:rPr>
          <w:i/>
          <w:iCs/>
          <w:spacing w:val="-3"/>
        </w:rPr>
        <w:t>dubio pro reo</w:t>
      </w:r>
      <w:r w:rsidR="009D5430">
        <w:rPr>
          <w:spacing w:val="-3"/>
        </w:rPr>
        <w:t>, principio que impone la absolución</w:t>
      </w:r>
      <w:r w:rsidRPr="00675BFA">
        <w:rPr>
          <w:spacing w:val="-3"/>
        </w:rPr>
        <w:t xml:space="preserve"> ante la falta de claridad probatoria y persistencia de la duda razonable sobre la realidad de los hechos</w:t>
      </w:r>
      <w:r w:rsidR="009D5430">
        <w:rPr>
          <w:spacing w:val="-3"/>
        </w:rPr>
        <w:t>.</w:t>
      </w:r>
    </w:p>
    <w:p w14:paraId="6A6DAD92" w14:textId="071819A4" w:rsidR="00496D6B" w:rsidRDefault="00BD6F43" w:rsidP="001C6A77">
      <w:pPr>
        <w:spacing w:before="120" w:after="120" w:line="360" w:lineRule="auto"/>
        <w:ind w:firstLine="708"/>
        <w:jc w:val="both"/>
        <w:rPr>
          <w:spacing w:val="-3"/>
        </w:rPr>
      </w:pPr>
      <w:r>
        <w:rPr>
          <w:spacing w:val="-3"/>
        </w:rPr>
        <w:t>La prueba</w:t>
      </w:r>
      <w:r w:rsidR="0094442F">
        <w:rPr>
          <w:spacing w:val="-3"/>
        </w:rPr>
        <w:t xml:space="preserve"> </w:t>
      </w:r>
      <w:r>
        <w:rPr>
          <w:spacing w:val="-3"/>
        </w:rPr>
        <w:t>debe practicarse de forma contradictoria en el juicio oral, sin perjuicio de</w:t>
      </w:r>
      <w:r w:rsidR="00496D6B">
        <w:rPr>
          <w:spacing w:val="-3"/>
        </w:rPr>
        <w:t>:</w:t>
      </w:r>
    </w:p>
    <w:p w14:paraId="5ECD02BC" w14:textId="77777777" w:rsidR="00C53D7C" w:rsidRPr="00781D52" w:rsidRDefault="00496D6B" w:rsidP="00781D52">
      <w:pPr>
        <w:pStyle w:val="Prrafodelista"/>
        <w:numPr>
          <w:ilvl w:val="0"/>
          <w:numId w:val="37"/>
        </w:numPr>
        <w:spacing w:before="120" w:after="120" w:line="360" w:lineRule="auto"/>
        <w:ind w:left="993" w:hanging="284"/>
        <w:jc w:val="both"/>
        <w:rPr>
          <w:spacing w:val="-3"/>
        </w:rPr>
      </w:pPr>
      <w:r w:rsidRPr="00781D52">
        <w:rPr>
          <w:spacing w:val="-3"/>
        </w:rPr>
        <w:t>L</w:t>
      </w:r>
      <w:r w:rsidR="002346BC" w:rsidRPr="00781D52">
        <w:rPr>
          <w:spacing w:val="-3"/>
        </w:rPr>
        <w:t xml:space="preserve">a anticipación o aseguramiento de la misma </w:t>
      </w:r>
      <w:r w:rsidR="00C53D7C" w:rsidRPr="00781D52">
        <w:rPr>
          <w:spacing w:val="-3"/>
        </w:rPr>
        <w:t>a través de la prueba preconstituida:</w:t>
      </w:r>
    </w:p>
    <w:p w14:paraId="12B44EB8" w14:textId="1E8DC20A" w:rsidR="001C6A77" w:rsidRPr="00781D52" w:rsidRDefault="00C53D7C" w:rsidP="00781D52">
      <w:pPr>
        <w:pStyle w:val="Prrafodelista"/>
        <w:numPr>
          <w:ilvl w:val="0"/>
          <w:numId w:val="37"/>
        </w:numPr>
        <w:spacing w:before="120" w:after="120" w:line="360" w:lineRule="auto"/>
        <w:ind w:left="993" w:hanging="284"/>
        <w:jc w:val="both"/>
        <w:rPr>
          <w:spacing w:val="-3"/>
        </w:rPr>
      </w:pPr>
      <w:r w:rsidRPr="00781D52">
        <w:rPr>
          <w:spacing w:val="-3"/>
        </w:rPr>
        <w:t>E</w:t>
      </w:r>
      <w:r w:rsidR="001C6A77" w:rsidRPr="00781D52">
        <w:rPr>
          <w:spacing w:val="-3"/>
        </w:rPr>
        <w:t>l valor probatorio que puede concederse a los actos de investigación</w:t>
      </w:r>
      <w:r w:rsidRPr="00781D52">
        <w:rPr>
          <w:spacing w:val="-3"/>
        </w:rPr>
        <w:t>.</w:t>
      </w:r>
    </w:p>
    <w:p w14:paraId="3F59BCFE" w14:textId="760C44AF" w:rsidR="00C53D7C" w:rsidRPr="00781D52" w:rsidRDefault="00C53D7C" w:rsidP="00781D52">
      <w:pPr>
        <w:pStyle w:val="Prrafodelista"/>
        <w:numPr>
          <w:ilvl w:val="0"/>
          <w:numId w:val="37"/>
        </w:numPr>
        <w:spacing w:before="120" w:after="120" w:line="360" w:lineRule="auto"/>
        <w:ind w:left="993" w:hanging="284"/>
        <w:jc w:val="both"/>
        <w:rPr>
          <w:spacing w:val="-3"/>
        </w:rPr>
      </w:pPr>
      <w:r w:rsidRPr="00781D52">
        <w:rPr>
          <w:spacing w:val="-3"/>
        </w:rPr>
        <w:t xml:space="preserve">La posibilidad, regulada por el artículo 731 bis de la Ley de Enjuiciamiento Criminal, de que las pruebas personales </w:t>
      </w:r>
      <w:r w:rsidR="00781D52" w:rsidRPr="00781D52">
        <w:rPr>
          <w:spacing w:val="-3"/>
        </w:rPr>
        <w:t>puedan practicarse a través de videoconferencia.</w:t>
      </w:r>
    </w:p>
    <w:p w14:paraId="0D3F1305" w14:textId="2A41EFD2" w:rsidR="00D4589E" w:rsidRDefault="00F014A1" w:rsidP="001C6A77">
      <w:pPr>
        <w:spacing w:before="120" w:after="120" w:line="360" w:lineRule="auto"/>
        <w:ind w:firstLine="708"/>
        <w:jc w:val="both"/>
        <w:rPr>
          <w:spacing w:val="-3"/>
        </w:rPr>
      </w:pPr>
      <w:r>
        <w:rPr>
          <w:spacing w:val="-3"/>
        </w:rPr>
        <w:t xml:space="preserve">Por último, </w:t>
      </w:r>
      <w:r w:rsidR="00FA7C18">
        <w:rPr>
          <w:spacing w:val="-3"/>
        </w:rPr>
        <w:t>respecto de la valoración de la prueba</w:t>
      </w:r>
      <w:r w:rsidR="00D94EC5">
        <w:rPr>
          <w:spacing w:val="-3"/>
        </w:rPr>
        <w:t>,</w:t>
      </w:r>
      <w:r w:rsidR="00FA7C18">
        <w:rPr>
          <w:spacing w:val="-3"/>
        </w:rPr>
        <w:t xml:space="preserve"> el artículo</w:t>
      </w:r>
      <w:r w:rsidR="001C6A77" w:rsidRPr="001C6A77">
        <w:rPr>
          <w:spacing w:val="-3"/>
        </w:rPr>
        <w:t xml:space="preserve"> 741 </w:t>
      </w:r>
      <w:r w:rsidR="00FA7C18">
        <w:rPr>
          <w:spacing w:val="-3"/>
        </w:rPr>
        <w:t xml:space="preserve">de la Ley de Enjuiciamiento Criminal </w:t>
      </w:r>
      <w:r w:rsidR="001C6A77" w:rsidRPr="001C6A77">
        <w:rPr>
          <w:spacing w:val="-3"/>
        </w:rPr>
        <w:t>dispone que el tribunal</w:t>
      </w:r>
      <w:r w:rsidR="00D4380D">
        <w:rPr>
          <w:spacing w:val="-3"/>
        </w:rPr>
        <w:t xml:space="preserve"> dictará la sentencia “</w:t>
      </w:r>
      <w:r w:rsidR="001C6A77" w:rsidRPr="001C6A77">
        <w:rPr>
          <w:spacing w:val="-3"/>
        </w:rPr>
        <w:t>apreciando, según su conciencia, las pruebas practicadas en el juicio</w:t>
      </w:r>
      <w:r w:rsidR="00D4380D">
        <w:rPr>
          <w:spacing w:val="-3"/>
        </w:rPr>
        <w:t>”</w:t>
      </w:r>
      <w:r w:rsidR="00D94EC5">
        <w:rPr>
          <w:spacing w:val="-3"/>
        </w:rPr>
        <w:t xml:space="preserve">, lo que exige según </w:t>
      </w:r>
      <w:r w:rsidR="00FD240B">
        <w:rPr>
          <w:spacing w:val="-3"/>
        </w:rPr>
        <w:t>la jurisprudencia</w:t>
      </w:r>
      <w:r w:rsidR="00D94EC5">
        <w:rPr>
          <w:spacing w:val="-3"/>
        </w:rPr>
        <w:t xml:space="preserve">, </w:t>
      </w:r>
      <w:r w:rsidR="001C6A77" w:rsidRPr="001C6A77">
        <w:rPr>
          <w:spacing w:val="-3"/>
        </w:rPr>
        <w:t xml:space="preserve">una necesaria apreciación lógica de la prueba </w:t>
      </w:r>
      <w:r w:rsidR="00D714A7">
        <w:rPr>
          <w:spacing w:val="-3"/>
        </w:rPr>
        <w:t>basada en las reglas del criterio humano</w:t>
      </w:r>
      <w:r w:rsidR="00AE598C">
        <w:rPr>
          <w:spacing w:val="-3"/>
        </w:rPr>
        <w:t xml:space="preserve"> y en las máximas de la experiencia</w:t>
      </w:r>
      <w:r w:rsidR="00FD240B">
        <w:rPr>
          <w:spacing w:val="-3"/>
        </w:rPr>
        <w:t>,</w:t>
      </w:r>
      <w:r w:rsidR="00AE598C">
        <w:rPr>
          <w:spacing w:val="-3"/>
        </w:rPr>
        <w:t xml:space="preserve"> y con eliminación de </w:t>
      </w:r>
      <w:r w:rsidR="00D4589E">
        <w:rPr>
          <w:spacing w:val="-3"/>
        </w:rPr>
        <w:t xml:space="preserve">todo rastro de </w:t>
      </w:r>
      <w:r w:rsidR="00AE598C">
        <w:rPr>
          <w:spacing w:val="-3"/>
        </w:rPr>
        <w:t>arbitrariedad del ju</w:t>
      </w:r>
      <w:r w:rsidR="00D4589E">
        <w:rPr>
          <w:spacing w:val="-3"/>
        </w:rPr>
        <w:t>zgador.</w:t>
      </w:r>
    </w:p>
    <w:p w14:paraId="05AEFA72" w14:textId="65F09440" w:rsidR="001C6A77" w:rsidRPr="001C6A77" w:rsidRDefault="00D4589E" w:rsidP="001C6A77">
      <w:pPr>
        <w:spacing w:before="120" w:after="120" w:line="360" w:lineRule="auto"/>
        <w:ind w:firstLine="708"/>
        <w:jc w:val="both"/>
        <w:rPr>
          <w:spacing w:val="-3"/>
        </w:rPr>
      </w:pPr>
      <w:r>
        <w:rPr>
          <w:spacing w:val="-3"/>
        </w:rPr>
        <w:t>Por consiguiente, el razonamiento del juzgador deberá exteriorizarse mediante la</w:t>
      </w:r>
      <w:r w:rsidR="001C6A77" w:rsidRPr="001C6A77">
        <w:rPr>
          <w:spacing w:val="-3"/>
        </w:rPr>
        <w:t xml:space="preserve"> motivación de la sentencia</w:t>
      </w:r>
      <w:r>
        <w:rPr>
          <w:spacing w:val="-3"/>
        </w:rPr>
        <w:t>, lo que posibilita además su fiscalización y, en su caso, corrección</w:t>
      </w:r>
      <w:r w:rsidR="001C6A77" w:rsidRPr="001C6A77">
        <w:rPr>
          <w:spacing w:val="-3"/>
        </w:rPr>
        <w:t>.</w:t>
      </w:r>
    </w:p>
    <w:p w14:paraId="24CAAB00" w14:textId="7367845E" w:rsidR="001C6A77" w:rsidRDefault="001C6A77" w:rsidP="001C6A77">
      <w:pPr>
        <w:spacing w:before="120" w:after="120" w:line="360" w:lineRule="auto"/>
        <w:ind w:firstLine="708"/>
        <w:jc w:val="both"/>
        <w:rPr>
          <w:spacing w:val="-3"/>
        </w:rPr>
      </w:pPr>
    </w:p>
    <w:p w14:paraId="654DF2E5" w14:textId="2C5553EE" w:rsidR="00956449" w:rsidRPr="00956449" w:rsidRDefault="00956449" w:rsidP="001C6A77">
      <w:pPr>
        <w:spacing w:before="120" w:after="120" w:line="360" w:lineRule="auto"/>
        <w:ind w:firstLine="708"/>
        <w:jc w:val="both"/>
        <w:rPr>
          <w:b/>
          <w:spacing w:val="-3"/>
        </w:rPr>
      </w:pPr>
      <w:r w:rsidRPr="00956449">
        <w:rPr>
          <w:b/>
          <w:spacing w:val="-3"/>
        </w:rPr>
        <w:t>Medios de prueba.</w:t>
      </w:r>
    </w:p>
    <w:p w14:paraId="279D2A21" w14:textId="77777777" w:rsidR="00595752" w:rsidRDefault="00595752" w:rsidP="001C6A77">
      <w:pPr>
        <w:spacing w:before="120" w:after="120" w:line="360" w:lineRule="auto"/>
        <w:ind w:firstLine="708"/>
        <w:jc w:val="both"/>
        <w:rPr>
          <w:spacing w:val="-3"/>
        </w:rPr>
      </w:pPr>
      <w:r>
        <w:rPr>
          <w:spacing w:val="-3"/>
        </w:rPr>
        <w:t>Los medios de prueba que pueden practicarse en el juicio oral están regulados por los artículos 688 a 731 bis de la Ley de Enjuiciamiento Criminal y son los siguientes:</w:t>
      </w:r>
    </w:p>
    <w:p w14:paraId="370A7165" w14:textId="77777777" w:rsidR="00576E13" w:rsidRDefault="00595752" w:rsidP="00D466F4">
      <w:pPr>
        <w:pStyle w:val="Prrafodelista"/>
        <w:numPr>
          <w:ilvl w:val="0"/>
          <w:numId w:val="34"/>
        </w:numPr>
        <w:spacing w:before="120" w:after="120" w:line="360" w:lineRule="auto"/>
        <w:ind w:left="993" w:hanging="284"/>
        <w:jc w:val="both"/>
        <w:rPr>
          <w:spacing w:val="-3"/>
        </w:rPr>
      </w:pPr>
      <w:r w:rsidRPr="00D466F4">
        <w:rPr>
          <w:spacing w:val="-3"/>
        </w:rPr>
        <w:t>La d</w:t>
      </w:r>
      <w:r w:rsidR="001C6A77" w:rsidRPr="00D466F4">
        <w:rPr>
          <w:spacing w:val="-3"/>
        </w:rPr>
        <w:t>eclaraci</w:t>
      </w:r>
      <w:r w:rsidRPr="00D466F4">
        <w:rPr>
          <w:spacing w:val="-3"/>
        </w:rPr>
        <w:t>ón</w:t>
      </w:r>
      <w:r w:rsidR="001C6A77" w:rsidRPr="00D466F4">
        <w:rPr>
          <w:spacing w:val="-3"/>
        </w:rPr>
        <w:t xml:space="preserve"> del acusado</w:t>
      </w:r>
      <w:r w:rsidR="00056788" w:rsidRPr="00D466F4">
        <w:rPr>
          <w:spacing w:val="-3"/>
        </w:rPr>
        <w:t xml:space="preserve">, que comienza </w:t>
      </w:r>
      <w:r w:rsidR="00422D26">
        <w:rPr>
          <w:spacing w:val="-3"/>
        </w:rPr>
        <w:t>preguntándose a</w:t>
      </w:r>
      <w:r w:rsidR="00056788" w:rsidRPr="00D466F4">
        <w:rPr>
          <w:spacing w:val="-3"/>
        </w:rPr>
        <w:t>l acusado</w:t>
      </w:r>
      <w:r w:rsidR="0023346B" w:rsidRPr="0023346B">
        <w:rPr>
          <w:spacing w:val="-3"/>
        </w:rPr>
        <w:t xml:space="preserve"> si se confiesa reo del delito imputado y responsable civilmente</w:t>
      </w:r>
      <w:r w:rsidR="000D4BE5">
        <w:rPr>
          <w:spacing w:val="-3"/>
        </w:rPr>
        <w:t xml:space="preserve"> conforme a lo indicado en el escrito de calificación</w:t>
      </w:r>
      <w:r w:rsidR="00576E13">
        <w:rPr>
          <w:spacing w:val="-3"/>
        </w:rPr>
        <w:t>.</w:t>
      </w:r>
    </w:p>
    <w:p w14:paraId="21F91E24" w14:textId="0E178308" w:rsidR="00056788" w:rsidRPr="00D466F4" w:rsidRDefault="00576E13" w:rsidP="00576E13">
      <w:pPr>
        <w:pStyle w:val="Prrafodelista"/>
        <w:spacing w:before="120" w:after="120" w:line="360" w:lineRule="auto"/>
        <w:ind w:left="993" w:firstLine="283"/>
        <w:jc w:val="both"/>
        <w:rPr>
          <w:spacing w:val="-3"/>
        </w:rPr>
      </w:pPr>
      <w:r>
        <w:rPr>
          <w:spacing w:val="-3"/>
        </w:rPr>
        <w:lastRenderedPageBreak/>
        <w:t>S</w:t>
      </w:r>
      <w:r w:rsidR="00056788" w:rsidRPr="00D466F4">
        <w:rPr>
          <w:spacing w:val="-3"/>
        </w:rPr>
        <w:t xml:space="preserve">i la respuesta es afirmativa y </w:t>
      </w:r>
      <w:r w:rsidR="002A7A08">
        <w:rPr>
          <w:spacing w:val="-3"/>
        </w:rPr>
        <w:t>concurren los requisi</w:t>
      </w:r>
      <w:r w:rsidR="007B680A">
        <w:rPr>
          <w:spacing w:val="-3"/>
        </w:rPr>
        <w:t xml:space="preserve">tos precisos para que sea admisible su conformidad, estudiados en el tema siguiente del programa, </w:t>
      </w:r>
      <w:r w:rsidR="00056788" w:rsidRPr="00D466F4">
        <w:rPr>
          <w:spacing w:val="-3"/>
        </w:rPr>
        <w:t>se dictará sentencia sin más trámites.</w:t>
      </w:r>
    </w:p>
    <w:p w14:paraId="6E816C61" w14:textId="02ECEB34" w:rsidR="001C6A77" w:rsidRPr="001C6A77" w:rsidRDefault="00056788" w:rsidP="00D466F4">
      <w:pPr>
        <w:pStyle w:val="Prrafodelista"/>
        <w:spacing w:before="120" w:after="120" w:line="360" w:lineRule="auto"/>
        <w:ind w:left="993" w:firstLine="283"/>
        <w:jc w:val="both"/>
        <w:rPr>
          <w:spacing w:val="-3"/>
        </w:rPr>
      </w:pPr>
      <w:r>
        <w:rPr>
          <w:spacing w:val="-3"/>
        </w:rPr>
        <w:t xml:space="preserve">En el caso de que el acusado respondiese negativamente, será interrogado de </w:t>
      </w:r>
      <w:r w:rsidR="001C6A77" w:rsidRPr="001C6A77">
        <w:rPr>
          <w:spacing w:val="-3"/>
        </w:rPr>
        <w:t>forma oral directa</w:t>
      </w:r>
      <w:r>
        <w:rPr>
          <w:spacing w:val="-3"/>
        </w:rPr>
        <w:t xml:space="preserve"> por el fiscal, </w:t>
      </w:r>
      <w:r w:rsidR="001C6A77" w:rsidRPr="001C6A77">
        <w:rPr>
          <w:spacing w:val="-3"/>
        </w:rPr>
        <w:t>los acusadores</w:t>
      </w:r>
      <w:r>
        <w:rPr>
          <w:spacing w:val="-3"/>
        </w:rPr>
        <w:t xml:space="preserve"> y</w:t>
      </w:r>
      <w:r w:rsidR="001C6A77" w:rsidRPr="001C6A77">
        <w:rPr>
          <w:spacing w:val="-3"/>
        </w:rPr>
        <w:t xml:space="preserve"> la defensa</w:t>
      </w:r>
      <w:r>
        <w:rPr>
          <w:spacing w:val="-3"/>
        </w:rPr>
        <w:t xml:space="preserve">, siempre </w:t>
      </w:r>
      <w:r w:rsidR="00120124">
        <w:rPr>
          <w:spacing w:val="-3"/>
        </w:rPr>
        <w:t xml:space="preserve">y exclusivamente </w:t>
      </w:r>
      <w:r>
        <w:rPr>
          <w:spacing w:val="-3"/>
        </w:rPr>
        <w:t xml:space="preserve">sobre los hechos </w:t>
      </w:r>
      <w:r w:rsidR="00120124">
        <w:rPr>
          <w:spacing w:val="-3"/>
        </w:rPr>
        <w:t xml:space="preserve">incluidos en los escritos de acusación y defensa, </w:t>
      </w:r>
      <w:r>
        <w:rPr>
          <w:spacing w:val="-3"/>
        </w:rPr>
        <w:t>pudiendo el acusado negarse a contestar o responder falsa o contradictoriamente o con evasivas.</w:t>
      </w:r>
    </w:p>
    <w:p w14:paraId="67A31DCF" w14:textId="797645EE" w:rsidR="001C6A77" w:rsidRPr="001C6A77" w:rsidRDefault="00056788" w:rsidP="00D466F4">
      <w:pPr>
        <w:pStyle w:val="Prrafodelista"/>
        <w:numPr>
          <w:ilvl w:val="0"/>
          <w:numId w:val="34"/>
        </w:numPr>
        <w:spacing w:before="120" w:after="120" w:line="360" w:lineRule="auto"/>
        <w:ind w:left="993" w:hanging="284"/>
        <w:jc w:val="both"/>
        <w:rPr>
          <w:spacing w:val="-3"/>
        </w:rPr>
      </w:pPr>
      <w:r>
        <w:rPr>
          <w:spacing w:val="-3"/>
        </w:rPr>
        <w:t xml:space="preserve">Las declaraciones de los testigos, </w:t>
      </w:r>
      <w:r w:rsidR="00120124">
        <w:rPr>
          <w:spacing w:val="-3"/>
        </w:rPr>
        <w:t xml:space="preserve">quienes </w:t>
      </w:r>
      <w:r w:rsidR="00120124" w:rsidRPr="00120124">
        <w:rPr>
          <w:spacing w:val="-3"/>
        </w:rPr>
        <w:t>tienen obligación de prestar declaración y decir la verdad</w:t>
      </w:r>
      <w:r w:rsidR="00120124">
        <w:rPr>
          <w:spacing w:val="-3"/>
        </w:rPr>
        <w:t>, incluyéndose</w:t>
      </w:r>
      <w:r w:rsidR="00120124" w:rsidRPr="00120124">
        <w:rPr>
          <w:spacing w:val="-3"/>
        </w:rPr>
        <w:t xml:space="preserve"> </w:t>
      </w:r>
      <w:r>
        <w:rPr>
          <w:spacing w:val="-3"/>
        </w:rPr>
        <w:t xml:space="preserve">entre los </w:t>
      </w:r>
      <w:r w:rsidR="00120124">
        <w:rPr>
          <w:spacing w:val="-3"/>
        </w:rPr>
        <w:t xml:space="preserve">testigos </w:t>
      </w:r>
      <w:r>
        <w:rPr>
          <w:spacing w:val="-3"/>
        </w:rPr>
        <w:t>a:</w:t>
      </w:r>
    </w:p>
    <w:p w14:paraId="6E5ED91A" w14:textId="48DC5AAF" w:rsidR="001C6A77" w:rsidRPr="00D466F4" w:rsidRDefault="001C6A77" w:rsidP="00772B4B">
      <w:pPr>
        <w:pStyle w:val="Prrafodelista"/>
        <w:numPr>
          <w:ilvl w:val="0"/>
          <w:numId w:val="35"/>
        </w:numPr>
        <w:spacing w:before="120" w:after="120" w:line="360" w:lineRule="auto"/>
        <w:ind w:left="1560" w:hanging="284"/>
        <w:jc w:val="both"/>
        <w:rPr>
          <w:spacing w:val="-3"/>
        </w:rPr>
      </w:pPr>
      <w:r w:rsidRPr="00D466F4">
        <w:rPr>
          <w:spacing w:val="-3"/>
        </w:rPr>
        <w:t xml:space="preserve">Las autoridades y funcionarios </w:t>
      </w:r>
      <w:r w:rsidR="00056788" w:rsidRPr="00D466F4">
        <w:rPr>
          <w:spacing w:val="-3"/>
        </w:rPr>
        <w:t>policiales, incluido el agente encubierto</w:t>
      </w:r>
      <w:r w:rsidR="00D466F4" w:rsidRPr="00D466F4">
        <w:rPr>
          <w:spacing w:val="-3"/>
        </w:rPr>
        <w:t>, cuyas declaraciones no tienen ningún valor privilegiado.</w:t>
      </w:r>
    </w:p>
    <w:p w14:paraId="47BB9D93" w14:textId="604AD9D6" w:rsidR="001C6A77" w:rsidRPr="00D466F4" w:rsidRDefault="001C6A77" w:rsidP="00772B4B">
      <w:pPr>
        <w:pStyle w:val="Prrafodelista"/>
        <w:numPr>
          <w:ilvl w:val="0"/>
          <w:numId w:val="35"/>
        </w:numPr>
        <w:spacing w:before="120" w:after="120" w:line="360" w:lineRule="auto"/>
        <w:ind w:left="1560" w:hanging="284"/>
        <w:jc w:val="both"/>
        <w:rPr>
          <w:spacing w:val="-3"/>
        </w:rPr>
      </w:pPr>
      <w:r w:rsidRPr="00D466F4">
        <w:rPr>
          <w:spacing w:val="-3"/>
        </w:rPr>
        <w:t>La víctima</w:t>
      </w:r>
      <w:r w:rsidR="00D466F4" w:rsidRPr="00D466F4">
        <w:rPr>
          <w:spacing w:val="-3"/>
        </w:rPr>
        <w:t xml:space="preserve">, cuya sola declaración conforme a la jurisprudencia puede </w:t>
      </w:r>
      <w:r w:rsidR="001E632E">
        <w:rPr>
          <w:spacing w:val="-3"/>
        </w:rPr>
        <w:t xml:space="preserve">ser </w:t>
      </w:r>
      <w:r w:rsidR="00D466F4" w:rsidRPr="00D466F4">
        <w:rPr>
          <w:spacing w:val="-3"/>
        </w:rPr>
        <w:t xml:space="preserve">prueba de cargo </w:t>
      </w:r>
      <w:r w:rsidR="005A253A">
        <w:rPr>
          <w:spacing w:val="-3"/>
        </w:rPr>
        <w:t>suficien</w:t>
      </w:r>
      <w:r w:rsidR="00866FCB">
        <w:rPr>
          <w:spacing w:val="-3"/>
        </w:rPr>
        <w:t>t</w:t>
      </w:r>
      <w:r w:rsidR="00D466F4" w:rsidRPr="00D466F4">
        <w:rPr>
          <w:spacing w:val="-3"/>
        </w:rPr>
        <w:t xml:space="preserve">e para </w:t>
      </w:r>
      <w:r w:rsidRPr="00D466F4">
        <w:rPr>
          <w:spacing w:val="-3"/>
        </w:rPr>
        <w:t xml:space="preserve">desvirtuar la presunción de inocencia, siempre que no existan posibles relaciones condicionantes con el </w:t>
      </w:r>
      <w:r w:rsidR="00D466F4" w:rsidRPr="00D466F4">
        <w:rPr>
          <w:spacing w:val="-3"/>
        </w:rPr>
        <w:t>acusado y</w:t>
      </w:r>
      <w:r w:rsidRPr="00D466F4">
        <w:rPr>
          <w:spacing w:val="-3"/>
        </w:rPr>
        <w:t xml:space="preserve"> </w:t>
      </w:r>
      <w:r w:rsidR="00D466F4" w:rsidRPr="00D466F4">
        <w:rPr>
          <w:spacing w:val="-3"/>
        </w:rPr>
        <w:t>su declaración sea verosímil y coherente</w:t>
      </w:r>
      <w:r w:rsidRPr="00D466F4">
        <w:rPr>
          <w:spacing w:val="-3"/>
        </w:rPr>
        <w:t>.</w:t>
      </w:r>
    </w:p>
    <w:p w14:paraId="0398F63C" w14:textId="5468BACC" w:rsidR="001C6A77" w:rsidRPr="00D466F4" w:rsidRDefault="001C6A77" w:rsidP="00772B4B">
      <w:pPr>
        <w:pStyle w:val="Prrafodelista"/>
        <w:numPr>
          <w:ilvl w:val="0"/>
          <w:numId w:val="35"/>
        </w:numPr>
        <w:spacing w:before="120" w:after="120" w:line="360" w:lineRule="auto"/>
        <w:ind w:left="1560" w:hanging="284"/>
        <w:jc w:val="both"/>
        <w:rPr>
          <w:spacing w:val="-3"/>
        </w:rPr>
      </w:pPr>
      <w:r w:rsidRPr="00D466F4">
        <w:rPr>
          <w:spacing w:val="-3"/>
        </w:rPr>
        <w:t xml:space="preserve">Los testigos </w:t>
      </w:r>
      <w:r w:rsidR="00D466F4" w:rsidRPr="00D466F4">
        <w:rPr>
          <w:spacing w:val="-3"/>
        </w:rPr>
        <w:t xml:space="preserve">indirectos o </w:t>
      </w:r>
      <w:r w:rsidRPr="00D466F4">
        <w:rPr>
          <w:spacing w:val="-3"/>
        </w:rPr>
        <w:t>de referencia</w:t>
      </w:r>
      <w:r w:rsidR="00D466F4" w:rsidRPr="00D466F4">
        <w:rPr>
          <w:spacing w:val="-3"/>
        </w:rPr>
        <w:t xml:space="preserve">, que </w:t>
      </w:r>
      <w:r w:rsidRPr="00D466F4">
        <w:rPr>
          <w:spacing w:val="-3"/>
        </w:rPr>
        <w:t>sólo serán admisibles cuando no puedan declarar los testigos directos</w:t>
      </w:r>
      <w:r w:rsidR="00D466F4" w:rsidRPr="00D466F4">
        <w:rPr>
          <w:spacing w:val="-3"/>
        </w:rPr>
        <w:t xml:space="preserve"> sin que sus manifestaciones, por sí solas, constituyan prueba de cargo </w:t>
      </w:r>
      <w:r w:rsidR="00484021">
        <w:rPr>
          <w:spacing w:val="-3"/>
        </w:rPr>
        <w:t>bastante</w:t>
      </w:r>
      <w:r w:rsidR="00D466F4" w:rsidRPr="00D466F4">
        <w:rPr>
          <w:spacing w:val="-3"/>
        </w:rPr>
        <w:t>.</w:t>
      </w:r>
    </w:p>
    <w:p w14:paraId="1E2B0981" w14:textId="212CA42C" w:rsidR="001C6A77" w:rsidRDefault="00D466F4" w:rsidP="00D466F4">
      <w:pPr>
        <w:pStyle w:val="Prrafodelista"/>
        <w:spacing w:before="120" w:after="120" w:line="360" w:lineRule="auto"/>
        <w:ind w:left="993" w:firstLine="283"/>
        <w:jc w:val="both"/>
        <w:rPr>
          <w:spacing w:val="-3"/>
        </w:rPr>
      </w:pPr>
      <w:r>
        <w:rPr>
          <w:spacing w:val="-3"/>
        </w:rPr>
        <w:t xml:space="preserve">Pueden ser testigos todas </w:t>
      </w:r>
      <w:r w:rsidR="003867B1">
        <w:rPr>
          <w:spacing w:val="-3"/>
        </w:rPr>
        <w:t>las personas, sin perjuicio de</w:t>
      </w:r>
      <w:r w:rsidR="00B650A0">
        <w:rPr>
          <w:spacing w:val="-3"/>
        </w:rPr>
        <w:t xml:space="preserve"> l</w:t>
      </w:r>
      <w:r w:rsidR="003867B1">
        <w:rPr>
          <w:spacing w:val="-3"/>
        </w:rPr>
        <w:t xml:space="preserve">a </w:t>
      </w:r>
      <w:r w:rsidR="00BA370C">
        <w:rPr>
          <w:spacing w:val="-3"/>
        </w:rPr>
        <w:t xml:space="preserve">exención de </w:t>
      </w:r>
      <w:r w:rsidR="003867B1">
        <w:rPr>
          <w:spacing w:val="-3"/>
        </w:rPr>
        <w:t xml:space="preserve">obligación de declarar </w:t>
      </w:r>
      <w:r w:rsidR="00BA370C">
        <w:rPr>
          <w:spacing w:val="-3"/>
        </w:rPr>
        <w:t xml:space="preserve">por razón de parentesco </w:t>
      </w:r>
      <w:r w:rsidR="00884365">
        <w:rPr>
          <w:spacing w:val="-3"/>
        </w:rPr>
        <w:t>o secreto profesional regulada por los artículos 416 y siguientes de la Ley de Enjuiciamiento Crimin</w:t>
      </w:r>
      <w:r w:rsidR="00E106E4">
        <w:rPr>
          <w:spacing w:val="-3"/>
        </w:rPr>
        <w:t>al</w:t>
      </w:r>
      <w:r w:rsidR="00B650A0">
        <w:rPr>
          <w:spacing w:val="-3"/>
        </w:rPr>
        <w:t xml:space="preserve"> y de las especialidades en las declaraciones de:</w:t>
      </w:r>
    </w:p>
    <w:p w14:paraId="74186C0F" w14:textId="28E92117" w:rsidR="001C6A77" w:rsidRDefault="00B650A0" w:rsidP="00772B4B">
      <w:pPr>
        <w:pStyle w:val="Prrafodelista"/>
        <w:numPr>
          <w:ilvl w:val="0"/>
          <w:numId w:val="36"/>
        </w:numPr>
        <w:spacing w:before="120" w:after="120" w:line="360" w:lineRule="auto"/>
        <w:ind w:left="1560" w:hanging="284"/>
        <w:jc w:val="both"/>
        <w:rPr>
          <w:spacing w:val="-3"/>
        </w:rPr>
      </w:pPr>
      <w:r>
        <w:rPr>
          <w:spacing w:val="-3"/>
        </w:rPr>
        <w:t>M</w:t>
      </w:r>
      <w:r w:rsidR="001C6A77" w:rsidRPr="001C6A77">
        <w:rPr>
          <w:spacing w:val="-3"/>
        </w:rPr>
        <w:t xml:space="preserve">enores de edad, </w:t>
      </w:r>
      <w:r w:rsidR="00143A20">
        <w:rPr>
          <w:spacing w:val="-3"/>
        </w:rPr>
        <w:t>particularmente de los menores de catorce años, y</w:t>
      </w:r>
      <w:r w:rsidR="00901F68">
        <w:rPr>
          <w:spacing w:val="-3"/>
        </w:rPr>
        <w:t xml:space="preserve"> </w:t>
      </w:r>
      <w:r w:rsidR="00143A20" w:rsidRPr="00143A20">
        <w:rPr>
          <w:spacing w:val="-3"/>
        </w:rPr>
        <w:t>persona</w:t>
      </w:r>
      <w:r w:rsidR="00901F68">
        <w:rPr>
          <w:spacing w:val="-3"/>
        </w:rPr>
        <w:t>s</w:t>
      </w:r>
      <w:r w:rsidR="00143A20" w:rsidRPr="00143A20">
        <w:rPr>
          <w:spacing w:val="-3"/>
        </w:rPr>
        <w:t xml:space="preserve"> con discapacidad necesitada</w:t>
      </w:r>
      <w:r>
        <w:rPr>
          <w:spacing w:val="-3"/>
        </w:rPr>
        <w:t>s</w:t>
      </w:r>
      <w:r w:rsidR="00143A20" w:rsidRPr="00143A20">
        <w:rPr>
          <w:spacing w:val="-3"/>
        </w:rPr>
        <w:t xml:space="preserve"> de especial protección</w:t>
      </w:r>
      <w:r w:rsidR="001C6A77" w:rsidRPr="001C6A77">
        <w:rPr>
          <w:spacing w:val="-3"/>
        </w:rPr>
        <w:t>.</w:t>
      </w:r>
    </w:p>
    <w:p w14:paraId="1739421C" w14:textId="77777777" w:rsidR="00063108" w:rsidRDefault="005915A5" w:rsidP="00772B4B">
      <w:pPr>
        <w:pStyle w:val="Prrafodelista"/>
        <w:numPr>
          <w:ilvl w:val="0"/>
          <w:numId w:val="36"/>
        </w:numPr>
        <w:spacing w:before="120" w:after="120" w:line="360" w:lineRule="auto"/>
        <w:ind w:left="1560" w:hanging="284"/>
        <w:jc w:val="both"/>
        <w:rPr>
          <w:spacing w:val="-3"/>
        </w:rPr>
      </w:pPr>
      <w:r>
        <w:rPr>
          <w:spacing w:val="-3"/>
        </w:rPr>
        <w:t>Víctimas del delito</w:t>
      </w:r>
      <w:r w:rsidR="006E177B">
        <w:rPr>
          <w:spacing w:val="-3"/>
        </w:rPr>
        <w:t xml:space="preserve">, conforme al </w:t>
      </w:r>
      <w:r w:rsidR="006E177B" w:rsidRPr="006E177B">
        <w:rPr>
          <w:spacing w:val="-3"/>
        </w:rPr>
        <w:t xml:space="preserve">Estatuto de la </w:t>
      </w:r>
      <w:r w:rsidR="006E177B">
        <w:rPr>
          <w:spacing w:val="-3"/>
        </w:rPr>
        <w:t>V</w:t>
      </w:r>
      <w:r w:rsidR="006E177B" w:rsidRPr="006E177B">
        <w:rPr>
          <w:spacing w:val="-3"/>
        </w:rPr>
        <w:t xml:space="preserve">íctima del </w:t>
      </w:r>
      <w:r w:rsidR="006E177B">
        <w:rPr>
          <w:spacing w:val="-3"/>
        </w:rPr>
        <w:t>D</w:t>
      </w:r>
      <w:r w:rsidR="006E177B" w:rsidRPr="006E177B">
        <w:rPr>
          <w:spacing w:val="-3"/>
        </w:rPr>
        <w:t>elito</w:t>
      </w:r>
      <w:r w:rsidR="0079657E">
        <w:rPr>
          <w:spacing w:val="-3"/>
        </w:rPr>
        <w:t xml:space="preserve"> de 27 de abril de 2015.</w:t>
      </w:r>
    </w:p>
    <w:p w14:paraId="7B3A567E" w14:textId="76C24E0D" w:rsidR="009514CB" w:rsidRPr="001C6A77" w:rsidRDefault="000459B7" w:rsidP="0029061D">
      <w:pPr>
        <w:pStyle w:val="Prrafodelista"/>
        <w:numPr>
          <w:ilvl w:val="0"/>
          <w:numId w:val="36"/>
        </w:numPr>
        <w:spacing w:before="120" w:after="120" w:line="360" w:lineRule="auto"/>
        <w:ind w:left="1276" w:hanging="283"/>
        <w:jc w:val="both"/>
        <w:rPr>
          <w:spacing w:val="-3"/>
        </w:rPr>
      </w:pPr>
      <w:r>
        <w:rPr>
          <w:spacing w:val="-3"/>
        </w:rPr>
        <w:t>Testigos protegidos</w:t>
      </w:r>
      <w:r w:rsidR="0079657E">
        <w:rPr>
          <w:spacing w:val="-3"/>
        </w:rPr>
        <w:t xml:space="preserve">, conforme </w:t>
      </w:r>
      <w:r w:rsidR="00074846">
        <w:rPr>
          <w:spacing w:val="-3"/>
        </w:rPr>
        <w:t>a la Ley Orgánica de 23 de diciembre de 1994.</w:t>
      </w:r>
    </w:p>
    <w:p w14:paraId="3200296F" w14:textId="220E34B5" w:rsidR="001C6A77" w:rsidRPr="001C6A77" w:rsidRDefault="00513ABD" w:rsidP="008B20D5">
      <w:pPr>
        <w:pStyle w:val="Prrafodelista"/>
        <w:numPr>
          <w:ilvl w:val="0"/>
          <w:numId w:val="34"/>
        </w:numPr>
        <w:spacing w:before="120" w:after="120" w:line="360" w:lineRule="auto"/>
        <w:ind w:left="993" w:hanging="284"/>
        <w:jc w:val="both"/>
        <w:rPr>
          <w:spacing w:val="-3"/>
        </w:rPr>
      </w:pPr>
      <w:r>
        <w:rPr>
          <w:spacing w:val="-3"/>
        </w:rPr>
        <w:t>El i</w:t>
      </w:r>
      <w:r w:rsidR="008B20D5">
        <w:rPr>
          <w:spacing w:val="-3"/>
        </w:rPr>
        <w:t xml:space="preserve">nforme </w:t>
      </w:r>
      <w:r w:rsidR="001C6A77" w:rsidRPr="001C6A77">
        <w:rPr>
          <w:spacing w:val="-3"/>
        </w:rPr>
        <w:t>pericial</w:t>
      </w:r>
      <w:r w:rsidR="008B20D5">
        <w:rPr>
          <w:spacing w:val="-3"/>
        </w:rPr>
        <w:t xml:space="preserve">, regulándose la recusación de los peritos y previéndose que los peritos </w:t>
      </w:r>
      <w:r w:rsidR="008B20D5" w:rsidRPr="008B20D5">
        <w:rPr>
          <w:spacing w:val="-3"/>
        </w:rPr>
        <w:t>serán examinados juntos cuando deban declarar sobre unos mismos hechos, y contestarán a las preguntas y repreguntas que las partes les dirijan.</w:t>
      </w:r>
    </w:p>
    <w:p w14:paraId="533195AF" w14:textId="29460917" w:rsidR="00B855C8" w:rsidRDefault="0029061D" w:rsidP="00DA6F9B">
      <w:pPr>
        <w:pStyle w:val="Prrafodelista"/>
        <w:numPr>
          <w:ilvl w:val="0"/>
          <w:numId w:val="34"/>
        </w:numPr>
        <w:spacing w:before="120" w:after="120" w:line="360" w:lineRule="auto"/>
        <w:ind w:left="993" w:hanging="284"/>
        <w:jc w:val="both"/>
        <w:rPr>
          <w:spacing w:val="-3"/>
        </w:rPr>
      </w:pPr>
      <w:r>
        <w:rPr>
          <w:spacing w:val="-3"/>
        </w:rPr>
        <w:t>Los d</w:t>
      </w:r>
      <w:r w:rsidR="00E52D70">
        <w:rPr>
          <w:spacing w:val="-3"/>
        </w:rPr>
        <w:t>ocumentos y piezas de convicción</w:t>
      </w:r>
      <w:r w:rsidR="00495EDA">
        <w:rPr>
          <w:spacing w:val="-3"/>
        </w:rPr>
        <w:t xml:space="preserve">, </w:t>
      </w:r>
      <w:r w:rsidR="00EC1D31">
        <w:rPr>
          <w:spacing w:val="-3"/>
        </w:rPr>
        <w:t>que debe</w:t>
      </w:r>
      <w:r w:rsidR="00E52D70">
        <w:rPr>
          <w:spacing w:val="-3"/>
        </w:rPr>
        <w:t>n</w:t>
      </w:r>
      <w:r w:rsidR="00EC1D31">
        <w:rPr>
          <w:spacing w:val="-3"/>
        </w:rPr>
        <w:t xml:space="preserve"> ser examinada</w:t>
      </w:r>
      <w:r w:rsidR="00E52D70">
        <w:rPr>
          <w:spacing w:val="-3"/>
        </w:rPr>
        <w:t>s</w:t>
      </w:r>
      <w:r w:rsidR="00EC1D31">
        <w:rPr>
          <w:spacing w:val="-3"/>
        </w:rPr>
        <w:t xml:space="preserve"> directamente por el órgano de enjuiciamiento, </w:t>
      </w:r>
      <w:r w:rsidR="00B855C8">
        <w:rPr>
          <w:spacing w:val="-3"/>
        </w:rPr>
        <w:t>debiendo tenerse presente que:</w:t>
      </w:r>
    </w:p>
    <w:p w14:paraId="223E997D" w14:textId="4F139032" w:rsidR="00043252" w:rsidRPr="00DA6F9B" w:rsidRDefault="00B855C8" w:rsidP="00DA6F9B">
      <w:pPr>
        <w:pStyle w:val="Prrafodelista"/>
        <w:numPr>
          <w:ilvl w:val="0"/>
          <w:numId w:val="38"/>
        </w:numPr>
        <w:spacing w:before="120" w:after="120" w:line="360" w:lineRule="auto"/>
        <w:ind w:left="1276" w:hanging="283"/>
        <w:jc w:val="both"/>
        <w:rPr>
          <w:spacing w:val="-3"/>
        </w:rPr>
      </w:pPr>
      <w:r w:rsidRPr="00DA6F9B">
        <w:rPr>
          <w:spacing w:val="-3"/>
        </w:rPr>
        <w:lastRenderedPageBreak/>
        <w:t>E</w:t>
      </w:r>
      <w:r w:rsidR="00EC1D31" w:rsidRPr="00DA6F9B">
        <w:rPr>
          <w:spacing w:val="-3"/>
        </w:rPr>
        <w:t xml:space="preserve">n el proceso penal los documentos públicos </w:t>
      </w:r>
      <w:r w:rsidRPr="00DA6F9B">
        <w:rPr>
          <w:spacing w:val="-3"/>
        </w:rPr>
        <w:t xml:space="preserve">no tienen </w:t>
      </w:r>
      <w:r w:rsidR="00317E67" w:rsidRPr="00DA6F9B">
        <w:rPr>
          <w:spacing w:val="-3"/>
        </w:rPr>
        <w:t>los efectos de prueba plena propios del proceso civil, de forma que deberán ser apreciados en conciencia como el resto de pruebas.</w:t>
      </w:r>
    </w:p>
    <w:p w14:paraId="089C2304" w14:textId="3A69FA33" w:rsidR="001C6A77" w:rsidRPr="00DA6F9B" w:rsidRDefault="00B855C8" w:rsidP="00DA6F9B">
      <w:pPr>
        <w:pStyle w:val="Prrafodelista"/>
        <w:numPr>
          <w:ilvl w:val="0"/>
          <w:numId w:val="38"/>
        </w:numPr>
        <w:spacing w:before="120" w:after="120" w:line="360" w:lineRule="auto"/>
        <w:ind w:left="1276" w:hanging="283"/>
        <w:jc w:val="both"/>
        <w:rPr>
          <w:spacing w:val="-3"/>
        </w:rPr>
      </w:pPr>
      <w:r w:rsidRPr="00DA6F9B">
        <w:rPr>
          <w:spacing w:val="-3"/>
        </w:rPr>
        <w:t>Conforme al artículo</w:t>
      </w:r>
      <w:r w:rsidR="001C6A77" w:rsidRPr="00DA6F9B">
        <w:rPr>
          <w:spacing w:val="-3"/>
        </w:rPr>
        <w:t xml:space="preserve"> 26 del Código Penal</w:t>
      </w:r>
      <w:r w:rsidRPr="00DA6F9B">
        <w:rPr>
          <w:spacing w:val="-3"/>
        </w:rPr>
        <w:t xml:space="preserve"> de 23 de noviembre de 1995, se</w:t>
      </w:r>
      <w:r w:rsidR="001C6A77" w:rsidRPr="00DA6F9B">
        <w:rPr>
          <w:spacing w:val="-3"/>
        </w:rPr>
        <w:t xml:space="preserve"> considera documento todo soporte material que exprese o incorpore datos</w:t>
      </w:r>
      <w:r w:rsidR="00EA3288" w:rsidRPr="00DA6F9B">
        <w:rPr>
          <w:spacing w:val="-3"/>
        </w:rPr>
        <w:t>,</w:t>
      </w:r>
      <w:r w:rsidR="001C6A77" w:rsidRPr="00DA6F9B">
        <w:rPr>
          <w:spacing w:val="-3"/>
        </w:rPr>
        <w:t xml:space="preserve"> hechos o narraciones con eficacia probatoria</w:t>
      </w:r>
      <w:r w:rsidR="00EA3288" w:rsidRPr="00DA6F9B">
        <w:rPr>
          <w:spacing w:val="-3"/>
        </w:rPr>
        <w:t>.</w:t>
      </w:r>
    </w:p>
    <w:p w14:paraId="68F7FE15" w14:textId="3137EA4E" w:rsidR="001C6A77" w:rsidRDefault="0029061D" w:rsidP="002203CB">
      <w:pPr>
        <w:pStyle w:val="Prrafodelista"/>
        <w:numPr>
          <w:ilvl w:val="0"/>
          <w:numId w:val="34"/>
        </w:numPr>
        <w:spacing w:before="120" w:after="120" w:line="360" w:lineRule="auto"/>
        <w:ind w:left="993" w:hanging="284"/>
        <w:jc w:val="both"/>
        <w:rPr>
          <w:spacing w:val="-3"/>
        </w:rPr>
      </w:pPr>
      <w:r>
        <w:rPr>
          <w:spacing w:val="-3"/>
        </w:rPr>
        <w:t>La i</w:t>
      </w:r>
      <w:r w:rsidR="00DA6F9B">
        <w:rPr>
          <w:spacing w:val="-3"/>
        </w:rPr>
        <w:t xml:space="preserve">nspección ocular, </w:t>
      </w:r>
      <w:r w:rsidR="00A40479">
        <w:rPr>
          <w:spacing w:val="-3"/>
        </w:rPr>
        <w:t xml:space="preserve">si bien </w:t>
      </w:r>
      <w:r w:rsidR="00A40479" w:rsidRPr="00A40479">
        <w:rPr>
          <w:spacing w:val="-3"/>
        </w:rPr>
        <w:t>normalmente s</w:t>
      </w:r>
      <w:r w:rsidR="00A40479">
        <w:rPr>
          <w:spacing w:val="-3"/>
        </w:rPr>
        <w:t xml:space="preserve">e practica </w:t>
      </w:r>
      <w:r w:rsidR="00A40479" w:rsidRPr="00A40479">
        <w:rPr>
          <w:spacing w:val="-3"/>
        </w:rPr>
        <w:t>en la fase de in</w:t>
      </w:r>
      <w:r w:rsidR="00554CAD">
        <w:rPr>
          <w:spacing w:val="-3"/>
        </w:rPr>
        <w:t>struc</w:t>
      </w:r>
      <w:r w:rsidR="00A40479" w:rsidRPr="00A40479">
        <w:rPr>
          <w:spacing w:val="-3"/>
        </w:rPr>
        <w:t>ción y se integr</w:t>
      </w:r>
      <w:r w:rsidR="00A40479">
        <w:rPr>
          <w:spacing w:val="-3"/>
        </w:rPr>
        <w:t xml:space="preserve">a en el juicio oral </w:t>
      </w:r>
      <w:r w:rsidR="00A40479" w:rsidRPr="00A40479">
        <w:rPr>
          <w:spacing w:val="-3"/>
        </w:rPr>
        <w:t xml:space="preserve">como una prueba preconstituida, generalmente avalada por </w:t>
      </w:r>
      <w:r w:rsidR="00A40479">
        <w:rPr>
          <w:spacing w:val="-3"/>
        </w:rPr>
        <w:t xml:space="preserve">otras pruebas como </w:t>
      </w:r>
      <w:r w:rsidR="002203CB">
        <w:rPr>
          <w:spacing w:val="-3"/>
        </w:rPr>
        <w:t>imágenes o informes periciales</w:t>
      </w:r>
      <w:r w:rsidR="00A40479" w:rsidRPr="00A40479">
        <w:rPr>
          <w:spacing w:val="-3"/>
        </w:rPr>
        <w:t>.</w:t>
      </w:r>
    </w:p>
    <w:p w14:paraId="087EA59F" w14:textId="06DD7088" w:rsidR="00595752" w:rsidRDefault="0029061D" w:rsidP="002D0B01">
      <w:pPr>
        <w:pStyle w:val="Prrafodelista"/>
        <w:numPr>
          <w:ilvl w:val="0"/>
          <w:numId w:val="34"/>
        </w:numPr>
        <w:spacing w:before="120" w:after="120" w:line="360" w:lineRule="auto"/>
        <w:ind w:left="993" w:hanging="284"/>
        <w:jc w:val="both"/>
        <w:rPr>
          <w:spacing w:val="-3"/>
        </w:rPr>
      </w:pPr>
      <w:r>
        <w:rPr>
          <w:spacing w:val="-3"/>
        </w:rPr>
        <w:t>La r</w:t>
      </w:r>
      <w:r w:rsidR="00595752">
        <w:rPr>
          <w:spacing w:val="-3"/>
        </w:rPr>
        <w:t>eproducción de la imagen y sonido</w:t>
      </w:r>
      <w:r w:rsidR="00C04282">
        <w:rPr>
          <w:spacing w:val="-3"/>
        </w:rPr>
        <w:t xml:space="preserve">, generalmente </w:t>
      </w:r>
      <w:r w:rsidR="00554CAD">
        <w:rPr>
          <w:spacing w:val="-3"/>
        </w:rPr>
        <w:t xml:space="preserve">obtenidos en la fase de </w:t>
      </w:r>
      <w:r w:rsidR="0077600B">
        <w:rPr>
          <w:spacing w:val="-3"/>
        </w:rPr>
        <w:t>instrucción a través de</w:t>
      </w:r>
      <w:r w:rsidR="00EF630B">
        <w:rPr>
          <w:spacing w:val="-3"/>
        </w:rPr>
        <w:t xml:space="preserve"> </w:t>
      </w:r>
      <w:r w:rsidR="004F0A30">
        <w:rPr>
          <w:spacing w:val="-3"/>
        </w:rPr>
        <w:t>las medidas limitadoras de derechos fundamentales estudiadas en el tema anterior del programa</w:t>
      </w:r>
      <w:r w:rsidR="00795A75">
        <w:rPr>
          <w:spacing w:val="-3"/>
        </w:rPr>
        <w:t>.</w:t>
      </w:r>
    </w:p>
    <w:p w14:paraId="6C93B95F" w14:textId="20A015AD" w:rsidR="00B94445" w:rsidRDefault="00FD5DC0" w:rsidP="001C6A77">
      <w:pPr>
        <w:spacing w:before="120" w:after="120" w:line="360" w:lineRule="auto"/>
        <w:ind w:firstLine="708"/>
        <w:jc w:val="both"/>
        <w:rPr>
          <w:spacing w:val="-3"/>
        </w:rPr>
      </w:pPr>
      <w:r>
        <w:rPr>
          <w:spacing w:val="-3"/>
        </w:rPr>
        <w:t xml:space="preserve">Por último, debe tenerse presente que la jurisprudencia </w:t>
      </w:r>
      <w:r w:rsidR="00335ED8">
        <w:rPr>
          <w:spacing w:val="-3"/>
        </w:rPr>
        <w:t xml:space="preserve">considera que es </w:t>
      </w:r>
      <w:r w:rsidR="00595A72">
        <w:rPr>
          <w:spacing w:val="-3"/>
        </w:rPr>
        <w:t xml:space="preserve">prueba de cargo </w:t>
      </w:r>
      <w:r w:rsidR="00F6496B">
        <w:rPr>
          <w:spacing w:val="-3"/>
        </w:rPr>
        <w:t>suficien</w:t>
      </w:r>
      <w:r w:rsidR="00595A72">
        <w:rPr>
          <w:spacing w:val="-3"/>
        </w:rPr>
        <w:t>te la llamada prueba in</w:t>
      </w:r>
      <w:r w:rsidR="00595A72" w:rsidRPr="00595A72">
        <w:rPr>
          <w:spacing w:val="-3"/>
        </w:rPr>
        <w:t xml:space="preserve">directa, </w:t>
      </w:r>
      <w:r w:rsidR="00595A72">
        <w:rPr>
          <w:spacing w:val="-3"/>
        </w:rPr>
        <w:t xml:space="preserve">indiciaria o </w:t>
      </w:r>
      <w:r w:rsidR="00595A72" w:rsidRPr="00595A72">
        <w:rPr>
          <w:spacing w:val="-3"/>
        </w:rPr>
        <w:t>por presunciones</w:t>
      </w:r>
      <w:r w:rsidR="00595A72">
        <w:rPr>
          <w:spacing w:val="-3"/>
        </w:rPr>
        <w:t>, que es</w:t>
      </w:r>
      <w:r w:rsidR="00595A72" w:rsidRPr="00595A72">
        <w:rPr>
          <w:spacing w:val="-3"/>
        </w:rPr>
        <w:t xml:space="preserve"> la inferida, motivada y razonablemente, de otra directa, cuando esta última no puede practicarse.</w:t>
      </w:r>
    </w:p>
    <w:p w14:paraId="3875FDA4" w14:textId="4785547F" w:rsidR="001C6A77" w:rsidRPr="001C6A77" w:rsidRDefault="00B94445" w:rsidP="001C6A77">
      <w:pPr>
        <w:spacing w:before="120" w:after="120" w:line="360" w:lineRule="auto"/>
        <w:ind w:firstLine="708"/>
        <w:jc w:val="both"/>
        <w:rPr>
          <w:spacing w:val="-3"/>
        </w:rPr>
      </w:pPr>
      <w:r>
        <w:rPr>
          <w:spacing w:val="-3"/>
        </w:rPr>
        <w:t xml:space="preserve">No obstante, para ello la jurisprudencia </w:t>
      </w:r>
      <w:r w:rsidR="007B6917">
        <w:rPr>
          <w:spacing w:val="-3"/>
        </w:rPr>
        <w:t>exige determinadas cautelas, como que los indicios sean varios y unidireccionales</w:t>
      </w:r>
      <w:r w:rsidR="00491817">
        <w:rPr>
          <w:spacing w:val="-3"/>
        </w:rPr>
        <w:t xml:space="preserve"> y</w:t>
      </w:r>
      <w:r w:rsidR="007B6917">
        <w:rPr>
          <w:spacing w:val="-3"/>
        </w:rPr>
        <w:t xml:space="preserve"> no </w:t>
      </w:r>
      <w:r w:rsidR="00491817">
        <w:rPr>
          <w:spacing w:val="-3"/>
        </w:rPr>
        <w:t xml:space="preserve">sean </w:t>
      </w:r>
      <w:r w:rsidR="007B6917">
        <w:rPr>
          <w:spacing w:val="-3"/>
        </w:rPr>
        <w:t>contradichos por otros indicios</w:t>
      </w:r>
      <w:r w:rsidR="00491817">
        <w:rPr>
          <w:spacing w:val="-3"/>
        </w:rPr>
        <w:t>,</w:t>
      </w:r>
      <w:r w:rsidR="007B6917">
        <w:rPr>
          <w:spacing w:val="-3"/>
        </w:rPr>
        <w:t xml:space="preserve"> </w:t>
      </w:r>
      <w:r w:rsidR="001C6A77" w:rsidRPr="001C6A77">
        <w:rPr>
          <w:spacing w:val="-3"/>
        </w:rPr>
        <w:t>rechazando las inferencias excesivamente abiertas, débiles o indeterminadas.</w:t>
      </w:r>
    </w:p>
    <w:p w14:paraId="21903E71" w14:textId="77777777" w:rsidR="001C6A77" w:rsidRPr="001C6A77" w:rsidRDefault="001C6A77" w:rsidP="001C6A77">
      <w:pPr>
        <w:spacing w:before="120" w:after="120" w:line="360" w:lineRule="auto"/>
        <w:ind w:firstLine="708"/>
        <w:jc w:val="both"/>
        <w:rPr>
          <w:spacing w:val="-3"/>
        </w:rPr>
      </w:pPr>
    </w:p>
    <w:p w14:paraId="35B841EE" w14:textId="10CEB348" w:rsidR="001C6A77" w:rsidRPr="005E0467" w:rsidRDefault="001C6A77" w:rsidP="001C6A77">
      <w:pPr>
        <w:spacing w:before="120" w:after="120" w:line="360" w:lineRule="auto"/>
        <w:jc w:val="both"/>
        <w:rPr>
          <w:b/>
          <w:bCs/>
          <w:spacing w:val="-3"/>
        </w:rPr>
      </w:pPr>
      <w:r w:rsidRPr="005E0467">
        <w:rPr>
          <w:b/>
          <w:bCs/>
          <w:spacing w:val="-3"/>
        </w:rPr>
        <w:t>PROPOSICIÓN Y ADMISIÓN; LA PRUEBA ACORDADA DE OFICIO</w:t>
      </w:r>
      <w:r w:rsidR="005E0467" w:rsidRPr="005E0467">
        <w:rPr>
          <w:b/>
          <w:bCs/>
          <w:spacing w:val="-3"/>
        </w:rPr>
        <w:t>.</w:t>
      </w:r>
    </w:p>
    <w:p w14:paraId="604F42CE" w14:textId="76E161E3" w:rsidR="001C6A77" w:rsidRPr="0094442F" w:rsidRDefault="0094442F" w:rsidP="001C6A77">
      <w:pPr>
        <w:spacing w:before="120" w:after="120" w:line="360" w:lineRule="auto"/>
        <w:ind w:firstLine="708"/>
        <w:jc w:val="both"/>
        <w:rPr>
          <w:b/>
          <w:bCs/>
          <w:spacing w:val="-3"/>
        </w:rPr>
      </w:pPr>
      <w:r w:rsidRPr="0094442F">
        <w:rPr>
          <w:b/>
          <w:bCs/>
          <w:spacing w:val="-3"/>
        </w:rPr>
        <w:t>Proposición y admisión.</w:t>
      </w:r>
    </w:p>
    <w:p w14:paraId="08C93746" w14:textId="00981A4C" w:rsidR="001C6A77" w:rsidRPr="001C6A77" w:rsidRDefault="009417C6" w:rsidP="001C6A77">
      <w:pPr>
        <w:spacing w:before="120" w:after="120" w:line="360" w:lineRule="auto"/>
        <w:ind w:firstLine="708"/>
        <w:jc w:val="both"/>
        <w:rPr>
          <w:spacing w:val="-3"/>
        </w:rPr>
      </w:pPr>
      <w:r>
        <w:rPr>
          <w:spacing w:val="-3"/>
        </w:rPr>
        <w:t>Conforme al artículo 656 de la Ley de Enjuiciamiento Criminal, l</w:t>
      </w:r>
      <w:r w:rsidR="001C6A77" w:rsidRPr="001C6A77">
        <w:rPr>
          <w:spacing w:val="-3"/>
        </w:rPr>
        <w:t xml:space="preserve">os </w:t>
      </w:r>
      <w:r w:rsidR="00363A62">
        <w:rPr>
          <w:spacing w:val="-3"/>
        </w:rPr>
        <w:t xml:space="preserve">medios de prueba </w:t>
      </w:r>
      <w:r>
        <w:rPr>
          <w:spacing w:val="-3"/>
        </w:rPr>
        <w:t xml:space="preserve">deben proponerse </w:t>
      </w:r>
      <w:r w:rsidR="00363A62">
        <w:rPr>
          <w:spacing w:val="-3"/>
        </w:rPr>
        <w:t xml:space="preserve">en </w:t>
      </w:r>
      <w:r w:rsidR="001C6A77" w:rsidRPr="001C6A77">
        <w:rPr>
          <w:spacing w:val="-3"/>
        </w:rPr>
        <w:t>los escritos de calificación provisional</w:t>
      </w:r>
      <w:r>
        <w:rPr>
          <w:spacing w:val="-3"/>
        </w:rPr>
        <w:t xml:space="preserve">. No obstante, </w:t>
      </w:r>
      <w:r w:rsidR="00160753">
        <w:rPr>
          <w:spacing w:val="-3"/>
        </w:rPr>
        <w:t>existen</w:t>
      </w:r>
      <w:r w:rsidR="00004602">
        <w:rPr>
          <w:spacing w:val="-3"/>
        </w:rPr>
        <w:t xml:space="preserve"> </w:t>
      </w:r>
      <w:r w:rsidR="00AB25DB">
        <w:rPr>
          <w:spacing w:val="-3"/>
        </w:rPr>
        <w:t>las siguientes</w:t>
      </w:r>
      <w:r w:rsidR="00697557">
        <w:rPr>
          <w:spacing w:val="-3"/>
        </w:rPr>
        <w:t xml:space="preserve"> excepciones</w:t>
      </w:r>
      <w:r w:rsidR="001C6A77" w:rsidRPr="001C6A77">
        <w:rPr>
          <w:spacing w:val="-3"/>
        </w:rPr>
        <w:t>:</w:t>
      </w:r>
    </w:p>
    <w:p w14:paraId="2A5A21CB" w14:textId="0BBD20B5" w:rsidR="001C6A77" w:rsidRPr="00D70163" w:rsidRDefault="00231174" w:rsidP="00D70163">
      <w:pPr>
        <w:pStyle w:val="Prrafodelista"/>
        <w:numPr>
          <w:ilvl w:val="0"/>
          <w:numId w:val="39"/>
        </w:numPr>
        <w:spacing w:before="120" w:after="120" w:line="360" w:lineRule="auto"/>
        <w:ind w:left="993" w:hanging="284"/>
        <w:jc w:val="both"/>
        <w:rPr>
          <w:spacing w:val="-3"/>
        </w:rPr>
      </w:pPr>
      <w:r w:rsidRPr="00D70163">
        <w:rPr>
          <w:spacing w:val="-3"/>
        </w:rPr>
        <w:t xml:space="preserve">Los careos </w:t>
      </w:r>
      <w:r w:rsidR="001E5244" w:rsidRPr="00D70163">
        <w:rPr>
          <w:spacing w:val="-3"/>
        </w:rPr>
        <w:t>de los testigos entre sí o con los acusados o entre éstos, qu</w:t>
      </w:r>
      <w:r w:rsidR="001C6A77" w:rsidRPr="00D70163">
        <w:rPr>
          <w:spacing w:val="-3"/>
        </w:rPr>
        <w:t>e podrán acordar</w:t>
      </w:r>
      <w:r w:rsidR="001E5244" w:rsidRPr="00D70163">
        <w:rPr>
          <w:spacing w:val="-3"/>
        </w:rPr>
        <w:t>se si se entiende pertinente en función del desarrollo del juicio oral.</w:t>
      </w:r>
    </w:p>
    <w:p w14:paraId="719C77B9" w14:textId="6635973F" w:rsidR="001E5244" w:rsidRPr="00D70163" w:rsidRDefault="0088368A" w:rsidP="00D70163">
      <w:pPr>
        <w:pStyle w:val="Prrafodelista"/>
        <w:numPr>
          <w:ilvl w:val="0"/>
          <w:numId w:val="39"/>
        </w:numPr>
        <w:spacing w:before="120" w:after="120" w:line="360" w:lineRule="auto"/>
        <w:ind w:left="993" w:hanging="284"/>
        <w:jc w:val="both"/>
        <w:rPr>
          <w:spacing w:val="-3"/>
        </w:rPr>
      </w:pPr>
      <w:r w:rsidRPr="00D70163">
        <w:rPr>
          <w:spacing w:val="-3"/>
        </w:rPr>
        <w:t>Las diligencias de prueba de cualquier clase que en el acto ofrezcan las partes para acreditar alguna circunstancia que pueda influir en el valor probatorio de la declaración de un testigo.</w:t>
      </w:r>
    </w:p>
    <w:p w14:paraId="5ECF2669" w14:textId="02C40F51" w:rsidR="001C6A77" w:rsidRPr="00D70163" w:rsidRDefault="00C43A9E" w:rsidP="00D70163">
      <w:pPr>
        <w:pStyle w:val="Prrafodelista"/>
        <w:numPr>
          <w:ilvl w:val="0"/>
          <w:numId w:val="39"/>
        </w:numPr>
        <w:spacing w:before="120" w:after="120" w:line="360" w:lineRule="auto"/>
        <w:ind w:left="993" w:hanging="284"/>
        <w:jc w:val="both"/>
        <w:rPr>
          <w:spacing w:val="-3"/>
        </w:rPr>
      </w:pPr>
      <w:r w:rsidRPr="00D70163">
        <w:rPr>
          <w:spacing w:val="-3"/>
        </w:rPr>
        <w:t xml:space="preserve">Cuando revelaciones o retractaciones inesperadas </w:t>
      </w:r>
      <w:r w:rsidR="00B76E73" w:rsidRPr="00D70163">
        <w:rPr>
          <w:spacing w:val="-3"/>
        </w:rPr>
        <w:t xml:space="preserve">hagan </w:t>
      </w:r>
      <w:r w:rsidRPr="00D70163">
        <w:rPr>
          <w:spacing w:val="-3"/>
        </w:rPr>
        <w:t>necesarios nuevos elementos de prueba</w:t>
      </w:r>
      <w:r w:rsidR="00B76E73" w:rsidRPr="00D70163">
        <w:rPr>
          <w:spacing w:val="-3"/>
        </w:rPr>
        <w:t>.</w:t>
      </w:r>
    </w:p>
    <w:p w14:paraId="4C0176CA" w14:textId="5600E711" w:rsidR="001C6A77" w:rsidRPr="00D70163" w:rsidRDefault="00B76E73" w:rsidP="00D70163">
      <w:pPr>
        <w:pStyle w:val="Prrafodelista"/>
        <w:numPr>
          <w:ilvl w:val="0"/>
          <w:numId w:val="39"/>
        </w:numPr>
        <w:spacing w:before="120" w:after="120" w:line="360" w:lineRule="auto"/>
        <w:ind w:left="993" w:hanging="284"/>
        <w:jc w:val="both"/>
        <w:rPr>
          <w:spacing w:val="-3"/>
        </w:rPr>
      </w:pPr>
      <w:r w:rsidRPr="00D70163">
        <w:rPr>
          <w:spacing w:val="-3"/>
        </w:rPr>
        <w:lastRenderedPageBreak/>
        <w:t xml:space="preserve">La </w:t>
      </w:r>
      <w:r w:rsidR="001C6A77" w:rsidRPr="00D70163">
        <w:rPr>
          <w:spacing w:val="-3"/>
        </w:rPr>
        <w:t>lectura</w:t>
      </w:r>
      <w:r w:rsidR="00BB56E3">
        <w:rPr>
          <w:spacing w:val="-3"/>
        </w:rPr>
        <w:t xml:space="preserve"> o reproducción</w:t>
      </w:r>
      <w:r w:rsidR="001C6A77" w:rsidRPr="00D70163">
        <w:rPr>
          <w:spacing w:val="-3"/>
        </w:rPr>
        <w:t xml:space="preserve"> de las diligencias de investigación que, por causas independientes a la voluntad de</w:t>
      </w:r>
      <w:r w:rsidR="00D70163" w:rsidRPr="00D70163">
        <w:rPr>
          <w:spacing w:val="-3"/>
        </w:rPr>
        <w:t>l</w:t>
      </w:r>
      <w:r w:rsidR="001C6A77" w:rsidRPr="00D70163">
        <w:rPr>
          <w:spacing w:val="-3"/>
        </w:rPr>
        <w:t xml:space="preserve"> solicitante</w:t>
      </w:r>
      <w:r w:rsidR="00D70163" w:rsidRPr="00D70163">
        <w:rPr>
          <w:spacing w:val="-3"/>
        </w:rPr>
        <w:t>,</w:t>
      </w:r>
      <w:r w:rsidR="001C6A77" w:rsidRPr="00D70163">
        <w:rPr>
          <w:spacing w:val="-3"/>
        </w:rPr>
        <w:t xml:space="preserve"> no pu</w:t>
      </w:r>
      <w:r w:rsidR="00BB56E3">
        <w:rPr>
          <w:spacing w:val="-3"/>
        </w:rPr>
        <w:t>edan</w:t>
      </w:r>
      <w:r w:rsidR="001C6A77" w:rsidRPr="00D70163">
        <w:rPr>
          <w:spacing w:val="-3"/>
        </w:rPr>
        <w:t xml:space="preserve"> ser reproducidas en </w:t>
      </w:r>
      <w:r w:rsidR="00D70163" w:rsidRPr="00D70163">
        <w:rPr>
          <w:spacing w:val="-3"/>
        </w:rPr>
        <w:t>juicio</w:t>
      </w:r>
      <w:r w:rsidR="001C6A77" w:rsidRPr="00D70163">
        <w:rPr>
          <w:spacing w:val="-3"/>
        </w:rPr>
        <w:t>.</w:t>
      </w:r>
    </w:p>
    <w:p w14:paraId="431A9088" w14:textId="77777777" w:rsidR="00131B57" w:rsidRDefault="00131B57" w:rsidP="001C6A77">
      <w:pPr>
        <w:spacing w:before="120" w:after="120" w:line="360" w:lineRule="auto"/>
        <w:ind w:firstLine="708"/>
        <w:jc w:val="both"/>
        <w:rPr>
          <w:spacing w:val="-3"/>
        </w:rPr>
      </w:pPr>
      <w:r>
        <w:rPr>
          <w:spacing w:val="-3"/>
        </w:rPr>
        <w:t>Para que sea admisible la prueba propuesta deben concurrir los siguientes requisitos:</w:t>
      </w:r>
    </w:p>
    <w:p w14:paraId="28301CAF" w14:textId="77777777" w:rsidR="00A5407F" w:rsidRPr="00A5407F" w:rsidRDefault="00131B57" w:rsidP="00A5407F">
      <w:pPr>
        <w:pStyle w:val="Prrafodelista"/>
        <w:numPr>
          <w:ilvl w:val="0"/>
          <w:numId w:val="40"/>
        </w:numPr>
        <w:spacing w:before="120" w:after="120" w:line="360" w:lineRule="auto"/>
        <w:ind w:left="993" w:hanging="284"/>
        <w:jc w:val="both"/>
        <w:rPr>
          <w:spacing w:val="-3"/>
        </w:rPr>
      </w:pPr>
      <w:r w:rsidRPr="00A5407F">
        <w:rPr>
          <w:spacing w:val="-3"/>
        </w:rPr>
        <w:t>Que el medio de prueba esté previsto legalmente.</w:t>
      </w:r>
    </w:p>
    <w:p w14:paraId="63B51AD9" w14:textId="77777777" w:rsidR="00A5407F" w:rsidRPr="00A5407F" w:rsidRDefault="00A5407F" w:rsidP="00A5407F">
      <w:pPr>
        <w:pStyle w:val="Prrafodelista"/>
        <w:numPr>
          <w:ilvl w:val="0"/>
          <w:numId w:val="40"/>
        </w:numPr>
        <w:spacing w:before="120" w:after="120" w:line="360" w:lineRule="auto"/>
        <w:ind w:left="993" w:hanging="284"/>
        <w:jc w:val="both"/>
        <w:rPr>
          <w:spacing w:val="-3"/>
        </w:rPr>
      </w:pPr>
      <w:r w:rsidRPr="00A5407F">
        <w:rPr>
          <w:spacing w:val="-3"/>
        </w:rPr>
        <w:t>Que la prueba se haya obtenido lícitamente.</w:t>
      </w:r>
    </w:p>
    <w:p w14:paraId="2DCAEC4B" w14:textId="513EF030" w:rsidR="001C6A77" w:rsidRPr="00A5407F" w:rsidRDefault="00A5407F" w:rsidP="00A5407F">
      <w:pPr>
        <w:pStyle w:val="Prrafodelista"/>
        <w:numPr>
          <w:ilvl w:val="0"/>
          <w:numId w:val="40"/>
        </w:numPr>
        <w:spacing w:before="120" w:after="120" w:line="360" w:lineRule="auto"/>
        <w:ind w:left="993" w:hanging="284"/>
        <w:jc w:val="both"/>
        <w:rPr>
          <w:spacing w:val="-3"/>
        </w:rPr>
      </w:pPr>
      <w:r w:rsidRPr="00A5407F">
        <w:rPr>
          <w:spacing w:val="-3"/>
        </w:rPr>
        <w:t>Que sea útil y pertinente</w:t>
      </w:r>
      <w:r w:rsidR="001C6A77" w:rsidRPr="00A5407F">
        <w:rPr>
          <w:spacing w:val="-3"/>
        </w:rPr>
        <w:t>.</w:t>
      </w:r>
    </w:p>
    <w:p w14:paraId="5CD7B26A" w14:textId="5D28EE97" w:rsidR="001C6A77" w:rsidRPr="001C6A77" w:rsidRDefault="00A5407F" w:rsidP="001C6A77">
      <w:pPr>
        <w:spacing w:before="120" w:after="120" w:line="360" w:lineRule="auto"/>
        <w:ind w:firstLine="708"/>
        <w:jc w:val="both"/>
        <w:rPr>
          <w:spacing w:val="-3"/>
        </w:rPr>
      </w:pPr>
      <w:r>
        <w:rPr>
          <w:spacing w:val="-3"/>
        </w:rPr>
        <w:t>La admisió</w:t>
      </w:r>
      <w:r w:rsidR="004854A0">
        <w:rPr>
          <w:spacing w:val="-3"/>
        </w:rPr>
        <w:t xml:space="preserve">n o inadmisión de prueba se realiza mediante auto, </w:t>
      </w:r>
      <w:r w:rsidR="00914307">
        <w:rPr>
          <w:spacing w:val="-3"/>
        </w:rPr>
        <w:t>el cual</w:t>
      </w:r>
      <w:r w:rsidR="004854A0">
        <w:rPr>
          <w:spacing w:val="-3"/>
        </w:rPr>
        <w:t xml:space="preserve"> es</w:t>
      </w:r>
      <w:r w:rsidR="001C6A77" w:rsidRPr="001C6A77">
        <w:rPr>
          <w:spacing w:val="-3"/>
        </w:rPr>
        <w:t xml:space="preserve"> irrecurrible</w:t>
      </w:r>
      <w:r w:rsidR="00DA4BDA">
        <w:rPr>
          <w:spacing w:val="-3"/>
        </w:rPr>
        <w:t>, sin perjuicio de que la indebida in</w:t>
      </w:r>
      <w:r w:rsidR="001C6A77" w:rsidRPr="001C6A77">
        <w:rPr>
          <w:spacing w:val="-3"/>
        </w:rPr>
        <w:t>admisión</w:t>
      </w:r>
      <w:r w:rsidR="00DA4BDA">
        <w:rPr>
          <w:spacing w:val="-3"/>
        </w:rPr>
        <w:t xml:space="preserve"> pueda fundar un recurso de apelación o casación contra la sentencia.</w:t>
      </w:r>
    </w:p>
    <w:p w14:paraId="2B7F4234" w14:textId="77777777" w:rsidR="001C6A77" w:rsidRPr="001C6A77" w:rsidRDefault="001C6A77" w:rsidP="001C6A77">
      <w:pPr>
        <w:spacing w:before="120" w:after="120" w:line="360" w:lineRule="auto"/>
        <w:ind w:firstLine="708"/>
        <w:jc w:val="both"/>
        <w:rPr>
          <w:spacing w:val="-3"/>
        </w:rPr>
      </w:pPr>
    </w:p>
    <w:p w14:paraId="4C1B857A" w14:textId="6D2D6F72" w:rsidR="001C6A77" w:rsidRPr="006C6C9E" w:rsidRDefault="006C6C9E" w:rsidP="001C6A77">
      <w:pPr>
        <w:spacing w:before="120" w:after="120" w:line="360" w:lineRule="auto"/>
        <w:ind w:firstLine="708"/>
        <w:jc w:val="both"/>
        <w:rPr>
          <w:b/>
          <w:bCs/>
          <w:spacing w:val="-3"/>
        </w:rPr>
      </w:pPr>
      <w:r w:rsidRPr="006C6C9E">
        <w:rPr>
          <w:b/>
          <w:bCs/>
          <w:spacing w:val="-3"/>
        </w:rPr>
        <w:t>Prueba acordada de oficio.</w:t>
      </w:r>
    </w:p>
    <w:p w14:paraId="30ECEC65" w14:textId="77777777" w:rsidR="00914307" w:rsidRDefault="0094442F" w:rsidP="0094442F">
      <w:pPr>
        <w:spacing w:before="120" w:after="120" w:line="360" w:lineRule="auto"/>
        <w:ind w:firstLine="708"/>
        <w:jc w:val="both"/>
        <w:rPr>
          <w:spacing w:val="-3"/>
        </w:rPr>
      </w:pPr>
      <w:r>
        <w:rPr>
          <w:spacing w:val="-3"/>
        </w:rPr>
        <w:t xml:space="preserve">La producción de prueba de cargo </w:t>
      </w:r>
      <w:r w:rsidR="00866FCB">
        <w:rPr>
          <w:spacing w:val="-3"/>
        </w:rPr>
        <w:t xml:space="preserve">suficiente </w:t>
      </w:r>
      <w:r>
        <w:rPr>
          <w:spacing w:val="-3"/>
        </w:rPr>
        <w:t>para des</w:t>
      </w:r>
      <w:r w:rsidR="00866FCB">
        <w:rPr>
          <w:spacing w:val="-3"/>
        </w:rPr>
        <w:t>virtuar</w:t>
      </w:r>
      <w:r>
        <w:rPr>
          <w:spacing w:val="-3"/>
        </w:rPr>
        <w:t xml:space="preserve"> la presunción de inocencia es una actividad de parte, y por ello el artículo 728 de la Ley de Enjuiciamiento Criminal de 14 de septiembre de 1882 dispone que “n</w:t>
      </w:r>
      <w:r w:rsidRPr="0006442B">
        <w:rPr>
          <w:spacing w:val="-3"/>
        </w:rPr>
        <w:t>o podrán practicarse otras diligencias de prueba que las propuestas por las partes</w:t>
      </w:r>
      <w:r>
        <w:rPr>
          <w:spacing w:val="-3"/>
        </w:rPr>
        <w:t>”</w:t>
      </w:r>
      <w:r w:rsidR="00914307">
        <w:rPr>
          <w:spacing w:val="-3"/>
        </w:rPr>
        <w:t>.</w:t>
      </w:r>
    </w:p>
    <w:p w14:paraId="211E6263" w14:textId="0BF12DE2" w:rsidR="0094442F" w:rsidRDefault="00914307" w:rsidP="0094442F">
      <w:pPr>
        <w:spacing w:before="120" w:after="120" w:line="360" w:lineRule="auto"/>
        <w:ind w:firstLine="708"/>
        <w:jc w:val="both"/>
        <w:rPr>
          <w:spacing w:val="-3"/>
        </w:rPr>
      </w:pPr>
      <w:r>
        <w:rPr>
          <w:spacing w:val="-3"/>
        </w:rPr>
        <w:t>Sin embargo,</w:t>
      </w:r>
      <w:r w:rsidR="0094442F">
        <w:rPr>
          <w:spacing w:val="-3"/>
        </w:rPr>
        <w:t xml:space="preserve"> el proceso penal acoge la actividad probatoria de oficio, y por ello el artículo 729 de la fundamentalmente</w:t>
      </w:r>
      <w:r w:rsidR="0094442F" w:rsidRPr="00D9522D">
        <w:rPr>
          <w:spacing w:val="-3"/>
        </w:rPr>
        <w:t xml:space="preserve"> </w:t>
      </w:r>
      <w:r w:rsidR="0094442F">
        <w:rPr>
          <w:spacing w:val="-3"/>
        </w:rPr>
        <w:t>Ley de Enjuiciamiento Criminal exceptúa de la prescripción anterior “l</w:t>
      </w:r>
      <w:r w:rsidR="0094442F" w:rsidRPr="00390040">
        <w:rPr>
          <w:spacing w:val="-3"/>
        </w:rPr>
        <w:t xml:space="preserve">as diligencias de prueba no propuestas por ninguna de las partes, que el </w:t>
      </w:r>
      <w:r w:rsidR="00D50EF1">
        <w:rPr>
          <w:spacing w:val="-3"/>
        </w:rPr>
        <w:t>t</w:t>
      </w:r>
      <w:r w:rsidR="0094442F" w:rsidRPr="00390040">
        <w:rPr>
          <w:spacing w:val="-3"/>
        </w:rPr>
        <w:t>ribunal considere necesarias para la comprobación de cualquiera de los hechos que hayan sido objeto de los escritos de calificación</w:t>
      </w:r>
      <w:r w:rsidR="0094442F">
        <w:rPr>
          <w:spacing w:val="-3"/>
        </w:rPr>
        <w:t>”, que podrán practicarse de oficio.</w:t>
      </w:r>
    </w:p>
    <w:p w14:paraId="2AFB28A8" w14:textId="353F0F50" w:rsidR="001C6A77" w:rsidRDefault="00C56778" w:rsidP="001C6A77">
      <w:pPr>
        <w:spacing w:before="120" w:after="120" w:line="360" w:lineRule="auto"/>
        <w:ind w:firstLine="708"/>
        <w:jc w:val="both"/>
        <w:rPr>
          <w:spacing w:val="-3"/>
        </w:rPr>
      </w:pPr>
      <w:r>
        <w:rPr>
          <w:spacing w:val="-3"/>
        </w:rPr>
        <w:t xml:space="preserve">No obstante, </w:t>
      </w:r>
      <w:r w:rsidR="00DB2A36">
        <w:rPr>
          <w:spacing w:val="-3"/>
        </w:rPr>
        <w:t xml:space="preserve">por exigencias del principio acusatorio, </w:t>
      </w:r>
      <w:r w:rsidR="001C6A77" w:rsidRPr="001C6A77">
        <w:rPr>
          <w:spacing w:val="-3"/>
        </w:rPr>
        <w:t>en ningún caso mediante la prueba de oficio podrán introducirse hechos nuevos.</w:t>
      </w:r>
    </w:p>
    <w:p w14:paraId="00538476" w14:textId="77777777" w:rsidR="001C6A77" w:rsidRPr="001C6A77" w:rsidRDefault="001C6A77" w:rsidP="001C6A77">
      <w:pPr>
        <w:spacing w:before="120" w:after="120" w:line="360" w:lineRule="auto"/>
        <w:ind w:firstLine="708"/>
        <w:jc w:val="both"/>
        <w:rPr>
          <w:spacing w:val="-3"/>
        </w:rPr>
      </w:pPr>
    </w:p>
    <w:p w14:paraId="1F0D44AA" w14:textId="715CFF2B" w:rsidR="001C6A77" w:rsidRPr="005E0467" w:rsidRDefault="001C6A77" w:rsidP="005E0467">
      <w:pPr>
        <w:spacing w:before="120" w:after="120" w:line="360" w:lineRule="auto"/>
        <w:jc w:val="both"/>
        <w:rPr>
          <w:b/>
          <w:bCs/>
          <w:spacing w:val="-3"/>
        </w:rPr>
      </w:pPr>
      <w:r w:rsidRPr="005E0467">
        <w:rPr>
          <w:b/>
          <w:bCs/>
          <w:spacing w:val="-3"/>
        </w:rPr>
        <w:t>PRUEBAS OBTENIDAS CON VIOLACIÓN DE DERECHOS FUNDAMENTALES</w:t>
      </w:r>
      <w:r w:rsidR="005E0467" w:rsidRPr="005E0467">
        <w:rPr>
          <w:b/>
          <w:bCs/>
          <w:spacing w:val="-3"/>
        </w:rPr>
        <w:t>.</w:t>
      </w:r>
    </w:p>
    <w:p w14:paraId="5B0FDE29" w14:textId="1513E7FB" w:rsidR="001C6A77" w:rsidRPr="001C6A77" w:rsidRDefault="00164DF0" w:rsidP="001C6A77">
      <w:pPr>
        <w:spacing w:before="120" w:after="120" w:line="360" w:lineRule="auto"/>
        <w:ind w:firstLine="708"/>
        <w:jc w:val="both"/>
        <w:rPr>
          <w:spacing w:val="-3"/>
        </w:rPr>
      </w:pPr>
      <w:r>
        <w:rPr>
          <w:spacing w:val="-3"/>
        </w:rPr>
        <w:t>Doctrina y jurisprudencia distinguen entre</w:t>
      </w:r>
      <w:r w:rsidR="001C6A77" w:rsidRPr="001C6A77">
        <w:rPr>
          <w:spacing w:val="-3"/>
        </w:rPr>
        <w:t xml:space="preserve"> prueba </w:t>
      </w:r>
      <w:r w:rsidR="00AA008A">
        <w:rPr>
          <w:spacing w:val="-3"/>
        </w:rPr>
        <w:t xml:space="preserve">producida </w:t>
      </w:r>
      <w:r w:rsidR="001C6A77" w:rsidRPr="001C6A77">
        <w:rPr>
          <w:spacing w:val="-3"/>
        </w:rPr>
        <w:t>irregularmente</w:t>
      </w:r>
      <w:r w:rsidR="00C5417A">
        <w:rPr>
          <w:spacing w:val="-3"/>
        </w:rPr>
        <w:t xml:space="preserve"> o con </w:t>
      </w:r>
      <w:r w:rsidR="004361DC">
        <w:rPr>
          <w:spacing w:val="-3"/>
        </w:rPr>
        <w:t>vulneración de la legalidad ordinaria</w:t>
      </w:r>
      <w:r w:rsidR="00C5417A">
        <w:rPr>
          <w:spacing w:val="-3"/>
        </w:rPr>
        <w:t xml:space="preserve">, </w:t>
      </w:r>
      <w:r w:rsidR="00A95DA0">
        <w:rPr>
          <w:spacing w:val="-3"/>
        </w:rPr>
        <w:t>y</w:t>
      </w:r>
      <w:r w:rsidR="001C6A77" w:rsidRPr="001C6A77">
        <w:rPr>
          <w:spacing w:val="-3"/>
        </w:rPr>
        <w:t xml:space="preserve"> </w:t>
      </w:r>
      <w:r w:rsidR="00A95DA0">
        <w:rPr>
          <w:spacing w:val="-3"/>
        </w:rPr>
        <w:t xml:space="preserve">la </w:t>
      </w:r>
      <w:r w:rsidR="001C6A77" w:rsidRPr="001C6A77">
        <w:rPr>
          <w:spacing w:val="-3"/>
        </w:rPr>
        <w:t>obtenida con</w:t>
      </w:r>
      <w:r w:rsidR="00A95DA0">
        <w:rPr>
          <w:spacing w:val="-3"/>
        </w:rPr>
        <w:t xml:space="preserve"> violación</w:t>
      </w:r>
      <w:r w:rsidR="001C6A77" w:rsidRPr="001C6A77">
        <w:rPr>
          <w:spacing w:val="-3"/>
        </w:rPr>
        <w:t xml:space="preserve"> de un derecho fundamental.</w:t>
      </w:r>
    </w:p>
    <w:p w14:paraId="277E1478" w14:textId="53D3CB71" w:rsidR="001C6A77" w:rsidRPr="001C6A77" w:rsidRDefault="00C5417A" w:rsidP="001C6A77">
      <w:pPr>
        <w:spacing w:before="120" w:after="120" w:line="360" w:lineRule="auto"/>
        <w:ind w:firstLine="708"/>
        <w:jc w:val="both"/>
        <w:rPr>
          <w:spacing w:val="-3"/>
        </w:rPr>
      </w:pPr>
      <w:r>
        <w:rPr>
          <w:spacing w:val="-3"/>
        </w:rPr>
        <w:t xml:space="preserve">Con relación a esta última, el artículo </w:t>
      </w:r>
      <w:r w:rsidR="001C6A77" w:rsidRPr="001C6A77">
        <w:rPr>
          <w:spacing w:val="-3"/>
        </w:rPr>
        <w:t xml:space="preserve">11.1 </w:t>
      </w:r>
      <w:r>
        <w:rPr>
          <w:spacing w:val="-3"/>
        </w:rPr>
        <w:t xml:space="preserve">de la </w:t>
      </w:r>
      <w:r w:rsidR="001C6A77" w:rsidRPr="001C6A77">
        <w:rPr>
          <w:spacing w:val="-3"/>
        </w:rPr>
        <w:t>L</w:t>
      </w:r>
      <w:r>
        <w:rPr>
          <w:spacing w:val="-3"/>
        </w:rPr>
        <w:t xml:space="preserve">ey </w:t>
      </w:r>
      <w:r w:rsidR="001C6A77" w:rsidRPr="001C6A77">
        <w:rPr>
          <w:spacing w:val="-3"/>
        </w:rPr>
        <w:t>O</w:t>
      </w:r>
      <w:r>
        <w:rPr>
          <w:spacing w:val="-3"/>
        </w:rPr>
        <w:t xml:space="preserve">rgánica del </w:t>
      </w:r>
      <w:r w:rsidR="001C6A77" w:rsidRPr="001C6A77">
        <w:rPr>
          <w:spacing w:val="-3"/>
        </w:rPr>
        <w:t>P</w:t>
      </w:r>
      <w:r>
        <w:rPr>
          <w:spacing w:val="-3"/>
        </w:rPr>
        <w:t xml:space="preserve">oder </w:t>
      </w:r>
      <w:r w:rsidR="001C6A77" w:rsidRPr="001C6A77">
        <w:rPr>
          <w:spacing w:val="-3"/>
        </w:rPr>
        <w:t>J</w:t>
      </w:r>
      <w:r>
        <w:rPr>
          <w:spacing w:val="-3"/>
        </w:rPr>
        <w:t xml:space="preserve">udicial de 1 de julio de 1985 dispone que </w:t>
      </w:r>
      <w:r w:rsidR="001C6A77" w:rsidRPr="001C6A77">
        <w:rPr>
          <w:spacing w:val="-3"/>
        </w:rPr>
        <w:t>“</w:t>
      </w:r>
      <w:r>
        <w:rPr>
          <w:spacing w:val="-3"/>
        </w:rPr>
        <w:t>n</w:t>
      </w:r>
      <w:r w:rsidR="001C6A77" w:rsidRPr="001C6A77">
        <w:rPr>
          <w:spacing w:val="-3"/>
        </w:rPr>
        <w:t>o surtirán efecto las pruebas obtenidas, directa o indirectamente, violentando los derechos o libertades fundamentales”.</w:t>
      </w:r>
    </w:p>
    <w:p w14:paraId="3222B76A" w14:textId="1FAF5FF5" w:rsidR="00EB5CCD" w:rsidRDefault="001F3A79" w:rsidP="001C6A77">
      <w:pPr>
        <w:spacing w:before="120" w:after="120" w:line="360" w:lineRule="auto"/>
        <w:ind w:firstLine="708"/>
        <w:jc w:val="both"/>
        <w:rPr>
          <w:spacing w:val="-3"/>
        </w:rPr>
      </w:pPr>
      <w:r>
        <w:rPr>
          <w:spacing w:val="-3"/>
        </w:rPr>
        <w:lastRenderedPageBreak/>
        <w:t xml:space="preserve">Por ende, la prueba obtenida </w:t>
      </w:r>
      <w:r w:rsidR="006E3E9E">
        <w:rPr>
          <w:spacing w:val="-3"/>
        </w:rPr>
        <w:t>c</w:t>
      </w:r>
      <w:r w:rsidR="00EB5CCD">
        <w:rPr>
          <w:spacing w:val="-3"/>
        </w:rPr>
        <w:t>on vulneración de derechos fundamentales es totalmente nula y no surte efecto alguno, y esta nulidad se tra</w:t>
      </w:r>
      <w:r w:rsidR="006E3E9E">
        <w:rPr>
          <w:spacing w:val="-3"/>
        </w:rPr>
        <w:t>ns</w:t>
      </w:r>
      <w:r w:rsidR="00EB5CCD">
        <w:rPr>
          <w:spacing w:val="-3"/>
        </w:rPr>
        <w:t xml:space="preserve">mite a </w:t>
      </w:r>
      <w:r w:rsidR="00EB5CCD" w:rsidRPr="00EB5CCD">
        <w:rPr>
          <w:spacing w:val="-3"/>
        </w:rPr>
        <w:t xml:space="preserve">todas las </w:t>
      </w:r>
      <w:r w:rsidR="00EB5CCD">
        <w:rPr>
          <w:spacing w:val="-3"/>
        </w:rPr>
        <w:t xml:space="preserve">pruebas </w:t>
      </w:r>
      <w:r w:rsidR="00EB5CCD" w:rsidRPr="00EB5CCD">
        <w:rPr>
          <w:spacing w:val="-3"/>
        </w:rPr>
        <w:t xml:space="preserve">que le </w:t>
      </w:r>
      <w:r w:rsidR="00EB5CCD">
        <w:rPr>
          <w:spacing w:val="-3"/>
        </w:rPr>
        <w:t>puedan seguir</w:t>
      </w:r>
      <w:r w:rsidR="00EB5CCD" w:rsidRPr="00EB5CCD">
        <w:rPr>
          <w:spacing w:val="-3"/>
        </w:rPr>
        <w:t xml:space="preserve"> en los inescindibles eslabones de la cadena probatoria</w:t>
      </w:r>
      <w:r w:rsidR="002943CB">
        <w:rPr>
          <w:spacing w:val="-3"/>
        </w:rPr>
        <w:t xml:space="preserve">, en virtud de la doctrina </w:t>
      </w:r>
      <w:r w:rsidR="00142F5B">
        <w:rPr>
          <w:spacing w:val="-3"/>
        </w:rPr>
        <w:t xml:space="preserve">denominada </w:t>
      </w:r>
      <w:r w:rsidR="00142F5B" w:rsidRPr="00142F5B">
        <w:rPr>
          <w:i/>
          <w:iCs/>
          <w:spacing w:val="-3"/>
        </w:rPr>
        <w:t>de los frutos del árbol envenenado</w:t>
      </w:r>
      <w:r w:rsidR="00142F5B">
        <w:rPr>
          <w:spacing w:val="-3"/>
        </w:rPr>
        <w:t xml:space="preserve">, </w:t>
      </w:r>
      <w:r w:rsidR="002943CB">
        <w:rPr>
          <w:spacing w:val="-3"/>
        </w:rPr>
        <w:t>procedente de la Corte Suprema de los Estados Unidos</w:t>
      </w:r>
      <w:r w:rsidR="00142F5B">
        <w:rPr>
          <w:spacing w:val="-3"/>
        </w:rPr>
        <w:t xml:space="preserve"> </w:t>
      </w:r>
      <w:r w:rsidR="00914307">
        <w:rPr>
          <w:spacing w:val="-3"/>
        </w:rPr>
        <w:t xml:space="preserve">y </w:t>
      </w:r>
      <w:r w:rsidR="002943CB">
        <w:rPr>
          <w:spacing w:val="-3"/>
        </w:rPr>
        <w:t>acogida por nuestros Tribunales Constitucional y Supremo</w:t>
      </w:r>
      <w:r w:rsidR="00142F5B">
        <w:rPr>
          <w:spacing w:val="-3"/>
        </w:rPr>
        <w:t>.</w:t>
      </w:r>
    </w:p>
    <w:p w14:paraId="11663A16" w14:textId="6C21EFE0" w:rsidR="00FE214C" w:rsidRDefault="00FE214C" w:rsidP="001C6A77">
      <w:pPr>
        <w:spacing w:before="120" w:after="120" w:line="360" w:lineRule="auto"/>
        <w:ind w:firstLine="708"/>
        <w:jc w:val="both"/>
        <w:rPr>
          <w:spacing w:val="-3"/>
        </w:rPr>
      </w:pPr>
      <w:r>
        <w:rPr>
          <w:spacing w:val="-3"/>
        </w:rPr>
        <w:t xml:space="preserve">No obstante, esta doctrina ha sido matizada por nuestra jurisprudencia, que </w:t>
      </w:r>
      <w:r w:rsidR="00B70DEB">
        <w:rPr>
          <w:spacing w:val="-3"/>
        </w:rPr>
        <w:t xml:space="preserve">rechaza el </w:t>
      </w:r>
      <w:r w:rsidR="00880632">
        <w:rPr>
          <w:spacing w:val="-3"/>
        </w:rPr>
        <w:t xml:space="preserve">automatismo en su aplicación y </w:t>
      </w:r>
      <w:r>
        <w:rPr>
          <w:spacing w:val="-3"/>
        </w:rPr>
        <w:t xml:space="preserve">entiende que la regla </w:t>
      </w:r>
      <w:r w:rsidR="00880632">
        <w:rPr>
          <w:spacing w:val="-3"/>
        </w:rPr>
        <w:t xml:space="preserve">de la exclusión </w:t>
      </w:r>
      <w:r>
        <w:rPr>
          <w:spacing w:val="-3"/>
        </w:rPr>
        <w:t xml:space="preserve">no se extiende a la </w:t>
      </w:r>
      <w:r w:rsidR="002C130A" w:rsidRPr="002C130A">
        <w:rPr>
          <w:spacing w:val="-3"/>
        </w:rPr>
        <w:t>prueba jurídicamente independiente</w:t>
      </w:r>
      <w:r w:rsidR="00315817">
        <w:rPr>
          <w:spacing w:val="-3"/>
        </w:rPr>
        <w:t>, a</w:t>
      </w:r>
      <w:r w:rsidR="00B70DEB">
        <w:rPr>
          <w:spacing w:val="-3"/>
        </w:rPr>
        <w:t xml:space="preserve">l descubrimiento inevitable o </w:t>
      </w:r>
      <w:r w:rsidR="00880632">
        <w:rPr>
          <w:spacing w:val="-3"/>
        </w:rPr>
        <w:t>resultado probatorio que podía haber sido obtenido igualmente por otras pruebas lícitas, a los hallazgos casuales</w:t>
      </w:r>
      <w:r w:rsidR="0018726E">
        <w:rPr>
          <w:spacing w:val="-3"/>
        </w:rPr>
        <w:t>, a la confesión voluntaria</w:t>
      </w:r>
      <w:r w:rsidR="00752915">
        <w:rPr>
          <w:spacing w:val="-3"/>
        </w:rPr>
        <w:t xml:space="preserve"> o a las pruebas obtenidas por particulares.</w:t>
      </w:r>
    </w:p>
    <w:p w14:paraId="0FCEEEB0" w14:textId="2FEC777F" w:rsidR="001C6A77" w:rsidRPr="001C6A77" w:rsidRDefault="001C6A77" w:rsidP="001C6A77">
      <w:pPr>
        <w:spacing w:before="120" w:after="120" w:line="360" w:lineRule="auto"/>
        <w:ind w:firstLine="708"/>
        <w:jc w:val="both"/>
        <w:rPr>
          <w:spacing w:val="-3"/>
        </w:rPr>
      </w:pPr>
      <w:r w:rsidRPr="001C6A77">
        <w:rPr>
          <w:spacing w:val="-3"/>
        </w:rPr>
        <w:t xml:space="preserve">En principio, </w:t>
      </w:r>
      <w:r w:rsidR="00232DF2">
        <w:rPr>
          <w:spacing w:val="-3"/>
        </w:rPr>
        <w:t xml:space="preserve">la </w:t>
      </w:r>
      <w:r w:rsidRPr="001C6A77">
        <w:rPr>
          <w:spacing w:val="-3"/>
        </w:rPr>
        <w:t xml:space="preserve">ineficacia </w:t>
      </w:r>
      <w:r w:rsidR="00544F5E">
        <w:rPr>
          <w:spacing w:val="-3"/>
        </w:rPr>
        <w:t xml:space="preserve">de este tipo de pruebas </w:t>
      </w:r>
      <w:r w:rsidRPr="001C6A77">
        <w:rPr>
          <w:spacing w:val="-3"/>
        </w:rPr>
        <w:t xml:space="preserve">debería </w:t>
      </w:r>
      <w:r w:rsidR="0071294F">
        <w:rPr>
          <w:spacing w:val="-3"/>
        </w:rPr>
        <w:t>determinarse en la fase de instrucción</w:t>
      </w:r>
      <w:r w:rsidR="00C96C55">
        <w:rPr>
          <w:spacing w:val="-3"/>
        </w:rPr>
        <w:t xml:space="preserve"> o declararse </w:t>
      </w:r>
      <w:r w:rsidRPr="00544F5E">
        <w:rPr>
          <w:i/>
          <w:iCs/>
          <w:spacing w:val="-3"/>
        </w:rPr>
        <w:t>a limine</w:t>
      </w:r>
      <w:r w:rsidRPr="001C6A77">
        <w:rPr>
          <w:spacing w:val="-3"/>
        </w:rPr>
        <w:t xml:space="preserve">, </w:t>
      </w:r>
      <w:r w:rsidR="00C96C55">
        <w:rPr>
          <w:spacing w:val="-3"/>
        </w:rPr>
        <w:t>mediante auto de</w:t>
      </w:r>
      <w:r w:rsidRPr="001C6A77">
        <w:rPr>
          <w:spacing w:val="-3"/>
        </w:rPr>
        <w:t xml:space="preserve"> inadmisión del medio de prueba</w:t>
      </w:r>
      <w:r w:rsidR="00C96C55">
        <w:rPr>
          <w:spacing w:val="-3"/>
        </w:rPr>
        <w:t>; no obstante,</w:t>
      </w:r>
      <w:r w:rsidRPr="001C6A77">
        <w:rPr>
          <w:spacing w:val="-3"/>
        </w:rPr>
        <w:t xml:space="preserve"> </w:t>
      </w:r>
      <w:r w:rsidR="00D830AD">
        <w:rPr>
          <w:spacing w:val="-3"/>
        </w:rPr>
        <w:t xml:space="preserve">es posible que </w:t>
      </w:r>
      <w:r w:rsidR="00C74157">
        <w:rPr>
          <w:spacing w:val="-3"/>
        </w:rPr>
        <w:t>los motivos de nulidad se hagan patentes durante el juicio, en cuyo caso la nulidad deberá ser declarada en sentencia.</w:t>
      </w:r>
    </w:p>
    <w:p w14:paraId="10A788AB" w14:textId="55854970" w:rsidR="001C6A77" w:rsidRPr="001C6A77" w:rsidRDefault="00745C75" w:rsidP="001C6A77">
      <w:pPr>
        <w:spacing w:before="120" w:after="120" w:line="360" w:lineRule="auto"/>
        <w:ind w:firstLine="708"/>
        <w:jc w:val="both"/>
        <w:rPr>
          <w:spacing w:val="-3"/>
        </w:rPr>
      </w:pPr>
      <w:r>
        <w:rPr>
          <w:spacing w:val="-3"/>
        </w:rPr>
        <w:t>Además</w:t>
      </w:r>
      <w:r w:rsidR="00C74157">
        <w:rPr>
          <w:spacing w:val="-3"/>
        </w:rPr>
        <w:t>, el</w:t>
      </w:r>
      <w:r w:rsidR="0071294F">
        <w:rPr>
          <w:spacing w:val="-3"/>
        </w:rPr>
        <w:t xml:space="preserve"> artículo 78</w:t>
      </w:r>
      <w:r w:rsidR="00ED27A5">
        <w:rPr>
          <w:spacing w:val="-3"/>
        </w:rPr>
        <w:t>5</w:t>
      </w:r>
      <w:r w:rsidR="0071294F">
        <w:rPr>
          <w:spacing w:val="-3"/>
        </w:rPr>
        <w:t xml:space="preserve"> de la Ley de Enjuiciamiento Criminal prevé que </w:t>
      </w:r>
      <w:r w:rsidR="001C6A77" w:rsidRPr="001C6A77">
        <w:rPr>
          <w:spacing w:val="-3"/>
        </w:rPr>
        <w:t>la vulneración de derecho</w:t>
      </w:r>
      <w:r w:rsidR="0071294F">
        <w:rPr>
          <w:spacing w:val="-3"/>
        </w:rPr>
        <w:t>s</w:t>
      </w:r>
      <w:r w:rsidR="001C6A77" w:rsidRPr="001C6A77">
        <w:rPr>
          <w:spacing w:val="-3"/>
        </w:rPr>
        <w:t xml:space="preserve"> fundamental</w:t>
      </w:r>
      <w:r w:rsidR="0071294F">
        <w:rPr>
          <w:spacing w:val="-3"/>
        </w:rPr>
        <w:t xml:space="preserve">es </w:t>
      </w:r>
      <w:r w:rsidR="00E5780A">
        <w:rPr>
          <w:spacing w:val="-3"/>
        </w:rPr>
        <w:t>es una de las cuestiones a examinar en la audiencia preliminar d</w:t>
      </w:r>
      <w:r w:rsidR="0071294F" w:rsidRPr="001C6A77">
        <w:rPr>
          <w:spacing w:val="-3"/>
        </w:rPr>
        <w:t>el procedimiento abreviad</w:t>
      </w:r>
      <w:r w:rsidR="00333ACC">
        <w:rPr>
          <w:spacing w:val="-3"/>
        </w:rPr>
        <w:t>o.</w:t>
      </w:r>
    </w:p>
    <w:p w14:paraId="6B92A642" w14:textId="77777777" w:rsidR="001C6A77" w:rsidRPr="001C6A77" w:rsidRDefault="001C6A77" w:rsidP="001C6A77">
      <w:pPr>
        <w:spacing w:before="120" w:after="120" w:line="360" w:lineRule="auto"/>
        <w:ind w:firstLine="708"/>
        <w:jc w:val="both"/>
        <w:rPr>
          <w:spacing w:val="-3"/>
        </w:rPr>
      </w:pPr>
    </w:p>
    <w:p w14:paraId="7401206B" w14:textId="0F846200" w:rsidR="001C6A77" w:rsidRPr="008D6145" w:rsidRDefault="001C6A77" w:rsidP="008D6145">
      <w:pPr>
        <w:spacing w:before="120" w:after="120" w:line="360" w:lineRule="auto"/>
        <w:jc w:val="both"/>
        <w:rPr>
          <w:b/>
          <w:bCs/>
          <w:spacing w:val="-3"/>
        </w:rPr>
      </w:pPr>
      <w:r w:rsidRPr="008D6145">
        <w:rPr>
          <w:b/>
          <w:bCs/>
          <w:spacing w:val="-3"/>
        </w:rPr>
        <w:t xml:space="preserve">PRUEBA </w:t>
      </w:r>
      <w:r w:rsidR="008D6145" w:rsidRPr="008D6145">
        <w:rPr>
          <w:b/>
          <w:bCs/>
          <w:spacing w:val="-3"/>
        </w:rPr>
        <w:t>PRODUCIDA</w:t>
      </w:r>
      <w:r w:rsidRPr="008D6145">
        <w:rPr>
          <w:b/>
          <w:bCs/>
          <w:spacing w:val="-3"/>
        </w:rPr>
        <w:t xml:space="preserve"> IRREGULARMENTE</w:t>
      </w:r>
      <w:r w:rsidR="008D6145" w:rsidRPr="008D6145">
        <w:rPr>
          <w:b/>
          <w:bCs/>
          <w:spacing w:val="-3"/>
        </w:rPr>
        <w:t>.</w:t>
      </w:r>
    </w:p>
    <w:p w14:paraId="5C3A9A18" w14:textId="755F30E4" w:rsidR="001C6A77" w:rsidRPr="001C6A77" w:rsidRDefault="00BF48E1" w:rsidP="00C762F0">
      <w:pPr>
        <w:spacing w:before="120" w:after="120" w:line="360" w:lineRule="auto"/>
        <w:ind w:firstLine="708"/>
        <w:jc w:val="both"/>
        <w:rPr>
          <w:spacing w:val="-3"/>
        </w:rPr>
      </w:pPr>
      <w:r>
        <w:rPr>
          <w:spacing w:val="-3"/>
        </w:rPr>
        <w:t>En caso d</w:t>
      </w:r>
      <w:r w:rsidR="00E5780A">
        <w:rPr>
          <w:spacing w:val="-3"/>
        </w:rPr>
        <w:t>e</w:t>
      </w:r>
      <w:r>
        <w:rPr>
          <w:spacing w:val="-3"/>
        </w:rPr>
        <w:t xml:space="preserve"> prueba </w:t>
      </w:r>
      <w:r w:rsidR="00D1072C">
        <w:rPr>
          <w:spacing w:val="-3"/>
        </w:rPr>
        <w:t xml:space="preserve">producida </w:t>
      </w:r>
      <w:r w:rsidR="001C6A77" w:rsidRPr="001C6A77">
        <w:rPr>
          <w:spacing w:val="-3"/>
        </w:rPr>
        <w:t>irregular</w:t>
      </w:r>
      <w:r w:rsidR="00D1072C">
        <w:rPr>
          <w:spacing w:val="-3"/>
        </w:rPr>
        <w:t>mente</w:t>
      </w:r>
      <w:r w:rsidR="00937699">
        <w:rPr>
          <w:spacing w:val="-3"/>
        </w:rPr>
        <w:t xml:space="preserve">, </w:t>
      </w:r>
      <w:r w:rsidR="005321B1">
        <w:rPr>
          <w:spacing w:val="-3"/>
        </w:rPr>
        <w:t xml:space="preserve">la infracción de la legalidad </w:t>
      </w:r>
      <w:r w:rsidR="00937699">
        <w:rPr>
          <w:spacing w:val="-3"/>
        </w:rPr>
        <w:t xml:space="preserve">ordinaria </w:t>
      </w:r>
      <w:r w:rsidR="003404BA">
        <w:rPr>
          <w:spacing w:val="-3"/>
        </w:rPr>
        <w:t>puede provocar la</w:t>
      </w:r>
      <w:r w:rsidR="003522A6">
        <w:rPr>
          <w:spacing w:val="-3"/>
        </w:rPr>
        <w:t xml:space="preserve"> </w:t>
      </w:r>
      <w:r w:rsidR="003522A6" w:rsidRPr="001C6A77">
        <w:rPr>
          <w:spacing w:val="-3"/>
        </w:rPr>
        <w:t xml:space="preserve">nulidad de la diligencia defectuosa </w:t>
      </w:r>
      <w:r w:rsidR="005740DE">
        <w:rPr>
          <w:spacing w:val="-3"/>
        </w:rPr>
        <w:t xml:space="preserve">por aplicación de </w:t>
      </w:r>
      <w:r w:rsidR="003522A6">
        <w:rPr>
          <w:spacing w:val="-3"/>
        </w:rPr>
        <w:t>las causas de nulidad de los actos judiciales enumeradas por el artículo 238 de la Ley Orgánica del Poder Judicial</w:t>
      </w:r>
      <w:r w:rsidR="00536AF8">
        <w:rPr>
          <w:spacing w:val="-3"/>
        </w:rPr>
        <w:t xml:space="preserve">, pero </w:t>
      </w:r>
      <w:r w:rsidR="00536AF8" w:rsidRPr="00536AF8">
        <w:rPr>
          <w:spacing w:val="-3"/>
        </w:rPr>
        <w:t>no impide la utilización de otros medios indirecto</w:t>
      </w:r>
      <w:r w:rsidR="00536AF8">
        <w:rPr>
          <w:spacing w:val="-3"/>
        </w:rPr>
        <w:t>s de prueba</w:t>
      </w:r>
      <w:r w:rsidR="00536AF8" w:rsidRPr="00536AF8">
        <w:rPr>
          <w:spacing w:val="-3"/>
        </w:rPr>
        <w:t xml:space="preserve"> o </w:t>
      </w:r>
      <w:r w:rsidR="004A4F8F">
        <w:rPr>
          <w:spacing w:val="-3"/>
        </w:rPr>
        <w:t xml:space="preserve">la </w:t>
      </w:r>
      <w:r w:rsidR="00536AF8" w:rsidRPr="00536AF8">
        <w:rPr>
          <w:spacing w:val="-3"/>
        </w:rPr>
        <w:t>subsana</w:t>
      </w:r>
      <w:r w:rsidR="004A4F8F">
        <w:rPr>
          <w:spacing w:val="-3"/>
        </w:rPr>
        <w:t>ción d</w:t>
      </w:r>
      <w:r w:rsidR="00536AF8" w:rsidRPr="00536AF8">
        <w:rPr>
          <w:spacing w:val="-3"/>
        </w:rPr>
        <w:t>el defecto con otras diligencias en la instrucción o en el plenario</w:t>
      </w:r>
      <w:r w:rsidR="008247FE">
        <w:rPr>
          <w:spacing w:val="-3"/>
        </w:rPr>
        <w:t xml:space="preserve">, por lo que </w:t>
      </w:r>
      <w:r w:rsidR="008247FE" w:rsidRPr="008247FE">
        <w:rPr>
          <w:spacing w:val="-3"/>
        </w:rPr>
        <w:t xml:space="preserve">la sanción por la vulneración de la </w:t>
      </w:r>
      <w:r w:rsidR="008247FE">
        <w:rPr>
          <w:spacing w:val="-3"/>
        </w:rPr>
        <w:t>legalidad</w:t>
      </w:r>
      <w:r w:rsidR="008247FE" w:rsidRPr="008247FE">
        <w:rPr>
          <w:spacing w:val="-3"/>
        </w:rPr>
        <w:t xml:space="preserve"> no tendría que ser irremisiblemente la exclusión del proceso</w:t>
      </w:r>
      <w:r w:rsidR="008247FE">
        <w:rPr>
          <w:spacing w:val="-3"/>
        </w:rPr>
        <w:t>.</w:t>
      </w:r>
    </w:p>
    <w:p w14:paraId="76773FB4" w14:textId="77777777" w:rsidR="001C6A77" w:rsidRPr="001C6A77" w:rsidRDefault="001C6A77" w:rsidP="001C6A77">
      <w:pPr>
        <w:spacing w:before="120" w:after="120" w:line="360" w:lineRule="auto"/>
        <w:ind w:firstLine="708"/>
        <w:jc w:val="both"/>
        <w:rPr>
          <w:spacing w:val="-3"/>
        </w:rPr>
      </w:pPr>
    </w:p>
    <w:p w14:paraId="57D3C750" w14:textId="3D184FDE" w:rsidR="001C6A77" w:rsidRPr="008D6145" w:rsidRDefault="001C6A77" w:rsidP="008D6145">
      <w:pPr>
        <w:spacing w:before="120" w:after="120" w:line="360" w:lineRule="auto"/>
        <w:jc w:val="both"/>
        <w:rPr>
          <w:b/>
          <w:bCs/>
          <w:spacing w:val="-3"/>
        </w:rPr>
      </w:pPr>
      <w:r w:rsidRPr="008D6145">
        <w:rPr>
          <w:b/>
          <w:bCs/>
          <w:spacing w:val="-3"/>
        </w:rPr>
        <w:t>VALOR PROBATORIO DE LO ACTUADO EN EL SUMARIO</w:t>
      </w:r>
      <w:r w:rsidR="008D6145" w:rsidRPr="008D6145">
        <w:rPr>
          <w:b/>
          <w:bCs/>
          <w:spacing w:val="-3"/>
        </w:rPr>
        <w:t>.</w:t>
      </w:r>
    </w:p>
    <w:p w14:paraId="4393652B" w14:textId="2D9DBA31" w:rsidR="005166DC" w:rsidRDefault="00274336" w:rsidP="004A65A6">
      <w:pPr>
        <w:spacing w:before="120" w:after="120" w:line="360" w:lineRule="auto"/>
        <w:ind w:firstLine="708"/>
        <w:jc w:val="both"/>
        <w:rPr>
          <w:spacing w:val="-3"/>
        </w:rPr>
      </w:pPr>
      <w:r>
        <w:rPr>
          <w:spacing w:val="-3"/>
        </w:rPr>
        <w:t>L</w:t>
      </w:r>
      <w:r w:rsidR="005166DC">
        <w:rPr>
          <w:spacing w:val="-3"/>
        </w:rPr>
        <w:t xml:space="preserve">as fuentes de investigación adquiridas </w:t>
      </w:r>
      <w:r>
        <w:rPr>
          <w:spacing w:val="-3"/>
        </w:rPr>
        <w:t>durante</w:t>
      </w:r>
      <w:r w:rsidRPr="00274336">
        <w:rPr>
          <w:spacing w:val="-3"/>
        </w:rPr>
        <w:t xml:space="preserve"> la instrucción son potenciales fuentes de prueba para el juicio oral</w:t>
      </w:r>
      <w:r w:rsidR="005166DC">
        <w:rPr>
          <w:spacing w:val="-3"/>
        </w:rPr>
        <w:t>.</w:t>
      </w:r>
    </w:p>
    <w:p w14:paraId="07B6A1C1" w14:textId="4DDAE14C" w:rsidR="005166DC" w:rsidRDefault="005166DC" w:rsidP="004A65A6">
      <w:pPr>
        <w:spacing w:before="120" w:after="120" w:line="360" w:lineRule="auto"/>
        <w:ind w:firstLine="708"/>
        <w:jc w:val="both"/>
        <w:rPr>
          <w:spacing w:val="-3"/>
        </w:rPr>
      </w:pPr>
      <w:r>
        <w:rPr>
          <w:spacing w:val="-3"/>
        </w:rPr>
        <w:t xml:space="preserve">Si la fuente se halla disponible </w:t>
      </w:r>
      <w:r w:rsidR="00BE7D11">
        <w:rPr>
          <w:spacing w:val="-3"/>
        </w:rPr>
        <w:t xml:space="preserve">debe ser necesariamente propuesta como prueba a practicar en el juicio oral, como </w:t>
      </w:r>
      <w:r w:rsidR="008802BC">
        <w:rPr>
          <w:spacing w:val="-3"/>
        </w:rPr>
        <w:t>ocurre</w:t>
      </w:r>
      <w:r w:rsidR="00BE7D11">
        <w:rPr>
          <w:spacing w:val="-3"/>
        </w:rPr>
        <w:t xml:space="preserve"> con los documentos.</w:t>
      </w:r>
    </w:p>
    <w:p w14:paraId="26D8F8A7" w14:textId="21219513" w:rsidR="005166DC" w:rsidRDefault="00CC0398" w:rsidP="004A65A6">
      <w:pPr>
        <w:spacing w:before="120" w:after="120" w:line="360" w:lineRule="auto"/>
        <w:ind w:firstLine="708"/>
        <w:jc w:val="both"/>
        <w:rPr>
          <w:spacing w:val="-3"/>
        </w:rPr>
      </w:pPr>
      <w:r w:rsidRPr="00CC0398">
        <w:rPr>
          <w:spacing w:val="-3"/>
        </w:rPr>
        <w:lastRenderedPageBreak/>
        <w:t xml:space="preserve">Pero puede </w:t>
      </w:r>
      <w:r w:rsidR="0083486E">
        <w:rPr>
          <w:spacing w:val="-3"/>
        </w:rPr>
        <w:t>suceder que la fuente no esté disponible en el momento del juicio oral, bien porque</w:t>
      </w:r>
      <w:r w:rsidRPr="00CC0398">
        <w:rPr>
          <w:spacing w:val="-3"/>
        </w:rPr>
        <w:t xml:space="preserve"> es actividad propia de la instrucción</w:t>
      </w:r>
      <w:r w:rsidR="006A0CDD">
        <w:rPr>
          <w:spacing w:val="-3"/>
        </w:rPr>
        <w:t xml:space="preserve">, como </w:t>
      </w:r>
      <w:r w:rsidRPr="00CC0398">
        <w:rPr>
          <w:spacing w:val="-3"/>
        </w:rPr>
        <w:t>la comunicación telefónica</w:t>
      </w:r>
      <w:r w:rsidR="006A0CDD">
        <w:rPr>
          <w:spacing w:val="-3"/>
        </w:rPr>
        <w:t xml:space="preserve"> interceptada,</w:t>
      </w:r>
      <w:r w:rsidRPr="00CC0398">
        <w:rPr>
          <w:spacing w:val="-3"/>
        </w:rPr>
        <w:t xml:space="preserve"> o bien porque la fuente no se pueda aportar, </w:t>
      </w:r>
      <w:r w:rsidR="006A0CDD">
        <w:rPr>
          <w:spacing w:val="-3"/>
        </w:rPr>
        <w:t>como el testigo fallecido</w:t>
      </w:r>
      <w:r w:rsidRPr="00CC0398">
        <w:rPr>
          <w:spacing w:val="-3"/>
        </w:rPr>
        <w:t>.</w:t>
      </w:r>
    </w:p>
    <w:p w14:paraId="4571B491" w14:textId="47BED1F2" w:rsidR="004A65A6" w:rsidRDefault="00107016" w:rsidP="004A65A6">
      <w:pPr>
        <w:spacing w:before="120" w:after="120" w:line="360" w:lineRule="auto"/>
        <w:ind w:firstLine="708"/>
        <w:jc w:val="both"/>
        <w:rPr>
          <w:spacing w:val="-3"/>
        </w:rPr>
      </w:pPr>
      <w:r>
        <w:rPr>
          <w:spacing w:val="-3"/>
        </w:rPr>
        <w:t xml:space="preserve">En estos casos, </w:t>
      </w:r>
      <w:r w:rsidR="0024566D">
        <w:rPr>
          <w:spacing w:val="-3"/>
        </w:rPr>
        <w:t>la fuente indisponible pued</w:t>
      </w:r>
      <w:r w:rsidR="00411B8F">
        <w:rPr>
          <w:spacing w:val="-3"/>
        </w:rPr>
        <w:t>e</w:t>
      </w:r>
      <w:r w:rsidR="0024566D">
        <w:rPr>
          <w:spacing w:val="-3"/>
        </w:rPr>
        <w:t xml:space="preserve"> ser incorporada como prueba al juicio oral, pero </w:t>
      </w:r>
      <w:r w:rsidR="004A65A6">
        <w:rPr>
          <w:spacing w:val="-3"/>
        </w:rPr>
        <w:t>para ello la jurisprudencia exige que concurran los siguientes requisitos:</w:t>
      </w:r>
    </w:p>
    <w:p w14:paraId="187D3446" w14:textId="7D93B580" w:rsidR="006C661E" w:rsidRPr="00411B8F" w:rsidRDefault="006C661E" w:rsidP="00411B8F">
      <w:pPr>
        <w:pStyle w:val="Prrafodelista"/>
        <w:numPr>
          <w:ilvl w:val="0"/>
          <w:numId w:val="41"/>
        </w:numPr>
        <w:spacing w:before="120" w:after="120" w:line="360" w:lineRule="auto"/>
        <w:ind w:left="993" w:hanging="284"/>
        <w:jc w:val="both"/>
        <w:rPr>
          <w:spacing w:val="-3"/>
        </w:rPr>
      </w:pPr>
      <w:r w:rsidRPr="00411B8F">
        <w:rPr>
          <w:spacing w:val="-3"/>
        </w:rPr>
        <w:t>La</w:t>
      </w:r>
      <w:r w:rsidR="00DE36A4" w:rsidRPr="00411B8F">
        <w:rPr>
          <w:spacing w:val="-3"/>
        </w:rPr>
        <w:t xml:space="preserve"> diligencia</w:t>
      </w:r>
      <w:r w:rsidRPr="00411B8F">
        <w:rPr>
          <w:spacing w:val="-3"/>
        </w:rPr>
        <w:t xml:space="preserve"> </w:t>
      </w:r>
      <w:r w:rsidR="00DE36A4" w:rsidRPr="00411B8F">
        <w:rPr>
          <w:spacing w:val="-3"/>
        </w:rPr>
        <w:t xml:space="preserve">de investigación </w:t>
      </w:r>
      <w:r w:rsidRPr="00411B8F">
        <w:rPr>
          <w:spacing w:val="-3"/>
        </w:rPr>
        <w:t>debe haber sido i</w:t>
      </w:r>
      <w:r w:rsidR="001C6A77" w:rsidRPr="00411B8F">
        <w:rPr>
          <w:spacing w:val="-3"/>
        </w:rPr>
        <w:t xml:space="preserve">ntervenida por </w:t>
      </w:r>
      <w:r w:rsidRPr="00411B8F">
        <w:rPr>
          <w:spacing w:val="-3"/>
        </w:rPr>
        <w:t>el instructor</w:t>
      </w:r>
      <w:r w:rsidR="00D63525" w:rsidRPr="00411B8F">
        <w:rPr>
          <w:spacing w:val="-3"/>
        </w:rPr>
        <w:t>.</w:t>
      </w:r>
    </w:p>
    <w:p w14:paraId="458EEB46" w14:textId="699C8A0E" w:rsidR="00D63525" w:rsidRPr="00411B8F" w:rsidRDefault="00540D87" w:rsidP="00411B8F">
      <w:pPr>
        <w:pStyle w:val="Prrafodelista"/>
        <w:numPr>
          <w:ilvl w:val="0"/>
          <w:numId w:val="41"/>
        </w:numPr>
        <w:spacing w:before="120" w:after="120" w:line="360" w:lineRule="auto"/>
        <w:ind w:left="993" w:hanging="284"/>
        <w:jc w:val="both"/>
        <w:rPr>
          <w:spacing w:val="-3"/>
        </w:rPr>
      </w:pPr>
      <w:r>
        <w:rPr>
          <w:spacing w:val="-3"/>
        </w:rPr>
        <w:t>Deben habers</w:t>
      </w:r>
      <w:r w:rsidRPr="00540D87">
        <w:rPr>
          <w:spacing w:val="-3"/>
        </w:rPr>
        <w:t xml:space="preserve">e </w:t>
      </w:r>
      <w:r>
        <w:rPr>
          <w:spacing w:val="-3"/>
        </w:rPr>
        <w:t xml:space="preserve">respetado </w:t>
      </w:r>
      <w:r w:rsidRPr="00540D87">
        <w:rPr>
          <w:spacing w:val="-3"/>
        </w:rPr>
        <w:t xml:space="preserve">las normas legales </w:t>
      </w:r>
      <w:r>
        <w:rPr>
          <w:spacing w:val="-3"/>
        </w:rPr>
        <w:t>de</w:t>
      </w:r>
      <w:r w:rsidRPr="00540D87">
        <w:rPr>
          <w:spacing w:val="-3"/>
        </w:rPr>
        <w:t xml:space="preserve"> obtención de la fuente de prueba</w:t>
      </w:r>
      <w:r w:rsidR="00127841">
        <w:rPr>
          <w:spacing w:val="-3"/>
        </w:rPr>
        <w:t xml:space="preserve">, </w:t>
      </w:r>
      <w:r w:rsidRPr="00540D87">
        <w:rPr>
          <w:spacing w:val="-3"/>
        </w:rPr>
        <w:t>custodia, aseguramiento y conservación</w:t>
      </w:r>
      <w:r w:rsidR="00D63525" w:rsidRPr="00411B8F">
        <w:rPr>
          <w:spacing w:val="-3"/>
        </w:rPr>
        <w:t>.</w:t>
      </w:r>
    </w:p>
    <w:p w14:paraId="6D749C11" w14:textId="03509A15" w:rsidR="00DE36A4" w:rsidRPr="00411B8F" w:rsidRDefault="00163437" w:rsidP="00411B8F">
      <w:pPr>
        <w:pStyle w:val="Prrafodelista"/>
        <w:numPr>
          <w:ilvl w:val="0"/>
          <w:numId w:val="41"/>
        </w:numPr>
        <w:spacing w:before="120" w:after="120" w:line="360" w:lineRule="auto"/>
        <w:ind w:left="993" w:hanging="284"/>
        <w:jc w:val="both"/>
        <w:rPr>
          <w:spacing w:val="-3"/>
        </w:rPr>
      </w:pPr>
      <w:r w:rsidRPr="00411B8F">
        <w:rPr>
          <w:spacing w:val="-3"/>
        </w:rPr>
        <w:t>En la medida de lo posible, el resultado de la investigación debe reproducirse en el juicio oral, como ocurre con las grabaciones audiovisuales</w:t>
      </w:r>
      <w:r w:rsidR="0058461B" w:rsidRPr="00411B8F">
        <w:rPr>
          <w:spacing w:val="-3"/>
        </w:rPr>
        <w:t>.</w:t>
      </w:r>
    </w:p>
    <w:p w14:paraId="59E3B88F" w14:textId="77777777" w:rsidR="006C661E" w:rsidRPr="00411B8F" w:rsidRDefault="006C661E" w:rsidP="00411B8F">
      <w:pPr>
        <w:pStyle w:val="Prrafodelista"/>
        <w:numPr>
          <w:ilvl w:val="0"/>
          <w:numId w:val="41"/>
        </w:numPr>
        <w:spacing w:before="120" w:after="120" w:line="360" w:lineRule="auto"/>
        <w:ind w:left="993" w:hanging="284"/>
        <w:jc w:val="both"/>
        <w:rPr>
          <w:spacing w:val="-3"/>
        </w:rPr>
      </w:pPr>
      <w:r w:rsidRPr="00411B8F">
        <w:rPr>
          <w:spacing w:val="-3"/>
        </w:rPr>
        <w:t xml:space="preserve">Debe estar garantizada la </w:t>
      </w:r>
      <w:r w:rsidR="001C6A77" w:rsidRPr="00411B8F">
        <w:rPr>
          <w:spacing w:val="-3"/>
        </w:rPr>
        <w:t>contradicción</w:t>
      </w:r>
      <w:r w:rsidRPr="00411B8F">
        <w:rPr>
          <w:spacing w:val="-3"/>
        </w:rPr>
        <w:t>.</w:t>
      </w:r>
    </w:p>
    <w:p w14:paraId="536D404B" w14:textId="77777777" w:rsidR="00B63272" w:rsidRDefault="005C3B20" w:rsidP="006237F8">
      <w:pPr>
        <w:spacing w:before="120" w:after="120" w:line="360" w:lineRule="auto"/>
        <w:ind w:firstLine="708"/>
        <w:jc w:val="both"/>
        <w:rPr>
          <w:spacing w:val="-3"/>
        </w:rPr>
      </w:pPr>
      <w:r>
        <w:rPr>
          <w:spacing w:val="-3"/>
        </w:rPr>
        <w:t>Además</w:t>
      </w:r>
      <w:r w:rsidR="00B63272">
        <w:rPr>
          <w:spacing w:val="-3"/>
        </w:rPr>
        <w:t>, debe tenerse presente que:</w:t>
      </w:r>
    </w:p>
    <w:p w14:paraId="62FF1323" w14:textId="4E73356B" w:rsidR="002517C8" w:rsidRPr="00355D71" w:rsidRDefault="00B63272" w:rsidP="00355D71">
      <w:pPr>
        <w:pStyle w:val="Prrafodelista"/>
        <w:numPr>
          <w:ilvl w:val="0"/>
          <w:numId w:val="42"/>
        </w:numPr>
        <w:spacing w:before="120" w:after="120" w:line="360" w:lineRule="auto"/>
        <w:ind w:left="993" w:hanging="284"/>
        <w:jc w:val="both"/>
        <w:rPr>
          <w:spacing w:val="-3"/>
        </w:rPr>
      </w:pPr>
      <w:r w:rsidRPr="00355D71">
        <w:rPr>
          <w:spacing w:val="-3"/>
        </w:rPr>
        <w:t>Los</w:t>
      </w:r>
      <w:r w:rsidR="005C3B20" w:rsidRPr="00355D71">
        <w:rPr>
          <w:spacing w:val="-3"/>
        </w:rPr>
        <w:t xml:space="preserve"> artícul</w:t>
      </w:r>
      <w:r w:rsidRPr="00355D71">
        <w:rPr>
          <w:spacing w:val="-3"/>
        </w:rPr>
        <w:t xml:space="preserve">os 448 y siguientes de la Ley de Enjuiciamiento Criminal regulan </w:t>
      </w:r>
      <w:r w:rsidR="009D25FE" w:rsidRPr="00355D71">
        <w:rPr>
          <w:spacing w:val="-3"/>
        </w:rPr>
        <w:t xml:space="preserve">la preconstitución como prueba </w:t>
      </w:r>
      <w:r w:rsidR="00DC235F" w:rsidRPr="00355D71">
        <w:rPr>
          <w:spacing w:val="-3"/>
        </w:rPr>
        <w:t>para</w:t>
      </w:r>
      <w:r w:rsidR="009D25FE" w:rsidRPr="00355D71">
        <w:rPr>
          <w:spacing w:val="-3"/>
        </w:rPr>
        <w:t xml:space="preserve"> el juicio oral de determinadas declaraciones testificales</w:t>
      </w:r>
      <w:r w:rsidR="00DC235F" w:rsidRPr="00355D71">
        <w:rPr>
          <w:spacing w:val="-3"/>
        </w:rPr>
        <w:t xml:space="preserve"> en el sumario</w:t>
      </w:r>
      <w:r w:rsidR="009D25FE" w:rsidRPr="00355D71">
        <w:rPr>
          <w:spacing w:val="-3"/>
        </w:rPr>
        <w:t xml:space="preserve">, como la </w:t>
      </w:r>
      <w:r w:rsidR="00DC235F" w:rsidRPr="00355D71">
        <w:rPr>
          <w:spacing w:val="-3"/>
        </w:rPr>
        <w:t>del menor de catorce años</w:t>
      </w:r>
      <w:r w:rsidR="002F4CF2" w:rsidRPr="00355D71">
        <w:rPr>
          <w:spacing w:val="-3"/>
        </w:rPr>
        <w:t xml:space="preserve">, garantizando la </w:t>
      </w:r>
      <w:r w:rsidR="00C72156" w:rsidRPr="00355D71">
        <w:rPr>
          <w:spacing w:val="-3"/>
        </w:rPr>
        <w:t>contradicción en la declaración y la grabación audiovisual de la misma.</w:t>
      </w:r>
    </w:p>
    <w:p w14:paraId="136966F9" w14:textId="782F4BF2" w:rsidR="00C72156" w:rsidRPr="00355D71" w:rsidRDefault="00C72156" w:rsidP="00355D71">
      <w:pPr>
        <w:pStyle w:val="Prrafodelista"/>
        <w:numPr>
          <w:ilvl w:val="0"/>
          <w:numId w:val="42"/>
        </w:numPr>
        <w:spacing w:before="120" w:after="120" w:line="360" w:lineRule="auto"/>
        <w:ind w:left="993" w:hanging="284"/>
        <w:jc w:val="both"/>
        <w:rPr>
          <w:spacing w:val="-3"/>
        </w:rPr>
      </w:pPr>
      <w:r w:rsidRPr="00355D71">
        <w:rPr>
          <w:spacing w:val="-3"/>
        </w:rPr>
        <w:t xml:space="preserve">El artículo 730 de la Ley de Enjuiciamiento Criminal dispone que </w:t>
      </w:r>
      <w:r w:rsidR="00762B66" w:rsidRPr="00355D71">
        <w:rPr>
          <w:spacing w:val="-3"/>
        </w:rPr>
        <w:t>“podrán también leerse o reproducirse a instancia de cualquiera de las partes las diligencias practicadas en el sumario, que, por causas independientes de la voluntad de aquellas, no puedan ser reproducidas en el juicio oral”.</w:t>
      </w:r>
    </w:p>
    <w:p w14:paraId="0B8537AB" w14:textId="4B406B94" w:rsidR="002517C8" w:rsidRDefault="002517C8" w:rsidP="006237F8">
      <w:pPr>
        <w:spacing w:before="120" w:after="120" w:line="360" w:lineRule="auto"/>
        <w:ind w:firstLine="708"/>
        <w:jc w:val="both"/>
        <w:rPr>
          <w:spacing w:val="-3"/>
        </w:rPr>
      </w:pPr>
    </w:p>
    <w:p w14:paraId="7121369B" w14:textId="1394AF11" w:rsidR="001E46BA" w:rsidRPr="001E46BA" w:rsidRDefault="001E46BA" w:rsidP="001E46BA">
      <w:pPr>
        <w:spacing w:before="120" w:after="120" w:line="360" w:lineRule="auto"/>
        <w:jc w:val="both"/>
        <w:rPr>
          <w:b/>
          <w:bCs/>
          <w:spacing w:val="-3"/>
        </w:rPr>
      </w:pPr>
      <w:r w:rsidRPr="001E46BA">
        <w:rPr>
          <w:b/>
          <w:bCs/>
          <w:spacing w:val="-3"/>
        </w:rPr>
        <w:t>ESPECIAL REFERENCIA A LOS INFORMES PERICIALES ELABORADOS POR LAS ADMINISTRACIONES PÚBLICAS; EN PARTICULAR, LOS INFORMES DE DELITO FISCAL</w:t>
      </w:r>
      <w:r>
        <w:rPr>
          <w:b/>
          <w:bCs/>
          <w:spacing w:val="-3"/>
        </w:rPr>
        <w:t>.</w:t>
      </w:r>
    </w:p>
    <w:p w14:paraId="2AD0D4D3" w14:textId="1CC9AE10" w:rsidR="00C03DF7" w:rsidRPr="00C03DF7" w:rsidRDefault="00C03DF7" w:rsidP="00A14C0F">
      <w:pPr>
        <w:spacing w:before="120" w:after="120" w:line="360" w:lineRule="auto"/>
        <w:ind w:firstLine="708"/>
        <w:jc w:val="both"/>
        <w:rPr>
          <w:b/>
          <w:bCs/>
          <w:spacing w:val="-3"/>
        </w:rPr>
      </w:pPr>
      <w:r>
        <w:rPr>
          <w:b/>
          <w:bCs/>
          <w:spacing w:val="-3"/>
        </w:rPr>
        <w:t>E</w:t>
      </w:r>
      <w:r w:rsidRPr="00C03DF7">
        <w:rPr>
          <w:b/>
          <w:bCs/>
          <w:spacing w:val="-3"/>
        </w:rPr>
        <w:t xml:space="preserve">special referencia a los informes periciales elaborados por las </w:t>
      </w:r>
      <w:r>
        <w:rPr>
          <w:b/>
          <w:bCs/>
          <w:spacing w:val="-3"/>
        </w:rPr>
        <w:t>A</w:t>
      </w:r>
      <w:r w:rsidRPr="00C03DF7">
        <w:rPr>
          <w:b/>
          <w:bCs/>
          <w:spacing w:val="-3"/>
        </w:rPr>
        <w:t xml:space="preserve">dministraciones </w:t>
      </w:r>
      <w:r>
        <w:rPr>
          <w:b/>
          <w:bCs/>
          <w:spacing w:val="-3"/>
        </w:rPr>
        <w:t>P</w:t>
      </w:r>
      <w:r w:rsidRPr="00C03DF7">
        <w:rPr>
          <w:b/>
          <w:bCs/>
          <w:spacing w:val="-3"/>
        </w:rPr>
        <w:t>úblicas</w:t>
      </w:r>
      <w:r>
        <w:rPr>
          <w:b/>
          <w:bCs/>
          <w:spacing w:val="-3"/>
        </w:rPr>
        <w:t>.</w:t>
      </w:r>
    </w:p>
    <w:p w14:paraId="2FF0B016" w14:textId="08A0C0C5" w:rsidR="0025259C" w:rsidRPr="0025259C" w:rsidRDefault="00776806" w:rsidP="00A14C0F">
      <w:pPr>
        <w:spacing w:before="120" w:after="120" w:line="360" w:lineRule="auto"/>
        <w:ind w:firstLine="708"/>
        <w:jc w:val="both"/>
        <w:rPr>
          <w:spacing w:val="-3"/>
        </w:rPr>
      </w:pPr>
      <w:r>
        <w:rPr>
          <w:spacing w:val="-3"/>
        </w:rPr>
        <w:t xml:space="preserve">La jurisprudencia admite plenamente </w:t>
      </w:r>
      <w:r w:rsidR="0061636E">
        <w:rPr>
          <w:spacing w:val="-3"/>
        </w:rPr>
        <w:t>l</w:t>
      </w:r>
      <w:r w:rsidR="00FE14E9">
        <w:rPr>
          <w:spacing w:val="-3"/>
        </w:rPr>
        <w:t xml:space="preserve">os </w:t>
      </w:r>
      <w:r w:rsidR="00E05ADF">
        <w:rPr>
          <w:spacing w:val="-3"/>
        </w:rPr>
        <w:t xml:space="preserve">dictámenes </w:t>
      </w:r>
      <w:r w:rsidR="00FE14E9">
        <w:rPr>
          <w:spacing w:val="-3"/>
        </w:rPr>
        <w:t xml:space="preserve">periciales </w:t>
      </w:r>
      <w:r w:rsidR="00E05ADF">
        <w:rPr>
          <w:spacing w:val="-3"/>
        </w:rPr>
        <w:t xml:space="preserve">elaborados </w:t>
      </w:r>
      <w:r w:rsidR="0061636E">
        <w:rPr>
          <w:spacing w:val="-3"/>
        </w:rPr>
        <w:t xml:space="preserve">por funcionarios </w:t>
      </w:r>
      <w:r w:rsidR="00506171">
        <w:rPr>
          <w:spacing w:val="-3"/>
        </w:rPr>
        <w:t>que</w:t>
      </w:r>
      <w:r w:rsidR="00FE14E9">
        <w:rPr>
          <w:spacing w:val="-3"/>
        </w:rPr>
        <w:t xml:space="preserve"> tengan</w:t>
      </w:r>
      <w:r w:rsidR="0025259C" w:rsidRPr="0025259C">
        <w:rPr>
          <w:spacing w:val="-3"/>
        </w:rPr>
        <w:t xml:space="preserve"> conocimientos especializados </w:t>
      </w:r>
      <w:r w:rsidR="00506171">
        <w:rPr>
          <w:spacing w:val="-3"/>
        </w:rPr>
        <w:t>sobre los hechos objeto de prueba, debiendo tales dict</w:t>
      </w:r>
      <w:r w:rsidR="00A14C0F">
        <w:rPr>
          <w:spacing w:val="-3"/>
        </w:rPr>
        <w:t xml:space="preserve">ámenes </w:t>
      </w:r>
      <w:r w:rsidR="00AF6DF2">
        <w:rPr>
          <w:spacing w:val="-3"/>
        </w:rPr>
        <w:t xml:space="preserve">ser </w:t>
      </w:r>
      <w:r w:rsidR="00A14C0F">
        <w:rPr>
          <w:spacing w:val="-3"/>
        </w:rPr>
        <w:t xml:space="preserve">valorados </w:t>
      </w:r>
      <w:r w:rsidR="0025259C" w:rsidRPr="0025259C">
        <w:rPr>
          <w:spacing w:val="-3"/>
        </w:rPr>
        <w:t>según las reglas de la sana crítica</w:t>
      </w:r>
      <w:r w:rsidR="008C0EDD">
        <w:rPr>
          <w:spacing w:val="-3"/>
        </w:rPr>
        <w:t xml:space="preserve">, si bien a menudo </w:t>
      </w:r>
      <w:r w:rsidR="00F47642">
        <w:rPr>
          <w:spacing w:val="-3"/>
        </w:rPr>
        <w:t>ha</w:t>
      </w:r>
      <w:r w:rsidR="00F47642" w:rsidRPr="00F47642">
        <w:rPr>
          <w:spacing w:val="-3"/>
        </w:rPr>
        <w:t xml:space="preserve"> otorgado mayor objetividad y veracidad</w:t>
      </w:r>
      <w:r w:rsidR="00F47642">
        <w:rPr>
          <w:spacing w:val="-3"/>
        </w:rPr>
        <w:t xml:space="preserve"> a los dictámenes de peritos funcionarios</w:t>
      </w:r>
      <w:r w:rsidR="00262A5B">
        <w:rPr>
          <w:spacing w:val="-3"/>
        </w:rPr>
        <w:t xml:space="preserve"> que a </w:t>
      </w:r>
      <w:r w:rsidR="00262A5B">
        <w:rPr>
          <w:spacing w:val="-3"/>
        </w:rPr>
        <w:lastRenderedPageBreak/>
        <w:t xml:space="preserve">los </w:t>
      </w:r>
      <w:r w:rsidR="008054A4">
        <w:rPr>
          <w:spacing w:val="-3"/>
        </w:rPr>
        <w:t xml:space="preserve">elaborados por peritos no funcionarios, </w:t>
      </w:r>
      <w:r w:rsidR="00262A5B">
        <w:rPr>
          <w:spacing w:val="-3"/>
        </w:rPr>
        <w:t>debido a la imparcialidad característica de los funcionarios públicos</w:t>
      </w:r>
      <w:r w:rsidR="008054A4">
        <w:rPr>
          <w:spacing w:val="-3"/>
        </w:rPr>
        <w:t>.</w:t>
      </w:r>
    </w:p>
    <w:p w14:paraId="3FA01083" w14:textId="4881CAF3" w:rsidR="0025259C" w:rsidRPr="0025259C" w:rsidRDefault="00A14C0F" w:rsidP="0025259C">
      <w:pPr>
        <w:spacing w:before="120" w:after="120" w:line="360" w:lineRule="auto"/>
        <w:ind w:firstLine="708"/>
        <w:jc w:val="both"/>
        <w:rPr>
          <w:spacing w:val="-3"/>
        </w:rPr>
      </w:pPr>
      <w:r>
        <w:rPr>
          <w:spacing w:val="-3"/>
        </w:rPr>
        <w:t>No obstante, la jurisprudencia más reciente pone de relieve tres consideraciones acerca de tales dictámenes, a saber:</w:t>
      </w:r>
    </w:p>
    <w:p w14:paraId="7AA6473B" w14:textId="1D6381D3" w:rsidR="0025259C" w:rsidRPr="00C03DF7" w:rsidRDefault="00A14C0F" w:rsidP="00C03DF7">
      <w:pPr>
        <w:pStyle w:val="Prrafodelista"/>
        <w:numPr>
          <w:ilvl w:val="0"/>
          <w:numId w:val="45"/>
        </w:numPr>
        <w:spacing w:before="120" w:after="120" w:line="360" w:lineRule="auto"/>
        <w:ind w:left="993" w:hanging="284"/>
        <w:jc w:val="both"/>
        <w:rPr>
          <w:spacing w:val="-3"/>
        </w:rPr>
      </w:pPr>
      <w:r w:rsidRPr="00C03DF7">
        <w:rPr>
          <w:spacing w:val="-3"/>
        </w:rPr>
        <w:t>N</w:t>
      </w:r>
      <w:r w:rsidR="0025259C" w:rsidRPr="00C03DF7">
        <w:rPr>
          <w:spacing w:val="-3"/>
        </w:rPr>
        <w:t xml:space="preserve">o es lo mismo que </w:t>
      </w:r>
      <w:r w:rsidRPr="00C03DF7">
        <w:rPr>
          <w:spacing w:val="-3"/>
        </w:rPr>
        <w:t xml:space="preserve">el dictamen del funcionario </w:t>
      </w:r>
      <w:r w:rsidR="0025259C" w:rsidRPr="00C03DF7">
        <w:rPr>
          <w:spacing w:val="-3"/>
        </w:rPr>
        <w:t>se haga valer en un litigio en</w:t>
      </w:r>
      <w:r w:rsidR="00431B99" w:rsidRPr="00C03DF7">
        <w:rPr>
          <w:spacing w:val="-3"/>
        </w:rPr>
        <w:t xml:space="preserve"> el que no sea parte la Administración que en un litigio en el que sí sea parte, ya que e</w:t>
      </w:r>
      <w:r w:rsidR="0025259C" w:rsidRPr="00C03DF7">
        <w:rPr>
          <w:spacing w:val="-3"/>
        </w:rPr>
        <w:t>n este último supuesto no tiene sentido decir que el dictamen merece un plus de credibilidad</w:t>
      </w:r>
      <w:r w:rsidR="00431B99" w:rsidRPr="00C03DF7">
        <w:rPr>
          <w:spacing w:val="-3"/>
        </w:rPr>
        <w:t>, puesto que al fin y al cabo la Administración de la que depende el funcionario es parte procesal, y</w:t>
      </w:r>
      <w:r w:rsidR="0025259C" w:rsidRPr="00C03DF7">
        <w:rPr>
          <w:spacing w:val="-3"/>
        </w:rPr>
        <w:t xml:space="preserve"> quien es parte no es imparcial.</w:t>
      </w:r>
    </w:p>
    <w:p w14:paraId="580793E0" w14:textId="1BABC677" w:rsidR="0025259C" w:rsidRPr="00C03DF7" w:rsidRDefault="00431B99" w:rsidP="00C03DF7">
      <w:pPr>
        <w:pStyle w:val="Prrafodelista"/>
        <w:numPr>
          <w:ilvl w:val="0"/>
          <w:numId w:val="45"/>
        </w:numPr>
        <w:spacing w:before="120" w:after="120" w:line="360" w:lineRule="auto"/>
        <w:ind w:left="993" w:hanging="284"/>
        <w:jc w:val="both"/>
        <w:rPr>
          <w:spacing w:val="-3"/>
        </w:rPr>
      </w:pPr>
      <w:r w:rsidRPr="00C03DF7">
        <w:rPr>
          <w:spacing w:val="-3"/>
        </w:rPr>
        <w:t>D</w:t>
      </w:r>
      <w:r w:rsidR="0025259C" w:rsidRPr="00C03DF7">
        <w:rPr>
          <w:spacing w:val="-3"/>
        </w:rPr>
        <w:t>ebe atenderse</w:t>
      </w:r>
      <w:r w:rsidRPr="00C03DF7">
        <w:rPr>
          <w:spacing w:val="-3"/>
        </w:rPr>
        <w:t xml:space="preserve">, por ello, </w:t>
      </w:r>
      <w:r w:rsidR="0025259C" w:rsidRPr="00C03DF7">
        <w:rPr>
          <w:spacing w:val="-3"/>
        </w:rPr>
        <w:t>al grado de dependencia del funcionario</w:t>
      </w:r>
      <w:r w:rsidR="00D02D6E" w:rsidRPr="00C03DF7">
        <w:rPr>
          <w:spacing w:val="-3"/>
        </w:rPr>
        <w:t xml:space="preserve"> respecto de la Administración que sea parte</w:t>
      </w:r>
      <w:r w:rsidR="008F7E56" w:rsidRPr="00C03DF7">
        <w:rPr>
          <w:spacing w:val="-3"/>
        </w:rPr>
        <w:t xml:space="preserve"> y, especialmente, a su inserción </w:t>
      </w:r>
      <w:r w:rsidR="0025259C" w:rsidRPr="00C03DF7">
        <w:rPr>
          <w:spacing w:val="-3"/>
        </w:rPr>
        <w:t>en la estructura jerárquica de la</w:t>
      </w:r>
      <w:r w:rsidR="004A22A2" w:rsidRPr="00C03DF7">
        <w:rPr>
          <w:spacing w:val="-3"/>
        </w:rPr>
        <w:t xml:space="preserve"> misma</w:t>
      </w:r>
      <w:r w:rsidR="0025259C" w:rsidRPr="00C03DF7">
        <w:rPr>
          <w:spacing w:val="-3"/>
        </w:rPr>
        <w:t xml:space="preserve"> </w:t>
      </w:r>
      <w:r w:rsidR="00EA30B8" w:rsidRPr="00C03DF7">
        <w:rPr>
          <w:spacing w:val="-3"/>
        </w:rPr>
        <w:t xml:space="preserve">o a su pertenencia a </w:t>
      </w:r>
      <w:r w:rsidR="0025259C" w:rsidRPr="00C03DF7">
        <w:rPr>
          <w:spacing w:val="-3"/>
        </w:rPr>
        <w:t>entidades u organismos dotados de cierta autonomía.</w:t>
      </w:r>
    </w:p>
    <w:p w14:paraId="35C0D284" w14:textId="7F3D7B61" w:rsidR="0025259C" w:rsidRPr="00C03DF7" w:rsidRDefault="004A22A2" w:rsidP="00C03DF7">
      <w:pPr>
        <w:pStyle w:val="Prrafodelista"/>
        <w:numPr>
          <w:ilvl w:val="0"/>
          <w:numId w:val="45"/>
        </w:numPr>
        <w:spacing w:before="120" w:after="120" w:line="360" w:lineRule="auto"/>
        <w:ind w:left="993" w:hanging="284"/>
        <w:jc w:val="both"/>
        <w:rPr>
          <w:spacing w:val="-3"/>
        </w:rPr>
      </w:pPr>
      <w:r w:rsidRPr="00C03DF7">
        <w:rPr>
          <w:spacing w:val="-3"/>
        </w:rPr>
        <w:t xml:space="preserve">Por último, cuando las partes no tienen posibilidad de </w:t>
      </w:r>
      <w:r w:rsidR="0025259C" w:rsidRPr="00C03DF7">
        <w:rPr>
          <w:spacing w:val="-3"/>
        </w:rPr>
        <w:t xml:space="preserve">pedir explicaciones o aclaraciones </w:t>
      </w:r>
      <w:r w:rsidRPr="00C03DF7">
        <w:rPr>
          <w:spacing w:val="-3"/>
        </w:rPr>
        <w:t xml:space="preserve">al funcionario autor del dictamen, </w:t>
      </w:r>
      <w:r w:rsidR="003607A1" w:rsidRPr="00C03DF7">
        <w:rPr>
          <w:spacing w:val="-3"/>
        </w:rPr>
        <w:t xml:space="preserve">el mismo tendrá el valor de un </w:t>
      </w:r>
      <w:r w:rsidR="0025259C" w:rsidRPr="00C03DF7">
        <w:rPr>
          <w:spacing w:val="-3"/>
        </w:rPr>
        <w:t xml:space="preserve">documento administrativo, y </w:t>
      </w:r>
      <w:r w:rsidR="003607A1" w:rsidRPr="00C03DF7">
        <w:rPr>
          <w:spacing w:val="-3"/>
        </w:rPr>
        <w:t>no de una auténtica pericia</w:t>
      </w:r>
      <w:r w:rsidR="0025259C" w:rsidRPr="00C03DF7">
        <w:rPr>
          <w:spacing w:val="-3"/>
        </w:rPr>
        <w:t>.</w:t>
      </w:r>
    </w:p>
    <w:p w14:paraId="00950A7D" w14:textId="77777777" w:rsidR="00C03DF7" w:rsidRDefault="00C03DF7" w:rsidP="009D43A2">
      <w:pPr>
        <w:spacing w:before="120" w:after="120" w:line="360" w:lineRule="auto"/>
        <w:ind w:firstLine="708"/>
        <w:jc w:val="both"/>
        <w:rPr>
          <w:spacing w:val="-3"/>
        </w:rPr>
      </w:pPr>
    </w:p>
    <w:p w14:paraId="123B0130" w14:textId="5D812FCC" w:rsidR="00C03DF7" w:rsidRPr="00C03DF7" w:rsidRDefault="00C03DF7" w:rsidP="009D43A2">
      <w:pPr>
        <w:spacing w:before="120" w:after="120" w:line="360" w:lineRule="auto"/>
        <w:ind w:firstLine="708"/>
        <w:jc w:val="both"/>
        <w:rPr>
          <w:b/>
          <w:bCs/>
          <w:spacing w:val="-3"/>
        </w:rPr>
      </w:pPr>
      <w:r w:rsidRPr="00C03DF7">
        <w:rPr>
          <w:b/>
          <w:bCs/>
          <w:spacing w:val="-3"/>
        </w:rPr>
        <w:t>En particular, los informes de delito fiscal.</w:t>
      </w:r>
    </w:p>
    <w:p w14:paraId="60015C34" w14:textId="69165FC9" w:rsidR="0010389A" w:rsidRDefault="0025259C" w:rsidP="009D43A2">
      <w:pPr>
        <w:spacing w:before="120" w:after="120" w:line="360" w:lineRule="auto"/>
        <w:ind w:firstLine="708"/>
        <w:jc w:val="both"/>
        <w:rPr>
          <w:spacing w:val="-3"/>
        </w:rPr>
      </w:pPr>
      <w:r w:rsidRPr="0025259C">
        <w:rPr>
          <w:spacing w:val="-3"/>
        </w:rPr>
        <w:t>En el ámbito penal</w:t>
      </w:r>
      <w:r w:rsidR="00B735E5">
        <w:rPr>
          <w:spacing w:val="-3"/>
        </w:rPr>
        <w:t xml:space="preserve"> </w:t>
      </w:r>
      <w:r w:rsidR="00DD0E10">
        <w:rPr>
          <w:spacing w:val="-3"/>
        </w:rPr>
        <w:t xml:space="preserve">tienen gran importancia </w:t>
      </w:r>
      <w:r w:rsidRPr="0025259C">
        <w:rPr>
          <w:spacing w:val="-3"/>
        </w:rPr>
        <w:t xml:space="preserve">los informes elaborados por funcionarios públicos, en especial </w:t>
      </w:r>
      <w:r w:rsidR="00DD0E10">
        <w:rPr>
          <w:spacing w:val="-3"/>
        </w:rPr>
        <w:t xml:space="preserve">los de la Inspección de los Tributos </w:t>
      </w:r>
      <w:r w:rsidRPr="0025259C">
        <w:rPr>
          <w:spacing w:val="-3"/>
        </w:rPr>
        <w:t>en l</w:t>
      </w:r>
      <w:r w:rsidR="00B735E5">
        <w:rPr>
          <w:spacing w:val="-3"/>
        </w:rPr>
        <w:t xml:space="preserve">as causas por </w:t>
      </w:r>
      <w:r w:rsidRPr="0025259C">
        <w:rPr>
          <w:spacing w:val="-3"/>
        </w:rPr>
        <w:t>delito fiscal</w:t>
      </w:r>
      <w:r w:rsidR="00DD0E10">
        <w:rPr>
          <w:spacing w:val="-3"/>
        </w:rPr>
        <w:t>.</w:t>
      </w:r>
      <w:r w:rsidR="0010389A">
        <w:rPr>
          <w:spacing w:val="-3"/>
        </w:rPr>
        <w:t xml:space="preserve"> </w:t>
      </w:r>
      <w:r w:rsidR="00DD0E10">
        <w:rPr>
          <w:spacing w:val="-3"/>
        </w:rPr>
        <w:t>Respecto de los mismos, la jurisprudenci</w:t>
      </w:r>
      <w:r w:rsidR="009D43A2">
        <w:rPr>
          <w:spacing w:val="-3"/>
        </w:rPr>
        <w:t xml:space="preserve">a </w:t>
      </w:r>
      <w:r w:rsidR="0010389A">
        <w:rPr>
          <w:spacing w:val="-3"/>
        </w:rPr>
        <w:t>pone de relieve lo siguiente:</w:t>
      </w:r>
    </w:p>
    <w:p w14:paraId="088EDCA0" w14:textId="64BBD60F" w:rsidR="0025259C" w:rsidRPr="00A12400" w:rsidRDefault="0010389A" w:rsidP="00A12400">
      <w:pPr>
        <w:pStyle w:val="Prrafodelista"/>
        <w:numPr>
          <w:ilvl w:val="0"/>
          <w:numId w:val="43"/>
        </w:numPr>
        <w:spacing w:before="120" w:after="120" w:line="360" w:lineRule="auto"/>
        <w:ind w:left="993" w:hanging="284"/>
        <w:jc w:val="both"/>
        <w:rPr>
          <w:spacing w:val="-3"/>
        </w:rPr>
      </w:pPr>
      <w:r w:rsidRPr="00A12400">
        <w:rPr>
          <w:spacing w:val="-3"/>
        </w:rPr>
        <w:t>T</w:t>
      </w:r>
      <w:r w:rsidR="009D43A2" w:rsidRPr="00A12400">
        <w:rPr>
          <w:spacing w:val="-3"/>
        </w:rPr>
        <w:t>ales funcionarios pueden intervenir en el proceso</w:t>
      </w:r>
      <w:r w:rsidRPr="00A12400">
        <w:rPr>
          <w:spacing w:val="-3"/>
        </w:rPr>
        <w:t xml:space="preserve"> penal</w:t>
      </w:r>
      <w:r w:rsidR="009D43A2" w:rsidRPr="00A12400">
        <w:rPr>
          <w:spacing w:val="-3"/>
        </w:rPr>
        <w:t>:</w:t>
      </w:r>
    </w:p>
    <w:p w14:paraId="353A01A0" w14:textId="751F3489" w:rsidR="0025259C" w:rsidRPr="00A12400" w:rsidRDefault="0025259C" w:rsidP="00A12400">
      <w:pPr>
        <w:pStyle w:val="Prrafodelista"/>
        <w:numPr>
          <w:ilvl w:val="0"/>
          <w:numId w:val="44"/>
        </w:numPr>
        <w:spacing w:before="120" w:after="120" w:line="360" w:lineRule="auto"/>
        <w:ind w:left="1276" w:hanging="283"/>
        <w:jc w:val="both"/>
        <w:rPr>
          <w:spacing w:val="-3"/>
        </w:rPr>
      </w:pPr>
      <w:r w:rsidRPr="00A12400">
        <w:rPr>
          <w:spacing w:val="-3"/>
        </w:rPr>
        <w:t>Como testigo</w:t>
      </w:r>
      <w:r w:rsidR="00B70C55" w:rsidRPr="00A12400">
        <w:rPr>
          <w:spacing w:val="-3"/>
        </w:rPr>
        <w:t xml:space="preserve">, cuando el </w:t>
      </w:r>
      <w:r w:rsidRPr="00A12400">
        <w:rPr>
          <w:spacing w:val="-3"/>
        </w:rPr>
        <w:t xml:space="preserve">funcionario </w:t>
      </w:r>
      <w:r w:rsidR="00B70C55" w:rsidRPr="00A12400">
        <w:rPr>
          <w:spacing w:val="-3"/>
        </w:rPr>
        <w:t>ha</w:t>
      </w:r>
      <w:r w:rsidR="00A04967">
        <w:rPr>
          <w:spacing w:val="-3"/>
        </w:rPr>
        <w:t xml:space="preserve"> realizado</w:t>
      </w:r>
      <w:r w:rsidR="007E620A" w:rsidRPr="00A12400">
        <w:rPr>
          <w:spacing w:val="-3"/>
        </w:rPr>
        <w:t xml:space="preserve"> </w:t>
      </w:r>
      <w:r w:rsidR="00A04967">
        <w:rPr>
          <w:spacing w:val="-3"/>
        </w:rPr>
        <w:t xml:space="preserve">materialmente las </w:t>
      </w:r>
      <w:r w:rsidRPr="00A12400">
        <w:rPr>
          <w:spacing w:val="-3"/>
        </w:rPr>
        <w:t xml:space="preserve">actuaciones de comprobación e investigación </w:t>
      </w:r>
      <w:r w:rsidR="00480CBB" w:rsidRPr="00A12400">
        <w:rPr>
          <w:spacing w:val="-3"/>
        </w:rPr>
        <w:t xml:space="preserve">en las que </w:t>
      </w:r>
      <w:r w:rsidRPr="00A12400">
        <w:rPr>
          <w:spacing w:val="-3"/>
        </w:rPr>
        <w:t>se detectaron los indicios de delito.</w:t>
      </w:r>
    </w:p>
    <w:p w14:paraId="48A58280" w14:textId="67D2B36D" w:rsidR="0025259C" w:rsidRPr="00A12400" w:rsidRDefault="0025259C" w:rsidP="00A12400">
      <w:pPr>
        <w:pStyle w:val="Prrafodelista"/>
        <w:numPr>
          <w:ilvl w:val="0"/>
          <w:numId w:val="44"/>
        </w:numPr>
        <w:spacing w:before="120" w:after="120" w:line="360" w:lineRule="auto"/>
        <w:ind w:left="1276" w:hanging="283"/>
        <w:jc w:val="both"/>
        <w:rPr>
          <w:spacing w:val="-3"/>
        </w:rPr>
      </w:pPr>
      <w:r w:rsidRPr="00A12400">
        <w:rPr>
          <w:spacing w:val="-3"/>
        </w:rPr>
        <w:t>Como testigo-perito</w:t>
      </w:r>
      <w:r w:rsidR="00857C8E" w:rsidRPr="00A12400">
        <w:rPr>
          <w:spacing w:val="-3"/>
        </w:rPr>
        <w:t xml:space="preserve"> cuando, además, tal funcionario</w:t>
      </w:r>
      <w:r w:rsidRPr="00A12400">
        <w:rPr>
          <w:spacing w:val="-3"/>
        </w:rPr>
        <w:t xml:space="preserve"> emit</w:t>
      </w:r>
      <w:r w:rsidR="007E620A" w:rsidRPr="00A12400">
        <w:rPr>
          <w:spacing w:val="-3"/>
        </w:rPr>
        <w:t>e</w:t>
      </w:r>
      <w:r w:rsidRPr="00A12400">
        <w:rPr>
          <w:spacing w:val="-3"/>
        </w:rPr>
        <w:t xml:space="preserve"> su</w:t>
      </w:r>
      <w:r w:rsidR="00480CBB" w:rsidRPr="00A12400">
        <w:rPr>
          <w:spacing w:val="-3"/>
        </w:rPr>
        <w:t xml:space="preserve"> </w:t>
      </w:r>
      <w:r w:rsidRPr="00A12400">
        <w:rPr>
          <w:spacing w:val="-3"/>
        </w:rPr>
        <w:t>opini</w:t>
      </w:r>
      <w:r w:rsidR="00480CBB" w:rsidRPr="00A12400">
        <w:rPr>
          <w:spacing w:val="-3"/>
        </w:rPr>
        <w:t>ón técnica</w:t>
      </w:r>
      <w:r w:rsidRPr="00A12400">
        <w:rPr>
          <w:spacing w:val="-3"/>
        </w:rPr>
        <w:t xml:space="preserve"> como </w:t>
      </w:r>
      <w:r w:rsidR="007E620A" w:rsidRPr="00A12400">
        <w:rPr>
          <w:spacing w:val="-3"/>
        </w:rPr>
        <w:t>experto en materia tributaria, financiera y contable.</w:t>
      </w:r>
    </w:p>
    <w:p w14:paraId="108C4869" w14:textId="1C16C063" w:rsidR="0025259C" w:rsidRPr="00A12400" w:rsidRDefault="0025259C" w:rsidP="00A12400">
      <w:pPr>
        <w:pStyle w:val="Prrafodelista"/>
        <w:numPr>
          <w:ilvl w:val="0"/>
          <w:numId w:val="44"/>
        </w:numPr>
        <w:spacing w:before="120" w:after="120" w:line="360" w:lineRule="auto"/>
        <w:ind w:left="1276" w:hanging="283"/>
        <w:jc w:val="both"/>
        <w:rPr>
          <w:spacing w:val="-3"/>
        </w:rPr>
      </w:pPr>
      <w:r w:rsidRPr="00A12400">
        <w:rPr>
          <w:spacing w:val="-3"/>
        </w:rPr>
        <w:t>Como perito</w:t>
      </w:r>
      <w:r w:rsidR="007E620A" w:rsidRPr="00A12400">
        <w:rPr>
          <w:spacing w:val="-3"/>
        </w:rPr>
        <w:t xml:space="preserve">, cuando el funcionario no </w:t>
      </w:r>
      <w:r w:rsidR="00480CBB" w:rsidRPr="00A12400">
        <w:rPr>
          <w:spacing w:val="-3"/>
        </w:rPr>
        <w:t>ha intervenido en las actuaciones de comprobación e investigación</w:t>
      </w:r>
      <w:r w:rsidR="0010389A" w:rsidRPr="00A12400">
        <w:rPr>
          <w:spacing w:val="-3"/>
        </w:rPr>
        <w:t xml:space="preserve"> sino que se limita a emitir su opinión técnica como experto en materia tributaria, financiera y contable.</w:t>
      </w:r>
    </w:p>
    <w:p w14:paraId="56B990B2" w14:textId="687CF713" w:rsidR="00817A3A" w:rsidRPr="00A12400" w:rsidRDefault="001D7618" w:rsidP="00A12400">
      <w:pPr>
        <w:pStyle w:val="Prrafodelista"/>
        <w:numPr>
          <w:ilvl w:val="0"/>
          <w:numId w:val="43"/>
        </w:numPr>
        <w:spacing w:before="120" w:after="120" w:line="360" w:lineRule="auto"/>
        <w:ind w:left="993" w:hanging="284"/>
        <w:jc w:val="both"/>
        <w:rPr>
          <w:spacing w:val="-3"/>
        </w:rPr>
      </w:pPr>
      <w:r w:rsidRPr="00A12400">
        <w:rPr>
          <w:spacing w:val="-3"/>
        </w:rPr>
        <w:t xml:space="preserve">La relación de servicio entre estos funcionarios </w:t>
      </w:r>
      <w:r w:rsidR="007A20C4" w:rsidRPr="00A12400">
        <w:rPr>
          <w:spacing w:val="-3"/>
        </w:rPr>
        <w:t>y el Estado</w:t>
      </w:r>
      <w:r w:rsidR="00F42033" w:rsidRPr="00A12400">
        <w:rPr>
          <w:spacing w:val="-3"/>
        </w:rPr>
        <w:t xml:space="preserve"> que ejerce la acusación particular</w:t>
      </w:r>
      <w:r w:rsidR="0025259C" w:rsidRPr="00A12400">
        <w:rPr>
          <w:spacing w:val="-3"/>
        </w:rPr>
        <w:t xml:space="preserve"> no genera un interés que les inhabilite, por lo que ni constituye causa </w:t>
      </w:r>
      <w:r w:rsidR="0025259C" w:rsidRPr="00A12400">
        <w:rPr>
          <w:spacing w:val="-3"/>
        </w:rPr>
        <w:lastRenderedPageBreak/>
        <w:t>de recusación ni determina pérdida de imparcialidad</w:t>
      </w:r>
      <w:r w:rsidR="00F42033" w:rsidRPr="00A12400">
        <w:rPr>
          <w:spacing w:val="-3"/>
        </w:rPr>
        <w:t xml:space="preserve">, siendo </w:t>
      </w:r>
      <w:r w:rsidR="00C15461">
        <w:rPr>
          <w:spacing w:val="-3"/>
        </w:rPr>
        <w:t xml:space="preserve">tales funcionarios </w:t>
      </w:r>
      <w:r w:rsidR="00F42033" w:rsidRPr="00A12400">
        <w:rPr>
          <w:spacing w:val="-3"/>
        </w:rPr>
        <w:t>idóneos</w:t>
      </w:r>
      <w:r w:rsidR="00817A3A" w:rsidRPr="00A12400">
        <w:rPr>
          <w:spacing w:val="-3"/>
        </w:rPr>
        <w:t xml:space="preserve"> para completar los conocimientos del tribunal sobre los hechos objeto de prueba, debido a </w:t>
      </w:r>
      <w:r w:rsidR="0025259C" w:rsidRPr="00A12400">
        <w:rPr>
          <w:spacing w:val="-3"/>
        </w:rPr>
        <w:t>su cercanía a los hechos investigados, su cualificada preparación y los principios que deben inspirar su intervención.</w:t>
      </w:r>
    </w:p>
    <w:p w14:paraId="0998DFE0" w14:textId="26E7F8C7" w:rsidR="0025259C" w:rsidRPr="00A12400" w:rsidRDefault="004132B6" w:rsidP="00A12400">
      <w:pPr>
        <w:pStyle w:val="Prrafodelista"/>
        <w:numPr>
          <w:ilvl w:val="0"/>
          <w:numId w:val="43"/>
        </w:numPr>
        <w:spacing w:before="120" w:after="120" w:line="360" w:lineRule="auto"/>
        <w:ind w:left="993" w:hanging="284"/>
        <w:jc w:val="both"/>
        <w:rPr>
          <w:spacing w:val="-3"/>
        </w:rPr>
      </w:pPr>
      <w:r w:rsidRPr="00A12400">
        <w:rPr>
          <w:spacing w:val="-3"/>
        </w:rPr>
        <w:t>En cualquier caso, el dictamen de estos funcionarios debe someterse a plena contradicción en el juicio oral</w:t>
      </w:r>
      <w:r w:rsidR="00603B7A" w:rsidRPr="00A12400">
        <w:rPr>
          <w:spacing w:val="-3"/>
        </w:rPr>
        <w:t>, sin que tal dictamen</w:t>
      </w:r>
      <w:r w:rsidR="0025259C" w:rsidRPr="00A12400">
        <w:rPr>
          <w:spacing w:val="-3"/>
        </w:rPr>
        <w:t xml:space="preserve"> pued</w:t>
      </w:r>
      <w:r w:rsidR="00603B7A" w:rsidRPr="00A12400">
        <w:rPr>
          <w:spacing w:val="-3"/>
        </w:rPr>
        <w:t>a</w:t>
      </w:r>
      <w:r w:rsidR="0025259C" w:rsidRPr="00A12400">
        <w:rPr>
          <w:spacing w:val="-3"/>
        </w:rPr>
        <w:t xml:space="preserve"> </w:t>
      </w:r>
      <w:r w:rsidR="00603B7A" w:rsidRPr="00A12400">
        <w:rPr>
          <w:spacing w:val="-3"/>
        </w:rPr>
        <w:t xml:space="preserve">referirse a cuestiones estrictamente jurídicas, en las cuales </w:t>
      </w:r>
      <w:r w:rsidR="00066DE7" w:rsidRPr="00A12400">
        <w:rPr>
          <w:spacing w:val="-3"/>
        </w:rPr>
        <w:t xml:space="preserve">los órganos judiciales son los </w:t>
      </w:r>
      <w:r w:rsidR="005A0B48">
        <w:rPr>
          <w:spacing w:val="-3"/>
        </w:rPr>
        <w:t>experto</w:t>
      </w:r>
      <w:r w:rsidR="00066DE7" w:rsidRPr="00A12400">
        <w:rPr>
          <w:spacing w:val="-3"/>
        </w:rPr>
        <w:t>s por antonomasia</w:t>
      </w:r>
      <w:r w:rsidR="0025259C" w:rsidRPr="00A12400">
        <w:rPr>
          <w:spacing w:val="-3"/>
        </w:rPr>
        <w:t>.</w:t>
      </w:r>
    </w:p>
    <w:p w14:paraId="0CC1826C" w14:textId="64E3D529" w:rsidR="001E46BA" w:rsidRPr="00A12400" w:rsidRDefault="00C83CF3" w:rsidP="00A12400">
      <w:pPr>
        <w:pStyle w:val="Prrafodelista"/>
        <w:numPr>
          <w:ilvl w:val="0"/>
          <w:numId w:val="43"/>
        </w:numPr>
        <w:spacing w:before="120" w:after="120" w:line="360" w:lineRule="auto"/>
        <w:ind w:left="993" w:hanging="284"/>
        <w:jc w:val="both"/>
        <w:rPr>
          <w:spacing w:val="-3"/>
        </w:rPr>
      </w:pPr>
      <w:r w:rsidRPr="00A12400">
        <w:rPr>
          <w:spacing w:val="-3"/>
        </w:rPr>
        <w:t>L</w:t>
      </w:r>
      <w:r w:rsidR="0025259C" w:rsidRPr="00A12400">
        <w:rPr>
          <w:spacing w:val="-3"/>
        </w:rPr>
        <w:t xml:space="preserve">as conclusiones </w:t>
      </w:r>
      <w:r w:rsidRPr="00A12400">
        <w:rPr>
          <w:spacing w:val="-3"/>
        </w:rPr>
        <w:t xml:space="preserve">de estos dictámenes </w:t>
      </w:r>
      <w:r w:rsidR="0025259C" w:rsidRPr="00A12400">
        <w:rPr>
          <w:spacing w:val="-3"/>
        </w:rPr>
        <w:t>no vincula</w:t>
      </w:r>
      <w:r w:rsidRPr="00A12400">
        <w:rPr>
          <w:spacing w:val="-3"/>
        </w:rPr>
        <w:t>n al órgano de enjuiciamiento</w:t>
      </w:r>
      <w:r w:rsidR="00A12400" w:rsidRPr="00A12400">
        <w:rPr>
          <w:spacing w:val="-3"/>
        </w:rPr>
        <w:t xml:space="preserve">, que las valorará libremente y de </w:t>
      </w:r>
      <w:r w:rsidR="0025259C" w:rsidRPr="00A12400">
        <w:rPr>
          <w:spacing w:val="-3"/>
        </w:rPr>
        <w:t xml:space="preserve">forma conjunta </w:t>
      </w:r>
      <w:r w:rsidR="00A12400" w:rsidRPr="00A12400">
        <w:rPr>
          <w:spacing w:val="-3"/>
        </w:rPr>
        <w:t>con el resto de pruebas.</w:t>
      </w:r>
    </w:p>
    <w:p w14:paraId="1CC227CD" w14:textId="77777777" w:rsidR="001E46BA" w:rsidRDefault="001E46BA" w:rsidP="006237F8">
      <w:pPr>
        <w:spacing w:before="120" w:after="120" w:line="360" w:lineRule="auto"/>
        <w:ind w:firstLine="708"/>
        <w:jc w:val="both"/>
        <w:rPr>
          <w:spacing w:val="-3"/>
        </w:rPr>
      </w:pPr>
    </w:p>
    <w:p w14:paraId="13ACAF57" w14:textId="77777777" w:rsidR="00581CBC" w:rsidRDefault="00581CBC" w:rsidP="006237F8">
      <w:pPr>
        <w:spacing w:before="120" w:after="120" w:line="360" w:lineRule="auto"/>
        <w:ind w:firstLine="708"/>
        <w:jc w:val="both"/>
        <w:rPr>
          <w:spacing w:val="-3"/>
        </w:rPr>
      </w:pPr>
    </w:p>
    <w:p w14:paraId="45AD6DE5" w14:textId="77777777" w:rsidR="00581CBC" w:rsidRDefault="00581CBC" w:rsidP="006237F8">
      <w:pPr>
        <w:spacing w:before="120" w:after="120" w:line="360" w:lineRule="auto"/>
        <w:ind w:firstLine="708"/>
        <w:jc w:val="both"/>
        <w:rPr>
          <w:spacing w:val="-3"/>
        </w:rPr>
      </w:pPr>
    </w:p>
    <w:p w14:paraId="71EC24BD" w14:textId="77777777" w:rsidR="001E46BA" w:rsidRDefault="001E46BA" w:rsidP="006237F8">
      <w:pPr>
        <w:spacing w:before="120" w:after="120" w:line="360" w:lineRule="auto"/>
        <w:ind w:firstLine="708"/>
        <w:jc w:val="both"/>
        <w:rPr>
          <w:spacing w:val="-3"/>
        </w:rPr>
      </w:pPr>
    </w:p>
    <w:p w14:paraId="3CBB67AD" w14:textId="77777777" w:rsidR="001E46BA" w:rsidRDefault="001E46BA"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E043665" w:rsidR="005726E8" w:rsidRPr="00FF4CC7" w:rsidRDefault="00836E61" w:rsidP="009C4B47">
      <w:pPr>
        <w:spacing w:before="120" w:after="120" w:line="360" w:lineRule="auto"/>
        <w:ind w:firstLine="708"/>
        <w:jc w:val="right"/>
        <w:rPr>
          <w:spacing w:val="-3"/>
        </w:rPr>
      </w:pPr>
      <w:r>
        <w:rPr>
          <w:spacing w:val="-3"/>
        </w:rPr>
        <w:t>8</w:t>
      </w:r>
      <w:r w:rsidR="00FC39A8">
        <w:rPr>
          <w:spacing w:val="-3"/>
        </w:rPr>
        <w:t xml:space="preserve"> de </w:t>
      </w:r>
      <w:r>
        <w:rPr>
          <w:spacing w:val="-3"/>
        </w:rPr>
        <w:t>enero</w:t>
      </w:r>
      <w:r w:rsidR="00FC39A8">
        <w:rPr>
          <w:spacing w:val="-3"/>
        </w:rPr>
        <w:t xml:space="preserve"> de 202</w:t>
      </w:r>
      <w:r>
        <w:rPr>
          <w:spacing w:val="-3"/>
        </w:rPr>
        <w:t>5</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13FF5" w14:textId="77777777" w:rsidR="00C56E5A" w:rsidRDefault="00C56E5A" w:rsidP="00DB250B">
      <w:r>
        <w:separator/>
      </w:r>
    </w:p>
  </w:endnote>
  <w:endnote w:type="continuationSeparator" w:id="0">
    <w:p w14:paraId="623D4B3E" w14:textId="77777777" w:rsidR="00C56E5A" w:rsidRDefault="00C56E5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FF663" w14:textId="77777777" w:rsidR="00C56E5A" w:rsidRDefault="00C56E5A" w:rsidP="00DB250B">
      <w:r>
        <w:separator/>
      </w:r>
    </w:p>
  </w:footnote>
  <w:footnote w:type="continuationSeparator" w:id="0">
    <w:p w14:paraId="0B38888D" w14:textId="77777777" w:rsidR="00C56E5A" w:rsidRDefault="00C56E5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B4374A"/>
    <w:multiLevelType w:val="hybridMultilevel"/>
    <w:tmpl w:val="88FA40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B93E9B"/>
    <w:multiLevelType w:val="hybridMultilevel"/>
    <w:tmpl w:val="1CD47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B8222F"/>
    <w:multiLevelType w:val="hybridMultilevel"/>
    <w:tmpl w:val="20E68FC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BD77A77"/>
    <w:multiLevelType w:val="hybridMultilevel"/>
    <w:tmpl w:val="0BCA8F9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D7E580A"/>
    <w:multiLevelType w:val="hybridMultilevel"/>
    <w:tmpl w:val="A44465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6D7F5B"/>
    <w:multiLevelType w:val="hybridMultilevel"/>
    <w:tmpl w:val="4D6824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997538"/>
    <w:multiLevelType w:val="hybridMultilevel"/>
    <w:tmpl w:val="58F418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66D0EDD"/>
    <w:multiLevelType w:val="hybridMultilevel"/>
    <w:tmpl w:val="F0D836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34508A"/>
    <w:multiLevelType w:val="hybridMultilevel"/>
    <w:tmpl w:val="F82E9D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B984E7A"/>
    <w:multiLevelType w:val="hybridMultilevel"/>
    <w:tmpl w:val="BA6AF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C8C4ACB"/>
    <w:multiLevelType w:val="hybridMultilevel"/>
    <w:tmpl w:val="25F80E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30103BD"/>
    <w:multiLevelType w:val="hybridMultilevel"/>
    <w:tmpl w:val="4F0A99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8B44B5F"/>
    <w:multiLevelType w:val="hybridMultilevel"/>
    <w:tmpl w:val="90B84A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C114D96"/>
    <w:multiLevelType w:val="hybridMultilevel"/>
    <w:tmpl w:val="825EF0F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DC10351"/>
    <w:multiLevelType w:val="multilevel"/>
    <w:tmpl w:val="F0D8362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C03F1F"/>
    <w:multiLevelType w:val="hybridMultilevel"/>
    <w:tmpl w:val="95C08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32B265E"/>
    <w:multiLevelType w:val="hybridMultilevel"/>
    <w:tmpl w:val="182A46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49023B4"/>
    <w:multiLevelType w:val="hybridMultilevel"/>
    <w:tmpl w:val="EBCA56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6F92905"/>
    <w:multiLevelType w:val="hybridMultilevel"/>
    <w:tmpl w:val="D8DE7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9C27F45"/>
    <w:multiLevelType w:val="hybridMultilevel"/>
    <w:tmpl w:val="890C12C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AE4E3A"/>
    <w:multiLevelType w:val="multilevel"/>
    <w:tmpl w:val="2C8407F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3EA030B1"/>
    <w:multiLevelType w:val="hybridMultilevel"/>
    <w:tmpl w:val="77DA62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08E3D35"/>
    <w:multiLevelType w:val="hybridMultilevel"/>
    <w:tmpl w:val="BC5243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52D1382"/>
    <w:multiLevelType w:val="hybridMultilevel"/>
    <w:tmpl w:val="2C762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5BF7305"/>
    <w:multiLevelType w:val="hybridMultilevel"/>
    <w:tmpl w:val="97D08F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9B2682C"/>
    <w:multiLevelType w:val="hybridMultilevel"/>
    <w:tmpl w:val="6E96EA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DC676FF"/>
    <w:multiLevelType w:val="hybridMultilevel"/>
    <w:tmpl w:val="B5E47C7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8" w15:restartNumberingAfterBreak="0">
    <w:nsid w:val="51155F78"/>
    <w:multiLevelType w:val="hybridMultilevel"/>
    <w:tmpl w:val="81BCAD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45629A4"/>
    <w:multiLevelType w:val="hybridMultilevel"/>
    <w:tmpl w:val="8332A8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6815FAB"/>
    <w:multiLevelType w:val="hybridMultilevel"/>
    <w:tmpl w:val="CC080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87C48E7"/>
    <w:multiLevelType w:val="hybridMultilevel"/>
    <w:tmpl w:val="2C8407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C5F0437"/>
    <w:multiLevelType w:val="hybridMultilevel"/>
    <w:tmpl w:val="E5D49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1AF4193"/>
    <w:multiLevelType w:val="hybridMultilevel"/>
    <w:tmpl w:val="BF1C310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934E6E"/>
    <w:multiLevelType w:val="hybridMultilevel"/>
    <w:tmpl w:val="123A7CA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4B13489"/>
    <w:multiLevelType w:val="multilevel"/>
    <w:tmpl w:val="CD5E2D5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65A40BA3"/>
    <w:multiLevelType w:val="hybridMultilevel"/>
    <w:tmpl w:val="577EE5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C6664B4"/>
    <w:multiLevelType w:val="hybridMultilevel"/>
    <w:tmpl w:val="49F216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2CE0A39"/>
    <w:multiLevelType w:val="hybridMultilevel"/>
    <w:tmpl w:val="D31EDC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33208E5"/>
    <w:multiLevelType w:val="hybridMultilevel"/>
    <w:tmpl w:val="C6E6E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8010B0B"/>
    <w:multiLevelType w:val="hybridMultilevel"/>
    <w:tmpl w:val="BDF6056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1" w15:restartNumberingAfterBreak="0">
    <w:nsid w:val="789F3B70"/>
    <w:multiLevelType w:val="hybridMultilevel"/>
    <w:tmpl w:val="CD5E2D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9515DEA"/>
    <w:multiLevelType w:val="hybridMultilevel"/>
    <w:tmpl w:val="52D66FD6"/>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43" w15:restartNumberingAfterBreak="0">
    <w:nsid w:val="7A4861B4"/>
    <w:multiLevelType w:val="hybridMultilevel"/>
    <w:tmpl w:val="1CF2BA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D6D048A"/>
    <w:multiLevelType w:val="hybridMultilevel"/>
    <w:tmpl w:val="C972C5F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90432620">
    <w:abstractNumId w:val="0"/>
  </w:num>
  <w:num w:numId="2" w16cid:durableId="1686053523">
    <w:abstractNumId w:val="14"/>
  </w:num>
  <w:num w:numId="3" w16cid:durableId="562757950">
    <w:abstractNumId w:val="31"/>
  </w:num>
  <w:num w:numId="4" w16cid:durableId="928387480">
    <w:abstractNumId w:val="21"/>
  </w:num>
  <w:num w:numId="5" w16cid:durableId="16473354">
    <w:abstractNumId w:val="23"/>
  </w:num>
  <w:num w:numId="6" w16cid:durableId="641931230">
    <w:abstractNumId w:val="5"/>
  </w:num>
  <w:num w:numId="7" w16cid:durableId="794710696">
    <w:abstractNumId w:val="8"/>
  </w:num>
  <w:num w:numId="8" w16cid:durableId="1542673952">
    <w:abstractNumId w:val="24"/>
  </w:num>
  <w:num w:numId="9" w16cid:durableId="393116830">
    <w:abstractNumId w:val="15"/>
  </w:num>
  <w:num w:numId="10" w16cid:durableId="225187583">
    <w:abstractNumId w:val="3"/>
  </w:num>
  <w:num w:numId="11" w16cid:durableId="1376541724">
    <w:abstractNumId w:val="20"/>
  </w:num>
  <w:num w:numId="12" w16cid:durableId="613906069">
    <w:abstractNumId w:val="19"/>
  </w:num>
  <w:num w:numId="13" w16cid:durableId="228268140">
    <w:abstractNumId w:val="32"/>
  </w:num>
  <w:num w:numId="14" w16cid:durableId="507641875">
    <w:abstractNumId w:val="38"/>
  </w:num>
  <w:num w:numId="15" w16cid:durableId="1522745516">
    <w:abstractNumId w:val="18"/>
  </w:num>
  <w:num w:numId="16" w16cid:durableId="268851822">
    <w:abstractNumId w:val="33"/>
  </w:num>
  <w:num w:numId="17" w16cid:durableId="1392652376">
    <w:abstractNumId w:val="41"/>
  </w:num>
  <w:num w:numId="18" w16cid:durableId="36394127">
    <w:abstractNumId w:val="35"/>
  </w:num>
  <w:num w:numId="19" w16cid:durableId="1540239516">
    <w:abstractNumId w:val="28"/>
  </w:num>
  <w:num w:numId="20" w16cid:durableId="2089495202">
    <w:abstractNumId w:val="12"/>
  </w:num>
  <w:num w:numId="21" w16cid:durableId="1363633729">
    <w:abstractNumId w:val="4"/>
  </w:num>
  <w:num w:numId="22" w16cid:durableId="373385263">
    <w:abstractNumId w:val="22"/>
  </w:num>
  <w:num w:numId="23" w16cid:durableId="1357580109">
    <w:abstractNumId w:val="30"/>
  </w:num>
  <w:num w:numId="24" w16cid:durableId="1388458755">
    <w:abstractNumId w:val="36"/>
  </w:num>
  <w:num w:numId="25" w16cid:durableId="232273641">
    <w:abstractNumId w:val="10"/>
  </w:num>
  <w:num w:numId="26" w16cid:durableId="1409840198">
    <w:abstractNumId w:val="7"/>
  </w:num>
  <w:num w:numId="27" w16cid:durableId="1891767701">
    <w:abstractNumId w:val="34"/>
  </w:num>
  <w:num w:numId="28" w16cid:durableId="1353189299">
    <w:abstractNumId w:val="44"/>
  </w:num>
  <w:num w:numId="29" w16cid:durableId="29763569">
    <w:abstractNumId w:val="11"/>
  </w:num>
  <w:num w:numId="30" w16cid:durableId="2032492030">
    <w:abstractNumId w:val="40"/>
  </w:num>
  <w:num w:numId="31" w16cid:durableId="114446250">
    <w:abstractNumId w:val="13"/>
  </w:num>
  <w:num w:numId="32" w16cid:durableId="2054887831">
    <w:abstractNumId w:val="39"/>
  </w:num>
  <w:num w:numId="33" w16cid:durableId="1746881423">
    <w:abstractNumId w:val="16"/>
  </w:num>
  <w:num w:numId="34" w16cid:durableId="2079209379">
    <w:abstractNumId w:val="37"/>
  </w:num>
  <w:num w:numId="35" w16cid:durableId="862478452">
    <w:abstractNumId w:val="6"/>
  </w:num>
  <w:num w:numId="36" w16cid:durableId="2030787333">
    <w:abstractNumId w:val="42"/>
  </w:num>
  <w:num w:numId="37" w16cid:durableId="2040231972">
    <w:abstractNumId w:val="43"/>
  </w:num>
  <w:num w:numId="38" w16cid:durableId="102774616">
    <w:abstractNumId w:val="26"/>
  </w:num>
  <w:num w:numId="39" w16cid:durableId="130252745">
    <w:abstractNumId w:val="17"/>
  </w:num>
  <w:num w:numId="40" w16cid:durableId="39668163">
    <w:abstractNumId w:val="29"/>
  </w:num>
  <w:num w:numId="41" w16cid:durableId="1157112869">
    <w:abstractNumId w:val="1"/>
  </w:num>
  <w:num w:numId="42" w16cid:durableId="16124428">
    <w:abstractNumId w:val="9"/>
  </w:num>
  <w:num w:numId="43" w16cid:durableId="1597909336">
    <w:abstractNumId w:val="25"/>
  </w:num>
  <w:num w:numId="44" w16cid:durableId="1791896877">
    <w:abstractNumId w:val="27"/>
  </w:num>
  <w:num w:numId="45" w16cid:durableId="839080341">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42F"/>
    <w:rsid w:val="0000379E"/>
    <w:rsid w:val="00003A11"/>
    <w:rsid w:val="00003ACA"/>
    <w:rsid w:val="00003EA5"/>
    <w:rsid w:val="000041C3"/>
    <w:rsid w:val="000042BB"/>
    <w:rsid w:val="00004481"/>
    <w:rsid w:val="00004602"/>
    <w:rsid w:val="00004A46"/>
    <w:rsid w:val="00004E25"/>
    <w:rsid w:val="00005313"/>
    <w:rsid w:val="000054B5"/>
    <w:rsid w:val="000062B4"/>
    <w:rsid w:val="0000678D"/>
    <w:rsid w:val="00006A81"/>
    <w:rsid w:val="00006D58"/>
    <w:rsid w:val="000074F6"/>
    <w:rsid w:val="00010802"/>
    <w:rsid w:val="00010934"/>
    <w:rsid w:val="00010C21"/>
    <w:rsid w:val="00010E6C"/>
    <w:rsid w:val="000114C3"/>
    <w:rsid w:val="0001179A"/>
    <w:rsid w:val="000118B3"/>
    <w:rsid w:val="00011C49"/>
    <w:rsid w:val="00012931"/>
    <w:rsid w:val="00013347"/>
    <w:rsid w:val="00013485"/>
    <w:rsid w:val="0001379E"/>
    <w:rsid w:val="0001440F"/>
    <w:rsid w:val="000145F4"/>
    <w:rsid w:val="00014661"/>
    <w:rsid w:val="0001481B"/>
    <w:rsid w:val="00014DC6"/>
    <w:rsid w:val="00014FF5"/>
    <w:rsid w:val="00015FAC"/>
    <w:rsid w:val="00015FD0"/>
    <w:rsid w:val="0001603E"/>
    <w:rsid w:val="00016105"/>
    <w:rsid w:val="000161B9"/>
    <w:rsid w:val="000165B8"/>
    <w:rsid w:val="00016C91"/>
    <w:rsid w:val="00017752"/>
    <w:rsid w:val="0002001C"/>
    <w:rsid w:val="00020133"/>
    <w:rsid w:val="0002015B"/>
    <w:rsid w:val="00020266"/>
    <w:rsid w:val="000206FD"/>
    <w:rsid w:val="00020758"/>
    <w:rsid w:val="000207BA"/>
    <w:rsid w:val="00020D2A"/>
    <w:rsid w:val="00020D70"/>
    <w:rsid w:val="00021021"/>
    <w:rsid w:val="000212F5"/>
    <w:rsid w:val="00021B8F"/>
    <w:rsid w:val="0002200B"/>
    <w:rsid w:val="000221C3"/>
    <w:rsid w:val="000222EF"/>
    <w:rsid w:val="00022A5A"/>
    <w:rsid w:val="00022E02"/>
    <w:rsid w:val="00022F26"/>
    <w:rsid w:val="00023664"/>
    <w:rsid w:val="00023781"/>
    <w:rsid w:val="00023D69"/>
    <w:rsid w:val="00023EA6"/>
    <w:rsid w:val="00023FC3"/>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956"/>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534"/>
    <w:rsid w:val="0004084E"/>
    <w:rsid w:val="00040926"/>
    <w:rsid w:val="00041288"/>
    <w:rsid w:val="00041FED"/>
    <w:rsid w:val="0004246E"/>
    <w:rsid w:val="00042755"/>
    <w:rsid w:val="000427C5"/>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4B1"/>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0B2"/>
    <w:rsid w:val="0005535F"/>
    <w:rsid w:val="000558F1"/>
    <w:rsid w:val="00055A24"/>
    <w:rsid w:val="00055AD5"/>
    <w:rsid w:val="00056788"/>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701"/>
    <w:rsid w:val="000667C6"/>
    <w:rsid w:val="00066902"/>
    <w:rsid w:val="00066D89"/>
    <w:rsid w:val="00066DE7"/>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2964"/>
    <w:rsid w:val="00072D55"/>
    <w:rsid w:val="00073151"/>
    <w:rsid w:val="00073388"/>
    <w:rsid w:val="000734D6"/>
    <w:rsid w:val="00073583"/>
    <w:rsid w:val="00073687"/>
    <w:rsid w:val="00073807"/>
    <w:rsid w:val="0007392D"/>
    <w:rsid w:val="00074846"/>
    <w:rsid w:val="00075517"/>
    <w:rsid w:val="000757BB"/>
    <w:rsid w:val="0007586F"/>
    <w:rsid w:val="00075B39"/>
    <w:rsid w:val="0007616A"/>
    <w:rsid w:val="00076214"/>
    <w:rsid w:val="0007674B"/>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337"/>
    <w:rsid w:val="0008641E"/>
    <w:rsid w:val="00086BC2"/>
    <w:rsid w:val="000870C9"/>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BD0"/>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0A"/>
    <w:rsid w:val="000D3429"/>
    <w:rsid w:val="000D3453"/>
    <w:rsid w:val="000D35D2"/>
    <w:rsid w:val="000D3C39"/>
    <w:rsid w:val="000D4199"/>
    <w:rsid w:val="000D4704"/>
    <w:rsid w:val="000D4B6F"/>
    <w:rsid w:val="000D4BE5"/>
    <w:rsid w:val="000D4C36"/>
    <w:rsid w:val="000D4CC3"/>
    <w:rsid w:val="000D4D7B"/>
    <w:rsid w:val="000D52BF"/>
    <w:rsid w:val="000D5330"/>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19"/>
    <w:rsid w:val="000E1DA3"/>
    <w:rsid w:val="000E1EAA"/>
    <w:rsid w:val="000E23C2"/>
    <w:rsid w:val="000E2644"/>
    <w:rsid w:val="000E2818"/>
    <w:rsid w:val="000E28E8"/>
    <w:rsid w:val="000E2B9C"/>
    <w:rsid w:val="000E2F70"/>
    <w:rsid w:val="000E334B"/>
    <w:rsid w:val="000E384C"/>
    <w:rsid w:val="000E3985"/>
    <w:rsid w:val="000E3A8D"/>
    <w:rsid w:val="000E3DB0"/>
    <w:rsid w:val="000E41F0"/>
    <w:rsid w:val="000E42F2"/>
    <w:rsid w:val="000E45B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2CF3"/>
    <w:rsid w:val="000F2D02"/>
    <w:rsid w:val="000F3078"/>
    <w:rsid w:val="000F3222"/>
    <w:rsid w:val="000F32A2"/>
    <w:rsid w:val="000F3C03"/>
    <w:rsid w:val="000F3D25"/>
    <w:rsid w:val="000F3D5F"/>
    <w:rsid w:val="000F3FB3"/>
    <w:rsid w:val="000F4184"/>
    <w:rsid w:val="000F425F"/>
    <w:rsid w:val="000F43D0"/>
    <w:rsid w:val="000F4416"/>
    <w:rsid w:val="000F4CF4"/>
    <w:rsid w:val="000F4DCD"/>
    <w:rsid w:val="000F520F"/>
    <w:rsid w:val="000F5254"/>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3597"/>
    <w:rsid w:val="0010389A"/>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006"/>
    <w:rsid w:val="00107016"/>
    <w:rsid w:val="001076D8"/>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20124"/>
    <w:rsid w:val="00120260"/>
    <w:rsid w:val="001206EE"/>
    <w:rsid w:val="00120D3C"/>
    <w:rsid w:val="00120FEA"/>
    <w:rsid w:val="001210E1"/>
    <w:rsid w:val="0012177D"/>
    <w:rsid w:val="00121828"/>
    <w:rsid w:val="001219C3"/>
    <w:rsid w:val="001219E6"/>
    <w:rsid w:val="00122058"/>
    <w:rsid w:val="00122AB9"/>
    <w:rsid w:val="00122D30"/>
    <w:rsid w:val="00122E74"/>
    <w:rsid w:val="00123122"/>
    <w:rsid w:val="00123734"/>
    <w:rsid w:val="00123B7F"/>
    <w:rsid w:val="00123CD9"/>
    <w:rsid w:val="00123FF1"/>
    <w:rsid w:val="001246BC"/>
    <w:rsid w:val="0012478E"/>
    <w:rsid w:val="00124D2F"/>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B9"/>
    <w:rsid w:val="00134B04"/>
    <w:rsid w:val="00134DFD"/>
    <w:rsid w:val="00135164"/>
    <w:rsid w:val="00135979"/>
    <w:rsid w:val="001361D0"/>
    <w:rsid w:val="001364C9"/>
    <w:rsid w:val="001364FC"/>
    <w:rsid w:val="0013653E"/>
    <w:rsid w:val="00136A43"/>
    <w:rsid w:val="00136A5D"/>
    <w:rsid w:val="00136B6E"/>
    <w:rsid w:val="00136D6D"/>
    <w:rsid w:val="00137C2A"/>
    <w:rsid w:val="00137E78"/>
    <w:rsid w:val="001406CE"/>
    <w:rsid w:val="00140847"/>
    <w:rsid w:val="00140C15"/>
    <w:rsid w:val="00140E47"/>
    <w:rsid w:val="00140FFC"/>
    <w:rsid w:val="00141A13"/>
    <w:rsid w:val="00141C36"/>
    <w:rsid w:val="00141E0C"/>
    <w:rsid w:val="00141EF7"/>
    <w:rsid w:val="00141FB9"/>
    <w:rsid w:val="001421F4"/>
    <w:rsid w:val="00142219"/>
    <w:rsid w:val="0014227C"/>
    <w:rsid w:val="001426E1"/>
    <w:rsid w:val="00142777"/>
    <w:rsid w:val="00142AAF"/>
    <w:rsid w:val="00142CD5"/>
    <w:rsid w:val="00142F5B"/>
    <w:rsid w:val="00143264"/>
    <w:rsid w:val="00143340"/>
    <w:rsid w:val="00143363"/>
    <w:rsid w:val="001435BC"/>
    <w:rsid w:val="00143A0C"/>
    <w:rsid w:val="00143A20"/>
    <w:rsid w:val="00143B03"/>
    <w:rsid w:val="00143CC0"/>
    <w:rsid w:val="00143CD0"/>
    <w:rsid w:val="00144E12"/>
    <w:rsid w:val="00144FC6"/>
    <w:rsid w:val="0014551F"/>
    <w:rsid w:val="00146639"/>
    <w:rsid w:val="001466DA"/>
    <w:rsid w:val="00146B13"/>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BC9"/>
    <w:rsid w:val="00155DCD"/>
    <w:rsid w:val="001566DE"/>
    <w:rsid w:val="00156A97"/>
    <w:rsid w:val="00157172"/>
    <w:rsid w:val="00157318"/>
    <w:rsid w:val="00157646"/>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4136"/>
    <w:rsid w:val="00164509"/>
    <w:rsid w:val="00164A26"/>
    <w:rsid w:val="00164DF0"/>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C6C"/>
    <w:rsid w:val="00171EA4"/>
    <w:rsid w:val="001721CD"/>
    <w:rsid w:val="00172599"/>
    <w:rsid w:val="00172729"/>
    <w:rsid w:val="00172767"/>
    <w:rsid w:val="00172A02"/>
    <w:rsid w:val="00172CEB"/>
    <w:rsid w:val="00173049"/>
    <w:rsid w:val="001734E6"/>
    <w:rsid w:val="001735E2"/>
    <w:rsid w:val="00173791"/>
    <w:rsid w:val="00173970"/>
    <w:rsid w:val="00173B9A"/>
    <w:rsid w:val="0017462B"/>
    <w:rsid w:val="00174C39"/>
    <w:rsid w:val="00174F30"/>
    <w:rsid w:val="00174F94"/>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40DF"/>
    <w:rsid w:val="001942AE"/>
    <w:rsid w:val="001944FA"/>
    <w:rsid w:val="001945BA"/>
    <w:rsid w:val="001946DF"/>
    <w:rsid w:val="00194AFD"/>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168"/>
    <w:rsid w:val="001B3456"/>
    <w:rsid w:val="001B3801"/>
    <w:rsid w:val="001B3C58"/>
    <w:rsid w:val="001B3C93"/>
    <w:rsid w:val="001B3E61"/>
    <w:rsid w:val="001B47E6"/>
    <w:rsid w:val="001B4C27"/>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52D7"/>
    <w:rsid w:val="001C5E24"/>
    <w:rsid w:val="001C5FE2"/>
    <w:rsid w:val="001C5FE7"/>
    <w:rsid w:val="001C6496"/>
    <w:rsid w:val="001C6570"/>
    <w:rsid w:val="001C65AC"/>
    <w:rsid w:val="001C6A77"/>
    <w:rsid w:val="001C6D83"/>
    <w:rsid w:val="001C6E01"/>
    <w:rsid w:val="001C7557"/>
    <w:rsid w:val="001C788E"/>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6F9"/>
    <w:rsid w:val="001D696A"/>
    <w:rsid w:val="001D6E10"/>
    <w:rsid w:val="001D70AD"/>
    <w:rsid w:val="001D74FC"/>
    <w:rsid w:val="001D7581"/>
    <w:rsid w:val="001D7618"/>
    <w:rsid w:val="001D7CF0"/>
    <w:rsid w:val="001E03C6"/>
    <w:rsid w:val="001E08E6"/>
    <w:rsid w:val="001E0913"/>
    <w:rsid w:val="001E119B"/>
    <w:rsid w:val="001E11DC"/>
    <w:rsid w:val="001E163B"/>
    <w:rsid w:val="001E1A6E"/>
    <w:rsid w:val="001E1DCC"/>
    <w:rsid w:val="001E225B"/>
    <w:rsid w:val="001E237F"/>
    <w:rsid w:val="001E2A02"/>
    <w:rsid w:val="001E3293"/>
    <w:rsid w:val="001E3886"/>
    <w:rsid w:val="001E3BF9"/>
    <w:rsid w:val="001E3E3E"/>
    <w:rsid w:val="001E408E"/>
    <w:rsid w:val="001E4662"/>
    <w:rsid w:val="001E46BA"/>
    <w:rsid w:val="001E493A"/>
    <w:rsid w:val="001E4A62"/>
    <w:rsid w:val="001E4B14"/>
    <w:rsid w:val="001E4EEC"/>
    <w:rsid w:val="001E4FFA"/>
    <w:rsid w:val="001E51EB"/>
    <w:rsid w:val="001E5244"/>
    <w:rsid w:val="001E533A"/>
    <w:rsid w:val="001E56D9"/>
    <w:rsid w:val="001E632E"/>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A37"/>
    <w:rsid w:val="00200DD0"/>
    <w:rsid w:val="00200F53"/>
    <w:rsid w:val="002013A8"/>
    <w:rsid w:val="00201551"/>
    <w:rsid w:val="002019B8"/>
    <w:rsid w:val="00201F72"/>
    <w:rsid w:val="002020D9"/>
    <w:rsid w:val="0020227A"/>
    <w:rsid w:val="00202845"/>
    <w:rsid w:val="002038D7"/>
    <w:rsid w:val="00203B68"/>
    <w:rsid w:val="00203D1B"/>
    <w:rsid w:val="00203D8B"/>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1023F"/>
    <w:rsid w:val="00210383"/>
    <w:rsid w:val="00210601"/>
    <w:rsid w:val="00210718"/>
    <w:rsid w:val="002109E3"/>
    <w:rsid w:val="00210CFB"/>
    <w:rsid w:val="002110A8"/>
    <w:rsid w:val="00211379"/>
    <w:rsid w:val="002113AD"/>
    <w:rsid w:val="002121C6"/>
    <w:rsid w:val="00212440"/>
    <w:rsid w:val="00212813"/>
    <w:rsid w:val="002129AA"/>
    <w:rsid w:val="002129E2"/>
    <w:rsid w:val="00212B0F"/>
    <w:rsid w:val="00212D63"/>
    <w:rsid w:val="00213200"/>
    <w:rsid w:val="00213D08"/>
    <w:rsid w:val="00213E15"/>
    <w:rsid w:val="0021482D"/>
    <w:rsid w:val="00214BA7"/>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3CB"/>
    <w:rsid w:val="00220692"/>
    <w:rsid w:val="002206A0"/>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A39"/>
    <w:rsid w:val="00227D23"/>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46B"/>
    <w:rsid w:val="002335A3"/>
    <w:rsid w:val="002338B3"/>
    <w:rsid w:val="002338D8"/>
    <w:rsid w:val="00233A17"/>
    <w:rsid w:val="00233CDF"/>
    <w:rsid w:val="00233D50"/>
    <w:rsid w:val="00234232"/>
    <w:rsid w:val="002346BC"/>
    <w:rsid w:val="00234773"/>
    <w:rsid w:val="00234B13"/>
    <w:rsid w:val="002358E0"/>
    <w:rsid w:val="00235C0E"/>
    <w:rsid w:val="00235D64"/>
    <w:rsid w:val="00236B23"/>
    <w:rsid w:val="00237888"/>
    <w:rsid w:val="00237D04"/>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2E00"/>
    <w:rsid w:val="00243C6C"/>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7BF"/>
    <w:rsid w:val="00247A86"/>
    <w:rsid w:val="00247D14"/>
    <w:rsid w:val="00247D47"/>
    <w:rsid w:val="002502BE"/>
    <w:rsid w:val="0025032E"/>
    <w:rsid w:val="0025093F"/>
    <w:rsid w:val="00250C99"/>
    <w:rsid w:val="002512D3"/>
    <w:rsid w:val="002514EE"/>
    <w:rsid w:val="002517C8"/>
    <w:rsid w:val="0025254D"/>
    <w:rsid w:val="0025259C"/>
    <w:rsid w:val="00252908"/>
    <w:rsid w:val="00252B26"/>
    <w:rsid w:val="00252BBA"/>
    <w:rsid w:val="00252C98"/>
    <w:rsid w:val="00252CBC"/>
    <w:rsid w:val="0025303E"/>
    <w:rsid w:val="0025309F"/>
    <w:rsid w:val="002534CB"/>
    <w:rsid w:val="00253507"/>
    <w:rsid w:val="002535EE"/>
    <w:rsid w:val="002537F9"/>
    <w:rsid w:val="00254540"/>
    <w:rsid w:val="00254EAA"/>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D99"/>
    <w:rsid w:val="00260E4E"/>
    <w:rsid w:val="002612E9"/>
    <w:rsid w:val="00261686"/>
    <w:rsid w:val="00261A48"/>
    <w:rsid w:val="00261BDD"/>
    <w:rsid w:val="002620FB"/>
    <w:rsid w:val="002624BB"/>
    <w:rsid w:val="00262A5B"/>
    <w:rsid w:val="00262E5C"/>
    <w:rsid w:val="00263010"/>
    <w:rsid w:val="0026313B"/>
    <w:rsid w:val="0026351D"/>
    <w:rsid w:val="00264204"/>
    <w:rsid w:val="00264552"/>
    <w:rsid w:val="00264973"/>
    <w:rsid w:val="00264AA9"/>
    <w:rsid w:val="00264F45"/>
    <w:rsid w:val="002653E4"/>
    <w:rsid w:val="002653F3"/>
    <w:rsid w:val="00265518"/>
    <w:rsid w:val="00265839"/>
    <w:rsid w:val="00265A18"/>
    <w:rsid w:val="00265B57"/>
    <w:rsid w:val="00265CAB"/>
    <w:rsid w:val="00266297"/>
    <w:rsid w:val="00266D0F"/>
    <w:rsid w:val="00266ED6"/>
    <w:rsid w:val="00266EF1"/>
    <w:rsid w:val="00266F59"/>
    <w:rsid w:val="002671D4"/>
    <w:rsid w:val="002673FE"/>
    <w:rsid w:val="00267512"/>
    <w:rsid w:val="00267728"/>
    <w:rsid w:val="00270209"/>
    <w:rsid w:val="00270314"/>
    <w:rsid w:val="00270686"/>
    <w:rsid w:val="00270740"/>
    <w:rsid w:val="00270B0A"/>
    <w:rsid w:val="00270FFC"/>
    <w:rsid w:val="0027181D"/>
    <w:rsid w:val="00271AC3"/>
    <w:rsid w:val="00271B60"/>
    <w:rsid w:val="00271C44"/>
    <w:rsid w:val="0027217B"/>
    <w:rsid w:val="002723AE"/>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90552"/>
    <w:rsid w:val="0029061D"/>
    <w:rsid w:val="00290654"/>
    <w:rsid w:val="002906C7"/>
    <w:rsid w:val="002907CE"/>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3CB"/>
    <w:rsid w:val="00294484"/>
    <w:rsid w:val="0029579D"/>
    <w:rsid w:val="00295BA1"/>
    <w:rsid w:val="00295DC7"/>
    <w:rsid w:val="00296B5F"/>
    <w:rsid w:val="00296D68"/>
    <w:rsid w:val="00297015"/>
    <w:rsid w:val="00297093"/>
    <w:rsid w:val="00297256"/>
    <w:rsid w:val="0029745D"/>
    <w:rsid w:val="00297529"/>
    <w:rsid w:val="002979B0"/>
    <w:rsid w:val="00297E96"/>
    <w:rsid w:val="002A0023"/>
    <w:rsid w:val="002A027E"/>
    <w:rsid w:val="002A05C8"/>
    <w:rsid w:val="002A0636"/>
    <w:rsid w:val="002A0B9A"/>
    <w:rsid w:val="002A0BD8"/>
    <w:rsid w:val="002A0F3C"/>
    <w:rsid w:val="002A11CE"/>
    <w:rsid w:val="002A1214"/>
    <w:rsid w:val="002A1F0F"/>
    <w:rsid w:val="002A244E"/>
    <w:rsid w:val="002A3138"/>
    <w:rsid w:val="002A32D9"/>
    <w:rsid w:val="002A33A9"/>
    <w:rsid w:val="002A3BE4"/>
    <w:rsid w:val="002A3DD5"/>
    <w:rsid w:val="002A4E34"/>
    <w:rsid w:val="002A4F7D"/>
    <w:rsid w:val="002A5276"/>
    <w:rsid w:val="002A5AD6"/>
    <w:rsid w:val="002A60DC"/>
    <w:rsid w:val="002A6218"/>
    <w:rsid w:val="002A630F"/>
    <w:rsid w:val="002A68A5"/>
    <w:rsid w:val="002A6ACF"/>
    <w:rsid w:val="002A6D0C"/>
    <w:rsid w:val="002A727C"/>
    <w:rsid w:val="002A72B1"/>
    <w:rsid w:val="002A72E3"/>
    <w:rsid w:val="002A74AD"/>
    <w:rsid w:val="002A7556"/>
    <w:rsid w:val="002A7691"/>
    <w:rsid w:val="002A7A08"/>
    <w:rsid w:val="002A7BBA"/>
    <w:rsid w:val="002A7E9C"/>
    <w:rsid w:val="002A7F34"/>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61AC"/>
    <w:rsid w:val="002B6637"/>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B01"/>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C13"/>
    <w:rsid w:val="002D54D5"/>
    <w:rsid w:val="002D5682"/>
    <w:rsid w:val="002D5822"/>
    <w:rsid w:val="002D62E1"/>
    <w:rsid w:val="002D6ABC"/>
    <w:rsid w:val="002D73D5"/>
    <w:rsid w:val="002D756C"/>
    <w:rsid w:val="002D761E"/>
    <w:rsid w:val="002D7741"/>
    <w:rsid w:val="002D77CA"/>
    <w:rsid w:val="002D7A6F"/>
    <w:rsid w:val="002D7B70"/>
    <w:rsid w:val="002D7FD0"/>
    <w:rsid w:val="002E0292"/>
    <w:rsid w:val="002E0D9D"/>
    <w:rsid w:val="002E0F3D"/>
    <w:rsid w:val="002E0F88"/>
    <w:rsid w:val="002E1343"/>
    <w:rsid w:val="002E1398"/>
    <w:rsid w:val="002E23AB"/>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4197"/>
    <w:rsid w:val="002F41F6"/>
    <w:rsid w:val="002F4377"/>
    <w:rsid w:val="002F4549"/>
    <w:rsid w:val="002F4A20"/>
    <w:rsid w:val="002F4CF2"/>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1AC9"/>
    <w:rsid w:val="0030223B"/>
    <w:rsid w:val="003025D6"/>
    <w:rsid w:val="0030297D"/>
    <w:rsid w:val="00303113"/>
    <w:rsid w:val="00303363"/>
    <w:rsid w:val="00303590"/>
    <w:rsid w:val="00303DE5"/>
    <w:rsid w:val="00304362"/>
    <w:rsid w:val="00304750"/>
    <w:rsid w:val="0030595E"/>
    <w:rsid w:val="00305CB0"/>
    <w:rsid w:val="00305F0B"/>
    <w:rsid w:val="00306084"/>
    <w:rsid w:val="00306640"/>
    <w:rsid w:val="003067AF"/>
    <w:rsid w:val="003068EA"/>
    <w:rsid w:val="00306D78"/>
    <w:rsid w:val="00306EB5"/>
    <w:rsid w:val="00306F68"/>
    <w:rsid w:val="0030705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F1F"/>
    <w:rsid w:val="00314F3D"/>
    <w:rsid w:val="00315352"/>
    <w:rsid w:val="0031540E"/>
    <w:rsid w:val="00315559"/>
    <w:rsid w:val="00315817"/>
    <w:rsid w:val="0031586B"/>
    <w:rsid w:val="00315A95"/>
    <w:rsid w:val="00315E7D"/>
    <w:rsid w:val="00316077"/>
    <w:rsid w:val="00316748"/>
    <w:rsid w:val="003169D5"/>
    <w:rsid w:val="00316F98"/>
    <w:rsid w:val="00316FF8"/>
    <w:rsid w:val="00317187"/>
    <w:rsid w:val="00317D07"/>
    <w:rsid w:val="00317DCC"/>
    <w:rsid w:val="00317DF8"/>
    <w:rsid w:val="00317E67"/>
    <w:rsid w:val="00317F49"/>
    <w:rsid w:val="0032057C"/>
    <w:rsid w:val="003205C9"/>
    <w:rsid w:val="003205F1"/>
    <w:rsid w:val="00320676"/>
    <w:rsid w:val="003206EF"/>
    <w:rsid w:val="00320FA8"/>
    <w:rsid w:val="0032126E"/>
    <w:rsid w:val="00321802"/>
    <w:rsid w:val="003221D7"/>
    <w:rsid w:val="003222BA"/>
    <w:rsid w:val="0032232B"/>
    <w:rsid w:val="00322669"/>
    <w:rsid w:val="003227A6"/>
    <w:rsid w:val="0032295C"/>
    <w:rsid w:val="003231B3"/>
    <w:rsid w:val="00323B61"/>
    <w:rsid w:val="00323EDF"/>
    <w:rsid w:val="00324043"/>
    <w:rsid w:val="003241D1"/>
    <w:rsid w:val="00324A50"/>
    <w:rsid w:val="00324B09"/>
    <w:rsid w:val="00324D72"/>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A3C"/>
    <w:rsid w:val="003420CF"/>
    <w:rsid w:val="003420EF"/>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6025"/>
    <w:rsid w:val="00346036"/>
    <w:rsid w:val="0034641C"/>
    <w:rsid w:val="00346583"/>
    <w:rsid w:val="00346EDD"/>
    <w:rsid w:val="00346FDE"/>
    <w:rsid w:val="003471AE"/>
    <w:rsid w:val="00347317"/>
    <w:rsid w:val="00347380"/>
    <w:rsid w:val="00347456"/>
    <w:rsid w:val="00347845"/>
    <w:rsid w:val="00347B50"/>
    <w:rsid w:val="00347CF0"/>
    <w:rsid w:val="00347DF4"/>
    <w:rsid w:val="0035017F"/>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DF"/>
    <w:rsid w:val="0035665D"/>
    <w:rsid w:val="00356A7D"/>
    <w:rsid w:val="00356DC6"/>
    <w:rsid w:val="00356EB3"/>
    <w:rsid w:val="003571D7"/>
    <w:rsid w:val="003573F6"/>
    <w:rsid w:val="0035743A"/>
    <w:rsid w:val="00357793"/>
    <w:rsid w:val="00357CBC"/>
    <w:rsid w:val="00357DE5"/>
    <w:rsid w:val="003607A1"/>
    <w:rsid w:val="00360F80"/>
    <w:rsid w:val="0036136D"/>
    <w:rsid w:val="00361478"/>
    <w:rsid w:val="003617C0"/>
    <w:rsid w:val="00362983"/>
    <w:rsid w:val="00362CCB"/>
    <w:rsid w:val="00362D98"/>
    <w:rsid w:val="003632F7"/>
    <w:rsid w:val="00363858"/>
    <w:rsid w:val="00363A44"/>
    <w:rsid w:val="00363A62"/>
    <w:rsid w:val="00364026"/>
    <w:rsid w:val="00364246"/>
    <w:rsid w:val="0036426F"/>
    <w:rsid w:val="00364371"/>
    <w:rsid w:val="003647E8"/>
    <w:rsid w:val="00364849"/>
    <w:rsid w:val="003649A8"/>
    <w:rsid w:val="00364BA1"/>
    <w:rsid w:val="00364C26"/>
    <w:rsid w:val="00365258"/>
    <w:rsid w:val="00365C8F"/>
    <w:rsid w:val="00366539"/>
    <w:rsid w:val="00366F0F"/>
    <w:rsid w:val="00370385"/>
    <w:rsid w:val="0037073A"/>
    <w:rsid w:val="00370974"/>
    <w:rsid w:val="00370EFF"/>
    <w:rsid w:val="00371DB6"/>
    <w:rsid w:val="00371DD2"/>
    <w:rsid w:val="00371FD9"/>
    <w:rsid w:val="00372857"/>
    <w:rsid w:val="0037336F"/>
    <w:rsid w:val="00374035"/>
    <w:rsid w:val="003745E0"/>
    <w:rsid w:val="00374977"/>
    <w:rsid w:val="00374C78"/>
    <w:rsid w:val="00375446"/>
    <w:rsid w:val="003755DB"/>
    <w:rsid w:val="00375790"/>
    <w:rsid w:val="003757F3"/>
    <w:rsid w:val="00376557"/>
    <w:rsid w:val="0037674A"/>
    <w:rsid w:val="0037696B"/>
    <w:rsid w:val="00377089"/>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EC2"/>
    <w:rsid w:val="00382FBE"/>
    <w:rsid w:val="003831D1"/>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7B1"/>
    <w:rsid w:val="003867BD"/>
    <w:rsid w:val="00386832"/>
    <w:rsid w:val="00386EFA"/>
    <w:rsid w:val="0038718A"/>
    <w:rsid w:val="003872F2"/>
    <w:rsid w:val="00387C52"/>
    <w:rsid w:val="00387D71"/>
    <w:rsid w:val="0039000A"/>
    <w:rsid w:val="00390022"/>
    <w:rsid w:val="00390040"/>
    <w:rsid w:val="00390878"/>
    <w:rsid w:val="003910BE"/>
    <w:rsid w:val="00391169"/>
    <w:rsid w:val="00391409"/>
    <w:rsid w:val="003920EE"/>
    <w:rsid w:val="00392397"/>
    <w:rsid w:val="00392411"/>
    <w:rsid w:val="003925E1"/>
    <w:rsid w:val="003928C2"/>
    <w:rsid w:val="00392F13"/>
    <w:rsid w:val="00393574"/>
    <w:rsid w:val="003936C2"/>
    <w:rsid w:val="00393782"/>
    <w:rsid w:val="00393C90"/>
    <w:rsid w:val="00393D2B"/>
    <w:rsid w:val="00393E16"/>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8C2"/>
    <w:rsid w:val="003A39A6"/>
    <w:rsid w:val="003A3C5E"/>
    <w:rsid w:val="003A3DE6"/>
    <w:rsid w:val="003A3FEB"/>
    <w:rsid w:val="003A4BEB"/>
    <w:rsid w:val="003A4EB9"/>
    <w:rsid w:val="003A50CB"/>
    <w:rsid w:val="003A5608"/>
    <w:rsid w:val="003A564C"/>
    <w:rsid w:val="003A5A3D"/>
    <w:rsid w:val="003A5CAF"/>
    <w:rsid w:val="003A68DF"/>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04C"/>
    <w:rsid w:val="003C440B"/>
    <w:rsid w:val="003C45B0"/>
    <w:rsid w:val="003C4673"/>
    <w:rsid w:val="003C4BAA"/>
    <w:rsid w:val="003C4E02"/>
    <w:rsid w:val="003C5591"/>
    <w:rsid w:val="003C5DC4"/>
    <w:rsid w:val="003C62F9"/>
    <w:rsid w:val="003C6535"/>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64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A36"/>
    <w:rsid w:val="00404247"/>
    <w:rsid w:val="00404309"/>
    <w:rsid w:val="0040464E"/>
    <w:rsid w:val="00404F6B"/>
    <w:rsid w:val="00405511"/>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2B6"/>
    <w:rsid w:val="00413422"/>
    <w:rsid w:val="0041349C"/>
    <w:rsid w:val="0041368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101"/>
    <w:rsid w:val="00423275"/>
    <w:rsid w:val="00423336"/>
    <w:rsid w:val="00423958"/>
    <w:rsid w:val="00423C09"/>
    <w:rsid w:val="00423C31"/>
    <w:rsid w:val="004244B0"/>
    <w:rsid w:val="004246BA"/>
    <w:rsid w:val="00424AF1"/>
    <w:rsid w:val="00424DD0"/>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0FB3"/>
    <w:rsid w:val="004311FD"/>
    <w:rsid w:val="0043125F"/>
    <w:rsid w:val="00431559"/>
    <w:rsid w:val="00431707"/>
    <w:rsid w:val="0043190D"/>
    <w:rsid w:val="00431B99"/>
    <w:rsid w:val="004321FB"/>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1DC"/>
    <w:rsid w:val="004363C9"/>
    <w:rsid w:val="004368CF"/>
    <w:rsid w:val="00436984"/>
    <w:rsid w:val="00436C9A"/>
    <w:rsid w:val="00436D2A"/>
    <w:rsid w:val="004371E5"/>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0F4"/>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ECB"/>
    <w:rsid w:val="0046543A"/>
    <w:rsid w:val="004654BA"/>
    <w:rsid w:val="00465774"/>
    <w:rsid w:val="00465A1F"/>
    <w:rsid w:val="00465C2A"/>
    <w:rsid w:val="00466632"/>
    <w:rsid w:val="004670A9"/>
    <w:rsid w:val="00467104"/>
    <w:rsid w:val="00467536"/>
    <w:rsid w:val="00467AC6"/>
    <w:rsid w:val="00467D56"/>
    <w:rsid w:val="0047018A"/>
    <w:rsid w:val="004705DF"/>
    <w:rsid w:val="00470A5D"/>
    <w:rsid w:val="00470E86"/>
    <w:rsid w:val="00471101"/>
    <w:rsid w:val="0047136D"/>
    <w:rsid w:val="0047184B"/>
    <w:rsid w:val="00471916"/>
    <w:rsid w:val="00471BA1"/>
    <w:rsid w:val="00471FF0"/>
    <w:rsid w:val="004725EE"/>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CBB"/>
    <w:rsid w:val="00480E67"/>
    <w:rsid w:val="00481120"/>
    <w:rsid w:val="004811AD"/>
    <w:rsid w:val="0048142A"/>
    <w:rsid w:val="004815E3"/>
    <w:rsid w:val="00482100"/>
    <w:rsid w:val="00482847"/>
    <w:rsid w:val="00482B08"/>
    <w:rsid w:val="00482B7F"/>
    <w:rsid w:val="00482ECF"/>
    <w:rsid w:val="00483CF7"/>
    <w:rsid w:val="00483EC6"/>
    <w:rsid w:val="00483F22"/>
    <w:rsid w:val="00484020"/>
    <w:rsid w:val="00484021"/>
    <w:rsid w:val="0048403A"/>
    <w:rsid w:val="0048431D"/>
    <w:rsid w:val="004844A2"/>
    <w:rsid w:val="004847AD"/>
    <w:rsid w:val="00484B90"/>
    <w:rsid w:val="00485442"/>
    <w:rsid w:val="004854A0"/>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019"/>
    <w:rsid w:val="0049116C"/>
    <w:rsid w:val="0049160C"/>
    <w:rsid w:val="00491662"/>
    <w:rsid w:val="0049177A"/>
    <w:rsid w:val="00491817"/>
    <w:rsid w:val="00492368"/>
    <w:rsid w:val="00492FA5"/>
    <w:rsid w:val="00493299"/>
    <w:rsid w:val="004939C8"/>
    <w:rsid w:val="004943E6"/>
    <w:rsid w:val="004943FF"/>
    <w:rsid w:val="00494746"/>
    <w:rsid w:val="00494DA2"/>
    <w:rsid w:val="004959C6"/>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CA3"/>
    <w:rsid w:val="004A0ECA"/>
    <w:rsid w:val="004A0FE8"/>
    <w:rsid w:val="004A1825"/>
    <w:rsid w:val="004A1962"/>
    <w:rsid w:val="004A197E"/>
    <w:rsid w:val="004A1D07"/>
    <w:rsid w:val="004A22A2"/>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4F8F"/>
    <w:rsid w:val="004A5042"/>
    <w:rsid w:val="004A590E"/>
    <w:rsid w:val="004A5AC2"/>
    <w:rsid w:val="004A5C17"/>
    <w:rsid w:val="004A6443"/>
    <w:rsid w:val="004A646E"/>
    <w:rsid w:val="004A65A6"/>
    <w:rsid w:val="004A66A2"/>
    <w:rsid w:val="004A6794"/>
    <w:rsid w:val="004A6930"/>
    <w:rsid w:val="004A6C24"/>
    <w:rsid w:val="004A6D1C"/>
    <w:rsid w:val="004A6F7A"/>
    <w:rsid w:val="004B0208"/>
    <w:rsid w:val="004B0B18"/>
    <w:rsid w:val="004B10B4"/>
    <w:rsid w:val="004B17D3"/>
    <w:rsid w:val="004B1B98"/>
    <w:rsid w:val="004B231C"/>
    <w:rsid w:val="004B2909"/>
    <w:rsid w:val="004B3011"/>
    <w:rsid w:val="004B38F6"/>
    <w:rsid w:val="004B403A"/>
    <w:rsid w:val="004B42CC"/>
    <w:rsid w:val="004B44F9"/>
    <w:rsid w:val="004B450C"/>
    <w:rsid w:val="004B4B0B"/>
    <w:rsid w:val="004B4D55"/>
    <w:rsid w:val="004B4E5E"/>
    <w:rsid w:val="004B4EEC"/>
    <w:rsid w:val="004B5145"/>
    <w:rsid w:val="004B5368"/>
    <w:rsid w:val="004B53E0"/>
    <w:rsid w:val="004B5400"/>
    <w:rsid w:val="004B5FF3"/>
    <w:rsid w:val="004B6045"/>
    <w:rsid w:val="004B60AF"/>
    <w:rsid w:val="004B6559"/>
    <w:rsid w:val="004B6A12"/>
    <w:rsid w:val="004B6A30"/>
    <w:rsid w:val="004B6A63"/>
    <w:rsid w:val="004B6E21"/>
    <w:rsid w:val="004B6E92"/>
    <w:rsid w:val="004B7488"/>
    <w:rsid w:val="004B75B7"/>
    <w:rsid w:val="004B786F"/>
    <w:rsid w:val="004B7967"/>
    <w:rsid w:val="004B7E12"/>
    <w:rsid w:val="004B7FAF"/>
    <w:rsid w:val="004C0500"/>
    <w:rsid w:val="004C09AB"/>
    <w:rsid w:val="004C0ACB"/>
    <w:rsid w:val="004C141B"/>
    <w:rsid w:val="004C1498"/>
    <w:rsid w:val="004C1C9C"/>
    <w:rsid w:val="004C25F8"/>
    <w:rsid w:val="004C2CEC"/>
    <w:rsid w:val="004C2EBA"/>
    <w:rsid w:val="004C3561"/>
    <w:rsid w:val="004C3F0A"/>
    <w:rsid w:val="004C3F52"/>
    <w:rsid w:val="004C3F5F"/>
    <w:rsid w:val="004C4181"/>
    <w:rsid w:val="004C4786"/>
    <w:rsid w:val="004C48B6"/>
    <w:rsid w:val="004C57DA"/>
    <w:rsid w:val="004C5A8D"/>
    <w:rsid w:val="004C6553"/>
    <w:rsid w:val="004C65B1"/>
    <w:rsid w:val="004C6743"/>
    <w:rsid w:val="004C67ED"/>
    <w:rsid w:val="004C693F"/>
    <w:rsid w:val="004C6A56"/>
    <w:rsid w:val="004C6A59"/>
    <w:rsid w:val="004C6A97"/>
    <w:rsid w:val="004C6CCF"/>
    <w:rsid w:val="004C6F1C"/>
    <w:rsid w:val="004C7B61"/>
    <w:rsid w:val="004C7C1A"/>
    <w:rsid w:val="004C7D1A"/>
    <w:rsid w:val="004D01E5"/>
    <w:rsid w:val="004D08B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6EC8"/>
    <w:rsid w:val="004D71DF"/>
    <w:rsid w:val="004D75FA"/>
    <w:rsid w:val="004D7779"/>
    <w:rsid w:val="004E0DBF"/>
    <w:rsid w:val="004E1392"/>
    <w:rsid w:val="004E1C64"/>
    <w:rsid w:val="004E2583"/>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A6"/>
    <w:rsid w:val="004F276E"/>
    <w:rsid w:val="004F2D0C"/>
    <w:rsid w:val="004F31DE"/>
    <w:rsid w:val="004F35FD"/>
    <w:rsid w:val="004F387E"/>
    <w:rsid w:val="004F3A21"/>
    <w:rsid w:val="004F3C4A"/>
    <w:rsid w:val="004F4447"/>
    <w:rsid w:val="004F4601"/>
    <w:rsid w:val="004F460A"/>
    <w:rsid w:val="004F4649"/>
    <w:rsid w:val="004F5119"/>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895"/>
    <w:rsid w:val="00502B94"/>
    <w:rsid w:val="00502FC6"/>
    <w:rsid w:val="00503062"/>
    <w:rsid w:val="00503B48"/>
    <w:rsid w:val="00503DAE"/>
    <w:rsid w:val="0050432B"/>
    <w:rsid w:val="005047DD"/>
    <w:rsid w:val="00504D73"/>
    <w:rsid w:val="00504E2B"/>
    <w:rsid w:val="00505A52"/>
    <w:rsid w:val="00505B82"/>
    <w:rsid w:val="00506171"/>
    <w:rsid w:val="0050626F"/>
    <w:rsid w:val="0050636B"/>
    <w:rsid w:val="00506938"/>
    <w:rsid w:val="00506DFA"/>
    <w:rsid w:val="0050700E"/>
    <w:rsid w:val="005070EF"/>
    <w:rsid w:val="005070F7"/>
    <w:rsid w:val="0050760A"/>
    <w:rsid w:val="0051050E"/>
    <w:rsid w:val="005106C0"/>
    <w:rsid w:val="00510BEB"/>
    <w:rsid w:val="005116F7"/>
    <w:rsid w:val="00511BCA"/>
    <w:rsid w:val="00511F1B"/>
    <w:rsid w:val="00512ABE"/>
    <w:rsid w:val="00512B0F"/>
    <w:rsid w:val="005130A4"/>
    <w:rsid w:val="005134FD"/>
    <w:rsid w:val="00513721"/>
    <w:rsid w:val="00513ABD"/>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938"/>
    <w:rsid w:val="00530AF7"/>
    <w:rsid w:val="00530B4B"/>
    <w:rsid w:val="00530B73"/>
    <w:rsid w:val="00530C17"/>
    <w:rsid w:val="00530C7C"/>
    <w:rsid w:val="00530D13"/>
    <w:rsid w:val="00530DFD"/>
    <w:rsid w:val="005312F0"/>
    <w:rsid w:val="0053178F"/>
    <w:rsid w:val="005318E8"/>
    <w:rsid w:val="005321B1"/>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6AF8"/>
    <w:rsid w:val="0053704D"/>
    <w:rsid w:val="005370D5"/>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E4"/>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8BE"/>
    <w:rsid w:val="00567D14"/>
    <w:rsid w:val="00570662"/>
    <w:rsid w:val="00570688"/>
    <w:rsid w:val="00570BCA"/>
    <w:rsid w:val="0057113E"/>
    <w:rsid w:val="00571238"/>
    <w:rsid w:val="00571FD8"/>
    <w:rsid w:val="0057231D"/>
    <w:rsid w:val="00572472"/>
    <w:rsid w:val="005726E8"/>
    <w:rsid w:val="005727E4"/>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5C3"/>
    <w:rsid w:val="00576731"/>
    <w:rsid w:val="0057690C"/>
    <w:rsid w:val="00576B87"/>
    <w:rsid w:val="00576E13"/>
    <w:rsid w:val="00576FE5"/>
    <w:rsid w:val="00577040"/>
    <w:rsid w:val="005777F7"/>
    <w:rsid w:val="00577F60"/>
    <w:rsid w:val="005804A5"/>
    <w:rsid w:val="00580758"/>
    <w:rsid w:val="005808BF"/>
    <w:rsid w:val="00580A7E"/>
    <w:rsid w:val="00580BC4"/>
    <w:rsid w:val="00580BD7"/>
    <w:rsid w:val="00581AC6"/>
    <w:rsid w:val="00581CBC"/>
    <w:rsid w:val="00582074"/>
    <w:rsid w:val="00582224"/>
    <w:rsid w:val="005824BD"/>
    <w:rsid w:val="00582A3A"/>
    <w:rsid w:val="00582A8F"/>
    <w:rsid w:val="00582CB7"/>
    <w:rsid w:val="00582F33"/>
    <w:rsid w:val="005830A6"/>
    <w:rsid w:val="005833F0"/>
    <w:rsid w:val="00583C58"/>
    <w:rsid w:val="005841CC"/>
    <w:rsid w:val="005843C1"/>
    <w:rsid w:val="0058461B"/>
    <w:rsid w:val="00584D4D"/>
    <w:rsid w:val="00585022"/>
    <w:rsid w:val="00585065"/>
    <w:rsid w:val="00585A0C"/>
    <w:rsid w:val="00585B0A"/>
    <w:rsid w:val="00586583"/>
    <w:rsid w:val="005865D7"/>
    <w:rsid w:val="0058662B"/>
    <w:rsid w:val="0058665A"/>
    <w:rsid w:val="0058671A"/>
    <w:rsid w:val="00586D85"/>
    <w:rsid w:val="00587133"/>
    <w:rsid w:val="0058756E"/>
    <w:rsid w:val="00590073"/>
    <w:rsid w:val="00590276"/>
    <w:rsid w:val="00590AC9"/>
    <w:rsid w:val="00591367"/>
    <w:rsid w:val="005915A5"/>
    <w:rsid w:val="00591617"/>
    <w:rsid w:val="00591699"/>
    <w:rsid w:val="00591763"/>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752"/>
    <w:rsid w:val="005958C8"/>
    <w:rsid w:val="0059593D"/>
    <w:rsid w:val="00595A72"/>
    <w:rsid w:val="00595C7A"/>
    <w:rsid w:val="00595E02"/>
    <w:rsid w:val="005965BB"/>
    <w:rsid w:val="005968C3"/>
    <w:rsid w:val="00597404"/>
    <w:rsid w:val="00597922"/>
    <w:rsid w:val="00597B42"/>
    <w:rsid w:val="005A03D9"/>
    <w:rsid w:val="005A069C"/>
    <w:rsid w:val="005A0B48"/>
    <w:rsid w:val="005A0B75"/>
    <w:rsid w:val="005A0D4B"/>
    <w:rsid w:val="005A0DBF"/>
    <w:rsid w:val="005A1B6C"/>
    <w:rsid w:val="005A24B8"/>
    <w:rsid w:val="005A253A"/>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19EB"/>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D4A"/>
    <w:rsid w:val="005B7316"/>
    <w:rsid w:val="005B734F"/>
    <w:rsid w:val="005B7D5D"/>
    <w:rsid w:val="005C04FE"/>
    <w:rsid w:val="005C1F16"/>
    <w:rsid w:val="005C1FE1"/>
    <w:rsid w:val="005C2833"/>
    <w:rsid w:val="005C29DC"/>
    <w:rsid w:val="005C2E7C"/>
    <w:rsid w:val="005C2FF4"/>
    <w:rsid w:val="005C3282"/>
    <w:rsid w:val="005C3414"/>
    <w:rsid w:val="005C386E"/>
    <w:rsid w:val="005C3A11"/>
    <w:rsid w:val="005C3B20"/>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BA3"/>
    <w:rsid w:val="005D2CE1"/>
    <w:rsid w:val="005D31E7"/>
    <w:rsid w:val="005D3223"/>
    <w:rsid w:val="005D37EE"/>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71D3"/>
    <w:rsid w:val="005F73CF"/>
    <w:rsid w:val="005F7792"/>
    <w:rsid w:val="0060007B"/>
    <w:rsid w:val="006004AE"/>
    <w:rsid w:val="006004C8"/>
    <w:rsid w:val="00600873"/>
    <w:rsid w:val="00600AB7"/>
    <w:rsid w:val="00600AE6"/>
    <w:rsid w:val="00600D38"/>
    <w:rsid w:val="00601281"/>
    <w:rsid w:val="0060145B"/>
    <w:rsid w:val="0060155D"/>
    <w:rsid w:val="00601C60"/>
    <w:rsid w:val="00601FFE"/>
    <w:rsid w:val="00602959"/>
    <w:rsid w:val="00602E87"/>
    <w:rsid w:val="00603A23"/>
    <w:rsid w:val="00603B7A"/>
    <w:rsid w:val="006041A4"/>
    <w:rsid w:val="0060446C"/>
    <w:rsid w:val="00604500"/>
    <w:rsid w:val="006046CD"/>
    <w:rsid w:val="006049BD"/>
    <w:rsid w:val="00604D05"/>
    <w:rsid w:val="00604FC9"/>
    <w:rsid w:val="00605D46"/>
    <w:rsid w:val="00605DA1"/>
    <w:rsid w:val="006066B6"/>
    <w:rsid w:val="00606C43"/>
    <w:rsid w:val="00606FAE"/>
    <w:rsid w:val="00607091"/>
    <w:rsid w:val="00607483"/>
    <w:rsid w:val="006075C3"/>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51E7"/>
    <w:rsid w:val="0061537B"/>
    <w:rsid w:val="0061595C"/>
    <w:rsid w:val="0061636E"/>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7A3"/>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C09"/>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CC"/>
    <w:rsid w:val="006704EB"/>
    <w:rsid w:val="006707C1"/>
    <w:rsid w:val="00671373"/>
    <w:rsid w:val="00672147"/>
    <w:rsid w:val="006722E3"/>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237"/>
    <w:rsid w:val="00675514"/>
    <w:rsid w:val="006759F3"/>
    <w:rsid w:val="00675BFA"/>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FD4"/>
    <w:rsid w:val="00682391"/>
    <w:rsid w:val="0068246C"/>
    <w:rsid w:val="006827EE"/>
    <w:rsid w:val="0068334E"/>
    <w:rsid w:val="006837D4"/>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D63"/>
    <w:rsid w:val="006901E4"/>
    <w:rsid w:val="00690441"/>
    <w:rsid w:val="00690501"/>
    <w:rsid w:val="00690C4E"/>
    <w:rsid w:val="006910D6"/>
    <w:rsid w:val="00691392"/>
    <w:rsid w:val="00691A84"/>
    <w:rsid w:val="00691AE1"/>
    <w:rsid w:val="006923C0"/>
    <w:rsid w:val="00692676"/>
    <w:rsid w:val="006926FD"/>
    <w:rsid w:val="0069290E"/>
    <w:rsid w:val="00692AF1"/>
    <w:rsid w:val="00692D3E"/>
    <w:rsid w:val="00692FA9"/>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ECD"/>
    <w:rsid w:val="006A50AA"/>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EE7"/>
    <w:rsid w:val="006C4F9A"/>
    <w:rsid w:val="006C55CE"/>
    <w:rsid w:val="006C5D20"/>
    <w:rsid w:val="006C61A2"/>
    <w:rsid w:val="006C658E"/>
    <w:rsid w:val="006C661E"/>
    <w:rsid w:val="006C6BC1"/>
    <w:rsid w:val="006C6C9E"/>
    <w:rsid w:val="006C6D18"/>
    <w:rsid w:val="006C717D"/>
    <w:rsid w:val="006C73D3"/>
    <w:rsid w:val="006C7B14"/>
    <w:rsid w:val="006D011F"/>
    <w:rsid w:val="006D0186"/>
    <w:rsid w:val="006D029D"/>
    <w:rsid w:val="006D0C6F"/>
    <w:rsid w:val="006D0FEA"/>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B37"/>
    <w:rsid w:val="006D4BFF"/>
    <w:rsid w:val="006D517C"/>
    <w:rsid w:val="006D5A4A"/>
    <w:rsid w:val="006D5B61"/>
    <w:rsid w:val="006D5C82"/>
    <w:rsid w:val="006D5DCB"/>
    <w:rsid w:val="006D6474"/>
    <w:rsid w:val="006D6D10"/>
    <w:rsid w:val="006D6E9E"/>
    <w:rsid w:val="006D6F15"/>
    <w:rsid w:val="006D6FE5"/>
    <w:rsid w:val="006D709A"/>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443"/>
    <w:rsid w:val="006E2515"/>
    <w:rsid w:val="006E2B24"/>
    <w:rsid w:val="006E2B7F"/>
    <w:rsid w:val="006E2D7F"/>
    <w:rsid w:val="006E2DE9"/>
    <w:rsid w:val="006E2E3F"/>
    <w:rsid w:val="006E32CD"/>
    <w:rsid w:val="006E343B"/>
    <w:rsid w:val="006E34FF"/>
    <w:rsid w:val="006E39C6"/>
    <w:rsid w:val="006E3C29"/>
    <w:rsid w:val="006E3E9E"/>
    <w:rsid w:val="006E4044"/>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47"/>
    <w:rsid w:val="006F0DE8"/>
    <w:rsid w:val="006F12EA"/>
    <w:rsid w:val="006F2882"/>
    <w:rsid w:val="006F3341"/>
    <w:rsid w:val="006F345E"/>
    <w:rsid w:val="006F36D3"/>
    <w:rsid w:val="006F3A94"/>
    <w:rsid w:val="006F3E4C"/>
    <w:rsid w:val="006F412F"/>
    <w:rsid w:val="006F4217"/>
    <w:rsid w:val="006F4876"/>
    <w:rsid w:val="006F49AF"/>
    <w:rsid w:val="006F4D2E"/>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4A5"/>
    <w:rsid w:val="00702E4F"/>
    <w:rsid w:val="007031EF"/>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B8C"/>
    <w:rsid w:val="00712185"/>
    <w:rsid w:val="0071241F"/>
    <w:rsid w:val="007124C0"/>
    <w:rsid w:val="00712632"/>
    <w:rsid w:val="007126E8"/>
    <w:rsid w:val="0071294F"/>
    <w:rsid w:val="00712EB3"/>
    <w:rsid w:val="00712F2C"/>
    <w:rsid w:val="007130FA"/>
    <w:rsid w:val="00713110"/>
    <w:rsid w:val="007134E5"/>
    <w:rsid w:val="00713865"/>
    <w:rsid w:val="00713C4B"/>
    <w:rsid w:val="00713CF3"/>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725"/>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59A9"/>
    <w:rsid w:val="00735A07"/>
    <w:rsid w:val="00736028"/>
    <w:rsid w:val="00736538"/>
    <w:rsid w:val="00736BFF"/>
    <w:rsid w:val="00736E43"/>
    <w:rsid w:val="00737044"/>
    <w:rsid w:val="007375A9"/>
    <w:rsid w:val="007376DC"/>
    <w:rsid w:val="007400E1"/>
    <w:rsid w:val="007401F6"/>
    <w:rsid w:val="00740208"/>
    <w:rsid w:val="00740559"/>
    <w:rsid w:val="00740640"/>
    <w:rsid w:val="007409AA"/>
    <w:rsid w:val="00740FDF"/>
    <w:rsid w:val="0074103E"/>
    <w:rsid w:val="0074196D"/>
    <w:rsid w:val="00741D00"/>
    <w:rsid w:val="00741D8F"/>
    <w:rsid w:val="00741DFC"/>
    <w:rsid w:val="007421BB"/>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50881"/>
    <w:rsid w:val="00750C2C"/>
    <w:rsid w:val="00750E55"/>
    <w:rsid w:val="00750E5D"/>
    <w:rsid w:val="00751E42"/>
    <w:rsid w:val="0075216F"/>
    <w:rsid w:val="00752279"/>
    <w:rsid w:val="0075280B"/>
    <w:rsid w:val="00752915"/>
    <w:rsid w:val="00752BFF"/>
    <w:rsid w:val="00752C59"/>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6094"/>
    <w:rsid w:val="00766107"/>
    <w:rsid w:val="00766529"/>
    <w:rsid w:val="00766C00"/>
    <w:rsid w:val="00766C27"/>
    <w:rsid w:val="00766CF2"/>
    <w:rsid w:val="00767030"/>
    <w:rsid w:val="00767166"/>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4B"/>
    <w:rsid w:val="00772B7E"/>
    <w:rsid w:val="00772DE2"/>
    <w:rsid w:val="00772F43"/>
    <w:rsid w:val="007732F1"/>
    <w:rsid w:val="007733EE"/>
    <w:rsid w:val="0077340A"/>
    <w:rsid w:val="007735C2"/>
    <w:rsid w:val="0077367B"/>
    <w:rsid w:val="0077379A"/>
    <w:rsid w:val="00774148"/>
    <w:rsid w:val="00774274"/>
    <w:rsid w:val="0077438F"/>
    <w:rsid w:val="007745BA"/>
    <w:rsid w:val="007747BC"/>
    <w:rsid w:val="007747BE"/>
    <w:rsid w:val="0077512D"/>
    <w:rsid w:val="00775910"/>
    <w:rsid w:val="00775B2F"/>
    <w:rsid w:val="00775EFB"/>
    <w:rsid w:val="0077600B"/>
    <w:rsid w:val="00776221"/>
    <w:rsid w:val="00776804"/>
    <w:rsid w:val="00776806"/>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D52"/>
    <w:rsid w:val="0078202A"/>
    <w:rsid w:val="0078211B"/>
    <w:rsid w:val="00782468"/>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787"/>
    <w:rsid w:val="00794ACE"/>
    <w:rsid w:val="00794AF0"/>
    <w:rsid w:val="0079543E"/>
    <w:rsid w:val="00795A75"/>
    <w:rsid w:val="0079615A"/>
    <w:rsid w:val="00796387"/>
    <w:rsid w:val="00796443"/>
    <w:rsid w:val="00796551"/>
    <w:rsid w:val="0079657E"/>
    <w:rsid w:val="00796872"/>
    <w:rsid w:val="00796A5E"/>
    <w:rsid w:val="007971CF"/>
    <w:rsid w:val="0079786C"/>
    <w:rsid w:val="007A0396"/>
    <w:rsid w:val="007A0426"/>
    <w:rsid w:val="007A0473"/>
    <w:rsid w:val="007A05DF"/>
    <w:rsid w:val="007A10E9"/>
    <w:rsid w:val="007A125A"/>
    <w:rsid w:val="007A160C"/>
    <w:rsid w:val="007A1794"/>
    <w:rsid w:val="007A1BE4"/>
    <w:rsid w:val="007A20C4"/>
    <w:rsid w:val="007A2217"/>
    <w:rsid w:val="007A260D"/>
    <w:rsid w:val="007A28B1"/>
    <w:rsid w:val="007A2949"/>
    <w:rsid w:val="007A2A98"/>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81E"/>
    <w:rsid w:val="007B4A44"/>
    <w:rsid w:val="007B4A52"/>
    <w:rsid w:val="007B4AA8"/>
    <w:rsid w:val="007B577A"/>
    <w:rsid w:val="007B5800"/>
    <w:rsid w:val="007B6283"/>
    <w:rsid w:val="007B63BB"/>
    <w:rsid w:val="007B6536"/>
    <w:rsid w:val="007B66E4"/>
    <w:rsid w:val="007B680A"/>
    <w:rsid w:val="007B6917"/>
    <w:rsid w:val="007B6BD1"/>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702"/>
    <w:rsid w:val="007C3A0B"/>
    <w:rsid w:val="007C561D"/>
    <w:rsid w:val="007C562F"/>
    <w:rsid w:val="007C5658"/>
    <w:rsid w:val="007C5BC3"/>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94B"/>
    <w:rsid w:val="007D295C"/>
    <w:rsid w:val="007D2A74"/>
    <w:rsid w:val="007D2B59"/>
    <w:rsid w:val="007D2E21"/>
    <w:rsid w:val="007D3ABE"/>
    <w:rsid w:val="007D3D43"/>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F63"/>
    <w:rsid w:val="007E320A"/>
    <w:rsid w:val="007E3447"/>
    <w:rsid w:val="007E3E97"/>
    <w:rsid w:val="007E4772"/>
    <w:rsid w:val="007E48F2"/>
    <w:rsid w:val="007E4E72"/>
    <w:rsid w:val="007E5597"/>
    <w:rsid w:val="007E5D21"/>
    <w:rsid w:val="007E60E8"/>
    <w:rsid w:val="007E620A"/>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4A4"/>
    <w:rsid w:val="00805895"/>
    <w:rsid w:val="00805C0C"/>
    <w:rsid w:val="008061A3"/>
    <w:rsid w:val="0080650D"/>
    <w:rsid w:val="0080664F"/>
    <w:rsid w:val="00806C3E"/>
    <w:rsid w:val="00806DC7"/>
    <w:rsid w:val="00807141"/>
    <w:rsid w:val="00807EE7"/>
    <w:rsid w:val="00810109"/>
    <w:rsid w:val="008102B0"/>
    <w:rsid w:val="00810479"/>
    <w:rsid w:val="00810624"/>
    <w:rsid w:val="00810682"/>
    <w:rsid w:val="00810920"/>
    <w:rsid w:val="00810FEF"/>
    <w:rsid w:val="0081122D"/>
    <w:rsid w:val="008112F5"/>
    <w:rsid w:val="00811636"/>
    <w:rsid w:val="008124CA"/>
    <w:rsid w:val="0081273E"/>
    <w:rsid w:val="008135A2"/>
    <w:rsid w:val="008135D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605"/>
    <w:rsid w:val="00817A3A"/>
    <w:rsid w:val="0082021C"/>
    <w:rsid w:val="0082037A"/>
    <w:rsid w:val="00820945"/>
    <w:rsid w:val="00820A41"/>
    <w:rsid w:val="00820CF1"/>
    <w:rsid w:val="00820D7F"/>
    <w:rsid w:val="008210D2"/>
    <w:rsid w:val="008211E7"/>
    <w:rsid w:val="00821401"/>
    <w:rsid w:val="00821A13"/>
    <w:rsid w:val="00821BED"/>
    <w:rsid w:val="00821EFD"/>
    <w:rsid w:val="00821FA4"/>
    <w:rsid w:val="008222BB"/>
    <w:rsid w:val="008226CB"/>
    <w:rsid w:val="00822740"/>
    <w:rsid w:val="00822C65"/>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85C"/>
    <w:rsid w:val="00827BE3"/>
    <w:rsid w:val="0083001C"/>
    <w:rsid w:val="00830D84"/>
    <w:rsid w:val="0083110A"/>
    <w:rsid w:val="00831611"/>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86E"/>
    <w:rsid w:val="00834C65"/>
    <w:rsid w:val="00834CD6"/>
    <w:rsid w:val="00835232"/>
    <w:rsid w:val="008352CA"/>
    <w:rsid w:val="00836291"/>
    <w:rsid w:val="008368D5"/>
    <w:rsid w:val="00836A0B"/>
    <w:rsid w:val="00836B30"/>
    <w:rsid w:val="00836DF8"/>
    <w:rsid w:val="00836E61"/>
    <w:rsid w:val="00836EC2"/>
    <w:rsid w:val="008371B7"/>
    <w:rsid w:val="008372ED"/>
    <w:rsid w:val="00837345"/>
    <w:rsid w:val="00837684"/>
    <w:rsid w:val="008379D8"/>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F37"/>
    <w:rsid w:val="0084331E"/>
    <w:rsid w:val="00843760"/>
    <w:rsid w:val="008439A5"/>
    <w:rsid w:val="00844017"/>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47AE4"/>
    <w:rsid w:val="0085011C"/>
    <w:rsid w:val="008506C8"/>
    <w:rsid w:val="00851437"/>
    <w:rsid w:val="00851439"/>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64"/>
    <w:rsid w:val="008579B3"/>
    <w:rsid w:val="00857AFA"/>
    <w:rsid w:val="00857B31"/>
    <w:rsid w:val="00857C8E"/>
    <w:rsid w:val="00857D9B"/>
    <w:rsid w:val="00857E00"/>
    <w:rsid w:val="00857F6F"/>
    <w:rsid w:val="008601C9"/>
    <w:rsid w:val="00860DEB"/>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4566"/>
    <w:rsid w:val="00875026"/>
    <w:rsid w:val="0087589A"/>
    <w:rsid w:val="00875DFE"/>
    <w:rsid w:val="00875EF2"/>
    <w:rsid w:val="008762F6"/>
    <w:rsid w:val="008764E0"/>
    <w:rsid w:val="008770AE"/>
    <w:rsid w:val="0087739B"/>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D71"/>
    <w:rsid w:val="00890322"/>
    <w:rsid w:val="008909F9"/>
    <w:rsid w:val="00890B74"/>
    <w:rsid w:val="00890DA9"/>
    <w:rsid w:val="008910E2"/>
    <w:rsid w:val="00891662"/>
    <w:rsid w:val="00891E77"/>
    <w:rsid w:val="008920E6"/>
    <w:rsid w:val="008922F4"/>
    <w:rsid w:val="00892741"/>
    <w:rsid w:val="00892D75"/>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23B"/>
    <w:rsid w:val="008A045F"/>
    <w:rsid w:val="008A0CB1"/>
    <w:rsid w:val="008A12B4"/>
    <w:rsid w:val="008A13BF"/>
    <w:rsid w:val="008A1498"/>
    <w:rsid w:val="008A16C3"/>
    <w:rsid w:val="008A1718"/>
    <w:rsid w:val="008A18E8"/>
    <w:rsid w:val="008A1A6B"/>
    <w:rsid w:val="008A2362"/>
    <w:rsid w:val="008A25A0"/>
    <w:rsid w:val="008A2DB2"/>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5C6"/>
    <w:rsid w:val="008A7932"/>
    <w:rsid w:val="008A7A09"/>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F8"/>
    <w:rsid w:val="008B7313"/>
    <w:rsid w:val="008B75C2"/>
    <w:rsid w:val="008B7726"/>
    <w:rsid w:val="008B7816"/>
    <w:rsid w:val="008B7D26"/>
    <w:rsid w:val="008C05BB"/>
    <w:rsid w:val="008C0EDD"/>
    <w:rsid w:val="008C11B1"/>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B85"/>
    <w:rsid w:val="008F4CB8"/>
    <w:rsid w:val="008F4D21"/>
    <w:rsid w:val="008F4DFC"/>
    <w:rsid w:val="008F519E"/>
    <w:rsid w:val="008F52AC"/>
    <w:rsid w:val="008F55D9"/>
    <w:rsid w:val="008F55F8"/>
    <w:rsid w:val="008F56B2"/>
    <w:rsid w:val="008F5A28"/>
    <w:rsid w:val="008F5EFD"/>
    <w:rsid w:val="008F643D"/>
    <w:rsid w:val="008F6680"/>
    <w:rsid w:val="008F6773"/>
    <w:rsid w:val="008F6960"/>
    <w:rsid w:val="008F74CF"/>
    <w:rsid w:val="008F7DF2"/>
    <w:rsid w:val="008F7E56"/>
    <w:rsid w:val="0090069C"/>
    <w:rsid w:val="00900950"/>
    <w:rsid w:val="00900CFF"/>
    <w:rsid w:val="00900DA8"/>
    <w:rsid w:val="00900DEA"/>
    <w:rsid w:val="00900F97"/>
    <w:rsid w:val="00901C87"/>
    <w:rsid w:val="00901DBA"/>
    <w:rsid w:val="00901F05"/>
    <w:rsid w:val="00901F68"/>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F12"/>
    <w:rsid w:val="00912547"/>
    <w:rsid w:val="00912950"/>
    <w:rsid w:val="00912E12"/>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673E"/>
    <w:rsid w:val="00927584"/>
    <w:rsid w:val="0092760E"/>
    <w:rsid w:val="0092773A"/>
    <w:rsid w:val="00927E6B"/>
    <w:rsid w:val="00927E8D"/>
    <w:rsid w:val="00930992"/>
    <w:rsid w:val="00930B08"/>
    <w:rsid w:val="00930F33"/>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69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212A"/>
    <w:rsid w:val="0094223F"/>
    <w:rsid w:val="009423E1"/>
    <w:rsid w:val="00942EFC"/>
    <w:rsid w:val="00942F11"/>
    <w:rsid w:val="009432EA"/>
    <w:rsid w:val="00943424"/>
    <w:rsid w:val="0094378B"/>
    <w:rsid w:val="009439F6"/>
    <w:rsid w:val="00943C4B"/>
    <w:rsid w:val="0094442F"/>
    <w:rsid w:val="00944C2B"/>
    <w:rsid w:val="00944D39"/>
    <w:rsid w:val="0094528A"/>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C05"/>
    <w:rsid w:val="00962F4C"/>
    <w:rsid w:val="00962F8E"/>
    <w:rsid w:val="009630B4"/>
    <w:rsid w:val="00963B1C"/>
    <w:rsid w:val="009640CB"/>
    <w:rsid w:val="009641CA"/>
    <w:rsid w:val="00964287"/>
    <w:rsid w:val="0096436D"/>
    <w:rsid w:val="00964507"/>
    <w:rsid w:val="00964578"/>
    <w:rsid w:val="009647C7"/>
    <w:rsid w:val="00964D79"/>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77CB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C01"/>
    <w:rsid w:val="00990DA2"/>
    <w:rsid w:val="0099151F"/>
    <w:rsid w:val="00991A0A"/>
    <w:rsid w:val="009926C9"/>
    <w:rsid w:val="009935B6"/>
    <w:rsid w:val="009935BF"/>
    <w:rsid w:val="009937C9"/>
    <w:rsid w:val="0099385B"/>
    <w:rsid w:val="00993C6A"/>
    <w:rsid w:val="00993FF0"/>
    <w:rsid w:val="009941B1"/>
    <w:rsid w:val="009942A0"/>
    <w:rsid w:val="00994C54"/>
    <w:rsid w:val="00994F44"/>
    <w:rsid w:val="0099524B"/>
    <w:rsid w:val="009957C2"/>
    <w:rsid w:val="00995EEC"/>
    <w:rsid w:val="009963DF"/>
    <w:rsid w:val="009963EB"/>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08B"/>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700E"/>
    <w:rsid w:val="009B74C7"/>
    <w:rsid w:val="009B74F2"/>
    <w:rsid w:val="009B7850"/>
    <w:rsid w:val="009B78C7"/>
    <w:rsid w:val="009B78E2"/>
    <w:rsid w:val="009B7AE6"/>
    <w:rsid w:val="009B7BD1"/>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5FE"/>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3A2"/>
    <w:rsid w:val="009D463E"/>
    <w:rsid w:val="009D5430"/>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344"/>
    <w:rsid w:val="009F7708"/>
    <w:rsid w:val="009F77C3"/>
    <w:rsid w:val="009F7927"/>
    <w:rsid w:val="009F7AB1"/>
    <w:rsid w:val="009F7FCE"/>
    <w:rsid w:val="00A00227"/>
    <w:rsid w:val="00A00D63"/>
    <w:rsid w:val="00A017D6"/>
    <w:rsid w:val="00A01A63"/>
    <w:rsid w:val="00A01F67"/>
    <w:rsid w:val="00A0265A"/>
    <w:rsid w:val="00A02719"/>
    <w:rsid w:val="00A02A9C"/>
    <w:rsid w:val="00A02B7F"/>
    <w:rsid w:val="00A0305F"/>
    <w:rsid w:val="00A03851"/>
    <w:rsid w:val="00A03A92"/>
    <w:rsid w:val="00A03A9F"/>
    <w:rsid w:val="00A03EDE"/>
    <w:rsid w:val="00A03EEE"/>
    <w:rsid w:val="00A045CF"/>
    <w:rsid w:val="00A04962"/>
    <w:rsid w:val="00A04967"/>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400"/>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4C0F"/>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EF5"/>
    <w:rsid w:val="00A34F4B"/>
    <w:rsid w:val="00A35ABC"/>
    <w:rsid w:val="00A35E18"/>
    <w:rsid w:val="00A368D5"/>
    <w:rsid w:val="00A36A51"/>
    <w:rsid w:val="00A36B9E"/>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DE7"/>
    <w:rsid w:val="00A42009"/>
    <w:rsid w:val="00A4209E"/>
    <w:rsid w:val="00A425EE"/>
    <w:rsid w:val="00A4289C"/>
    <w:rsid w:val="00A4380F"/>
    <w:rsid w:val="00A43C2F"/>
    <w:rsid w:val="00A43F55"/>
    <w:rsid w:val="00A44045"/>
    <w:rsid w:val="00A443CC"/>
    <w:rsid w:val="00A443DA"/>
    <w:rsid w:val="00A44785"/>
    <w:rsid w:val="00A447F7"/>
    <w:rsid w:val="00A44AAF"/>
    <w:rsid w:val="00A44AF5"/>
    <w:rsid w:val="00A45124"/>
    <w:rsid w:val="00A4520B"/>
    <w:rsid w:val="00A455D3"/>
    <w:rsid w:val="00A45619"/>
    <w:rsid w:val="00A45942"/>
    <w:rsid w:val="00A46008"/>
    <w:rsid w:val="00A463CF"/>
    <w:rsid w:val="00A46712"/>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210A"/>
    <w:rsid w:val="00A524E2"/>
    <w:rsid w:val="00A529BC"/>
    <w:rsid w:val="00A52A4B"/>
    <w:rsid w:val="00A52BE7"/>
    <w:rsid w:val="00A52F8C"/>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6E47"/>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225"/>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F23"/>
    <w:rsid w:val="00A822BC"/>
    <w:rsid w:val="00A826CD"/>
    <w:rsid w:val="00A835B7"/>
    <w:rsid w:val="00A83EB6"/>
    <w:rsid w:val="00A84003"/>
    <w:rsid w:val="00A841E9"/>
    <w:rsid w:val="00A84B05"/>
    <w:rsid w:val="00A84BDD"/>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6BF"/>
    <w:rsid w:val="00A93838"/>
    <w:rsid w:val="00A9389E"/>
    <w:rsid w:val="00A9412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17B4"/>
    <w:rsid w:val="00AA184A"/>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F71"/>
    <w:rsid w:val="00AB2175"/>
    <w:rsid w:val="00AB2531"/>
    <w:rsid w:val="00AB25DB"/>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D02"/>
    <w:rsid w:val="00AC5DDC"/>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49C"/>
    <w:rsid w:val="00AE46B1"/>
    <w:rsid w:val="00AE4AEC"/>
    <w:rsid w:val="00AE55A4"/>
    <w:rsid w:val="00AE5928"/>
    <w:rsid w:val="00AE598C"/>
    <w:rsid w:val="00AE618C"/>
    <w:rsid w:val="00AE6710"/>
    <w:rsid w:val="00AE6868"/>
    <w:rsid w:val="00AE6943"/>
    <w:rsid w:val="00AE6BBC"/>
    <w:rsid w:val="00AE719D"/>
    <w:rsid w:val="00AE71EA"/>
    <w:rsid w:val="00AF03AC"/>
    <w:rsid w:val="00AF03D5"/>
    <w:rsid w:val="00AF1227"/>
    <w:rsid w:val="00AF1371"/>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6DF2"/>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89A"/>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739"/>
    <w:rsid w:val="00B10A52"/>
    <w:rsid w:val="00B1104F"/>
    <w:rsid w:val="00B11170"/>
    <w:rsid w:val="00B111B1"/>
    <w:rsid w:val="00B11C16"/>
    <w:rsid w:val="00B11D45"/>
    <w:rsid w:val="00B11FFB"/>
    <w:rsid w:val="00B12283"/>
    <w:rsid w:val="00B125EF"/>
    <w:rsid w:val="00B12D35"/>
    <w:rsid w:val="00B12F93"/>
    <w:rsid w:val="00B12FA5"/>
    <w:rsid w:val="00B1329A"/>
    <w:rsid w:val="00B13630"/>
    <w:rsid w:val="00B1386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D45"/>
    <w:rsid w:val="00B21E0A"/>
    <w:rsid w:val="00B21E48"/>
    <w:rsid w:val="00B22547"/>
    <w:rsid w:val="00B22703"/>
    <w:rsid w:val="00B22803"/>
    <w:rsid w:val="00B22872"/>
    <w:rsid w:val="00B23154"/>
    <w:rsid w:val="00B23211"/>
    <w:rsid w:val="00B2342E"/>
    <w:rsid w:val="00B239B4"/>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763"/>
    <w:rsid w:val="00B347A6"/>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294"/>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9A8"/>
    <w:rsid w:val="00B60B6B"/>
    <w:rsid w:val="00B60D0D"/>
    <w:rsid w:val="00B60F4D"/>
    <w:rsid w:val="00B62028"/>
    <w:rsid w:val="00B62079"/>
    <w:rsid w:val="00B624D9"/>
    <w:rsid w:val="00B624E9"/>
    <w:rsid w:val="00B63272"/>
    <w:rsid w:val="00B633E4"/>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7019D"/>
    <w:rsid w:val="00B701CF"/>
    <w:rsid w:val="00B70281"/>
    <w:rsid w:val="00B7029A"/>
    <w:rsid w:val="00B703DB"/>
    <w:rsid w:val="00B7043F"/>
    <w:rsid w:val="00B7058E"/>
    <w:rsid w:val="00B709C1"/>
    <w:rsid w:val="00B70C55"/>
    <w:rsid w:val="00B70DEB"/>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E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C7"/>
    <w:rsid w:val="00B82604"/>
    <w:rsid w:val="00B826B3"/>
    <w:rsid w:val="00B82A92"/>
    <w:rsid w:val="00B83255"/>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736"/>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C0079"/>
    <w:rsid w:val="00BC0B0B"/>
    <w:rsid w:val="00BC1000"/>
    <w:rsid w:val="00BC110B"/>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E31"/>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2"/>
    <w:rsid w:val="00BD146E"/>
    <w:rsid w:val="00BD18DE"/>
    <w:rsid w:val="00BD2280"/>
    <w:rsid w:val="00BD24D9"/>
    <w:rsid w:val="00BD25F5"/>
    <w:rsid w:val="00BD29D6"/>
    <w:rsid w:val="00BD2C46"/>
    <w:rsid w:val="00BD2CE8"/>
    <w:rsid w:val="00BD2E35"/>
    <w:rsid w:val="00BD36E5"/>
    <w:rsid w:val="00BD39E4"/>
    <w:rsid w:val="00BD432E"/>
    <w:rsid w:val="00BD4467"/>
    <w:rsid w:val="00BD4698"/>
    <w:rsid w:val="00BD4750"/>
    <w:rsid w:val="00BD4A5C"/>
    <w:rsid w:val="00BD5666"/>
    <w:rsid w:val="00BD57BD"/>
    <w:rsid w:val="00BD5A7B"/>
    <w:rsid w:val="00BD6557"/>
    <w:rsid w:val="00BD65E5"/>
    <w:rsid w:val="00BD68BA"/>
    <w:rsid w:val="00BD6D42"/>
    <w:rsid w:val="00BD6F43"/>
    <w:rsid w:val="00BD70D4"/>
    <w:rsid w:val="00BD7163"/>
    <w:rsid w:val="00BD746C"/>
    <w:rsid w:val="00BD78B6"/>
    <w:rsid w:val="00BD7987"/>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60E8"/>
    <w:rsid w:val="00BE63A7"/>
    <w:rsid w:val="00BE645C"/>
    <w:rsid w:val="00BE6529"/>
    <w:rsid w:val="00BE66BF"/>
    <w:rsid w:val="00BE67CF"/>
    <w:rsid w:val="00BE69F9"/>
    <w:rsid w:val="00BE6FAB"/>
    <w:rsid w:val="00BE7303"/>
    <w:rsid w:val="00BE74CD"/>
    <w:rsid w:val="00BE7773"/>
    <w:rsid w:val="00BE7D11"/>
    <w:rsid w:val="00BE7DB2"/>
    <w:rsid w:val="00BE7E61"/>
    <w:rsid w:val="00BF02EB"/>
    <w:rsid w:val="00BF045E"/>
    <w:rsid w:val="00BF04F8"/>
    <w:rsid w:val="00BF0576"/>
    <w:rsid w:val="00BF126F"/>
    <w:rsid w:val="00BF14B4"/>
    <w:rsid w:val="00BF1DB8"/>
    <w:rsid w:val="00BF2408"/>
    <w:rsid w:val="00BF2B4F"/>
    <w:rsid w:val="00BF2BE5"/>
    <w:rsid w:val="00BF2F41"/>
    <w:rsid w:val="00BF319E"/>
    <w:rsid w:val="00BF332E"/>
    <w:rsid w:val="00BF388E"/>
    <w:rsid w:val="00BF3C76"/>
    <w:rsid w:val="00BF3F4C"/>
    <w:rsid w:val="00BF4256"/>
    <w:rsid w:val="00BF45C2"/>
    <w:rsid w:val="00BF4758"/>
    <w:rsid w:val="00BF48E1"/>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C5"/>
    <w:rsid w:val="00BF75B3"/>
    <w:rsid w:val="00BF765C"/>
    <w:rsid w:val="00BF77F1"/>
    <w:rsid w:val="00BF7D4D"/>
    <w:rsid w:val="00C00362"/>
    <w:rsid w:val="00C00363"/>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754"/>
    <w:rsid w:val="00C03876"/>
    <w:rsid w:val="00C03A2B"/>
    <w:rsid w:val="00C03C38"/>
    <w:rsid w:val="00C03DF7"/>
    <w:rsid w:val="00C0404E"/>
    <w:rsid w:val="00C04282"/>
    <w:rsid w:val="00C044BE"/>
    <w:rsid w:val="00C044CF"/>
    <w:rsid w:val="00C04553"/>
    <w:rsid w:val="00C045BA"/>
    <w:rsid w:val="00C04C45"/>
    <w:rsid w:val="00C04E61"/>
    <w:rsid w:val="00C05D1D"/>
    <w:rsid w:val="00C062CA"/>
    <w:rsid w:val="00C0630A"/>
    <w:rsid w:val="00C06795"/>
    <w:rsid w:val="00C06844"/>
    <w:rsid w:val="00C069A9"/>
    <w:rsid w:val="00C06B58"/>
    <w:rsid w:val="00C06D3A"/>
    <w:rsid w:val="00C06E2F"/>
    <w:rsid w:val="00C07269"/>
    <w:rsid w:val="00C0735F"/>
    <w:rsid w:val="00C07388"/>
    <w:rsid w:val="00C07469"/>
    <w:rsid w:val="00C07806"/>
    <w:rsid w:val="00C079F9"/>
    <w:rsid w:val="00C07B69"/>
    <w:rsid w:val="00C101C8"/>
    <w:rsid w:val="00C105FE"/>
    <w:rsid w:val="00C1068E"/>
    <w:rsid w:val="00C10869"/>
    <w:rsid w:val="00C10AF3"/>
    <w:rsid w:val="00C10D6E"/>
    <w:rsid w:val="00C110D3"/>
    <w:rsid w:val="00C11192"/>
    <w:rsid w:val="00C11A7D"/>
    <w:rsid w:val="00C11C03"/>
    <w:rsid w:val="00C11CC7"/>
    <w:rsid w:val="00C12398"/>
    <w:rsid w:val="00C1246C"/>
    <w:rsid w:val="00C125F8"/>
    <w:rsid w:val="00C127D8"/>
    <w:rsid w:val="00C13264"/>
    <w:rsid w:val="00C138E4"/>
    <w:rsid w:val="00C13C47"/>
    <w:rsid w:val="00C13C8E"/>
    <w:rsid w:val="00C1400B"/>
    <w:rsid w:val="00C14371"/>
    <w:rsid w:val="00C143EA"/>
    <w:rsid w:val="00C1473F"/>
    <w:rsid w:val="00C14BD8"/>
    <w:rsid w:val="00C1514C"/>
    <w:rsid w:val="00C15461"/>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C78"/>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65F"/>
    <w:rsid w:val="00C3066C"/>
    <w:rsid w:val="00C30E8E"/>
    <w:rsid w:val="00C31404"/>
    <w:rsid w:val="00C31528"/>
    <w:rsid w:val="00C3171A"/>
    <w:rsid w:val="00C31E87"/>
    <w:rsid w:val="00C325DE"/>
    <w:rsid w:val="00C327E7"/>
    <w:rsid w:val="00C334EF"/>
    <w:rsid w:val="00C335FB"/>
    <w:rsid w:val="00C33DCC"/>
    <w:rsid w:val="00C340C5"/>
    <w:rsid w:val="00C34B13"/>
    <w:rsid w:val="00C34CD4"/>
    <w:rsid w:val="00C34D73"/>
    <w:rsid w:val="00C34EB4"/>
    <w:rsid w:val="00C35467"/>
    <w:rsid w:val="00C35A6D"/>
    <w:rsid w:val="00C35B8F"/>
    <w:rsid w:val="00C35D6A"/>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3D7C"/>
    <w:rsid w:val="00C54022"/>
    <w:rsid w:val="00C5417A"/>
    <w:rsid w:val="00C54C65"/>
    <w:rsid w:val="00C5527F"/>
    <w:rsid w:val="00C55914"/>
    <w:rsid w:val="00C55C4D"/>
    <w:rsid w:val="00C56778"/>
    <w:rsid w:val="00C5686B"/>
    <w:rsid w:val="00C56971"/>
    <w:rsid w:val="00C56B7B"/>
    <w:rsid w:val="00C56E5A"/>
    <w:rsid w:val="00C57383"/>
    <w:rsid w:val="00C578A2"/>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904"/>
    <w:rsid w:val="00C66E8A"/>
    <w:rsid w:val="00C66ED6"/>
    <w:rsid w:val="00C67204"/>
    <w:rsid w:val="00C67268"/>
    <w:rsid w:val="00C67E74"/>
    <w:rsid w:val="00C70067"/>
    <w:rsid w:val="00C70477"/>
    <w:rsid w:val="00C70494"/>
    <w:rsid w:val="00C705BB"/>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5566"/>
    <w:rsid w:val="00C75DD2"/>
    <w:rsid w:val="00C76258"/>
    <w:rsid w:val="00C76267"/>
    <w:rsid w:val="00C762F0"/>
    <w:rsid w:val="00C769C2"/>
    <w:rsid w:val="00C76AED"/>
    <w:rsid w:val="00C76CF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3056"/>
    <w:rsid w:val="00C83430"/>
    <w:rsid w:val="00C83A4D"/>
    <w:rsid w:val="00C83AD8"/>
    <w:rsid w:val="00C83ADC"/>
    <w:rsid w:val="00C83BC1"/>
    <w:rsid w:val="00C83CF3"/>
    <w:rsid w:val="00C83E8B"/>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6BF"/>
    <w:rsid w:val="00C9070C"/>
    <w:rsid w:val="00C909ED"/>
    <w:rsid w:val="00C90D53"/>
    <w:rsid w:val="00C91481"/>
    <w:rsid w:val="00C92035"/>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C55"/>
    <w:rsid w:val="00C96FF2"/>
    <w:rsid w:val="00C972A2"/>
    <w:rsid w:val="00C9748F"/>
    <w:rsid w:val="00C974DF"/>
    <w:rsid w:val="00C97609"/>
    <w:rsid w:val="00C97A78"/>
    <w:rsid w:val="00C97AC5"/>
    <w:rsid w:val="00C97B3F"/>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5B04"/>
    <w:rsid w:val="00CC6174"/>
    <w:rsid w:val="00CC6186"/>
    <w:rsid w:val="00CC69CD"/>
    <w:rsid w:val="00CC73C3"/>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06D"/>
    <w:rsid w:val="00CE734D"/>
    <w:rsid w:val="00CE770B"/>
    <w:rsid w:val="00CE77BA"/>
    <w:rsid w:val="00CE7DB0"/>
    <w:rsid w:val="00CF0080"/>
    <w:rsid w:val="00CF0126"/>
    <w:rsid w:val="00CF0309"/>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8D2"/>
    <w:rsid w:val="00D019B1"/>
    <w:rsid w:val="00D01FB0"/>
    <w:rsid w:val="00D01FD5"/>
    <w:rsid w:val="00D023B3"/>
    <w:rsid w:val="00D02472"/>
    <w:rsid w:val="00D02A6F"/>
    <w:rsid w:val="00D02A76"/>
    <w:rsid w:val="00D02AF6"/>
    <w:rsid w:val="00D02B48"/>
    <w:rsid w:val="00D02BE2"/>
    <w:rsid w:val="00D02D6E"/>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C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FE4"/>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75"/>
    <w:rsid w:val="00D278D4"/>
    <w:rsid w:val="00D27924"/>
    <w:rsid w:val="00D279D7"/>
    <w:rsid w:val="00D27DF1"/>
    <w:rsid w:val="00D27E92"/>
    <w:rsid w:val="00D30453"/>
    <w:rsid w:val="00D3095E"/>
    <w:rsid w:val="00D30B53"/>
    <w:rsid w:val="00D30CBF"/>
    <w:rsid w:val="00D30CFB"/>
    <w:rsid w:val="00D31067"/>
    <w:rsid w:val="00D31B1E"/>
    <w:rsid w:val="00D31B43"/>
    <w:rsid w:val="00D31F0D"/>
    <w:rsid w:val="00D32245"/>
    <w:rsid w:val="00D322D6"/>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A4D"/>
    <w:rsid w:val="00D40A91"/>
    <w:rsid w:val="00D40D29"/>
    <w:rsid w:val="00D41BBA"/>
    <w:rsid w:val="00D41CD2"/>
    <w:rsid w:val="00D425A0"/>
    <w:rsid w:val="00D42900"/>
    <w:rsid w:val="00D42909"/>
    <w:rsid w:val="00D4380D"/>
    <w:rsid w:val="00D43AAD"/>
    <w:rsid w:val="00D43F3C"/>
    <w:rsid w:val="00D440A4"/>
    <w:rsid w:val="00D44216"/>
    <w:rsid w:val="00D44291"/>
    <w:rsid w:val="00D44422"/>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4F7"/>
    <w:rsid w:val="00D47B69"/>
    <w:rsid w:val="00D47EC1"/>
    <w:rsid w:val="00D50003"/>
    <w:rsid w:val="00D5043F"/>
    <w:rsid w:val="00D509A3"/>
    <w:rsid w:val="00D50B4D"/>
    <w:rsid w:val="00D50C22"/>
    <w:rsid w:val="00D50D83"/>
    <w:rsid w:val="00D50EF1"/>
    <w:rsid w:val="00D5116C"/>
    <w:rsid w:val="00D5175D"/>
    <w:rsid w:val="00D5187B"/>
    <w:rsid w:val="00D51B8C"/>
    <w:rsid w:val="00D51D1A"/>
    <w:rsid w:val="00D51F61"/>
    <w:rsid w:val="00D52814"/>
    <w:rsid w:val="00D52D44"/>
    <w:rsid w:val="00D52D87"/>
    <w:rsid w:val="00D52E8E"/>
    <w:rsid w:val="00D52EC8"/>
    <w:rsid w:val="00D52F8B"/>
    <w:rsid w:val="00D538E8"/>
    <w:rsid w:val="00D53A8A"/>
    <w:rsid w:val="00D53DCE"/>
    <w:rsid w:val="00D55475"/>
    <w:rsid w:val="00D55D21"/>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FB"/>
    <w:rsid w:val="00D6590C"/>
    <w:rsid w:val="00D65AAC"/>
    <w:rsid w:val="00D67242"/>
    <w:rsid w:val="00D67480"/>
    <w:rsid w:val="00D67946"/>
    <w:rsid w:val="00D67FEC"/>
    <w:rsid w:val="00D70163"/>
    <w:rsid w:val="00D71365"/>
    <w:rsid w:val="00D714A7"/>
    <w:rsid w:val="00D71791"/>
    <w:rsid w:val="00D71AE2"/>
    <w:rsid w:val="00D71CAC"/>
    <w:rsid w:val="00D71E8A"/>
    <w:rsid w:val="00D722E8"/>
    <w:rsid w:val="00D723DB"/>
    <w:rsid w:val="00D72472"/>
    <w:rsid w:val="00D724CA"/>
    <w:rsid w:val="00D72819"/>
    <w:rsid w:val="00D729A1"/>
    <w:rsid w:val="00D72C55"/>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9C5"/>
    <w:rsid w:val="00D82F20"/>
    <w:rsid w:val="00D830AD"/>
    <w:rsid w:val="00D8333B"/>
    <w:rsid w:val="00D8357F"/>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88D"/>
    <w:rsid w:val="00D91BEE"/>
    <w:rsid w:val="00D91D57"/>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AC7"/>
    <w:rsid w:val="00DA0E95"/>
    <w:rsid w:val="00DA0F60"/>
    <w:rsid w:val="00DA10F8"/>
    <w:rsid w:val="00DA18A2"/>
    <w:rsid w:val="00DA1B6A"/>
    <w:rsid w:val="00DA235D"/>
    <w:rsid w:val="00DA261D"/>
    <w:rsid w:val="00DA2846"/>
    <w:rsid w:val="00DA2853"/>
    <w:rsid w:val="00DA298E"/>
    <w:rsid w:val="00DA2F46"/>
    <w:rsid w:val="00DA2F80"/>
    <w:rsid w:val="00DA336B"/>
    <w:rsid w:val="00DA39EA"/>
    <w:rsid w:val="00DA3AA5"/>
    <w:rsid w:val="00DA3E81"/>
    <w:rsid w:val="00DA4076"/>
    <w:rsid w:val="00DA4268"/>
    <w:rsid w:val="00DA47A7"/>
    <w:rsid w:val="00DA48D0"/>
    <w:rsid w:val="00DA497D"/>
    <w:rsid w:val="00DA4BDA"/>
    <w:rsid w:val="00DA5026"/>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6DB"/>
    <w:rsid w:val="00DC178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5E7F"/>
    <w:rsid w:val="00DC6109"/>
    <w:rsid w:val="00DC626A"/>
    <w:rsid w:val="00DC62B3"/>
    <w:rsid w:val="00DC680B"/>
    <w:rsid w:val="00DC6AAC"/>
    <w:rsid w:val="00DC6C8E"/>
    <w:rsid w:val="00DC6DB8"/>
    <w:rsid w:val="00DC6F00"/>
    <w:rsid w:val="00DC6F52"/>
    <w:rsid w:val="00DC7136"/>
    <w:rsid w:val="00DC7572"/>
    <w:rsid w:val="00DC7670"/>
    <w:rsid w:val="00DC7DAC"/>
    <w:rsid w:val="00DC7EFE"/>
    <w:rsid w:val="00DD0CD9"/>
    <w:rsid w:val="00DD0E10"/>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608"/>
    <w:rsid w:val="00DE36A4"/>
    <w:rsid w:val="00DE3B3E"/>
    <w:rsid w:val="00DE41FC"/>
    <w:rsid w:val="00DE45AB"/>
    <w:rsid w:val="00DE4761"/>
    <w:rsid w:val="00DE4EC4"/>
    <w:rsid w:val="00DE581A"/>
    <w:rsid w:val="00DE5B69"/>
    <w:rsid w:val="00DE60A9"/>
    <w:rsid w:val="00DE6E9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4F8B"/>
    <w:rsid w:val="00DF5213"/>
    <w:rsid w:val="00DF5899"/>
    <w:rsid w:val="00DF59B9"/>
    <w:rsid w:val="00DF5CB1"/>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1ACF"/>
    <w:rsid w:val="00E02558"/>
    <w:rsid w:val="00E028D6"/>
    <w:rsid w:val="00E029F3"/>
    <w:rsid w:val="00E02C16"/>
    <w:rsid w:val="00E02F21"/>
    <w:rsid w:val="00E03262"/>
    <w:rsid w:val="00E033EA"/>
    <w:rsid w:val="00E036D8"/>
    <w:rsid w:val="00E041DB"/>
    <w:rsid w:val="00E04613"/>
    <w:rsid w:val="00E048D4"/>
    <w:rsid w:val="00E05227"/>
    <w:rsid w:val="00E05242"/>
    <w:rsid w:val="00E0572E"/>
    <w:rsid w:val="00E0585B"/>
    <w:rsid w:val="00E05ADF"/>
    <w:rsid w:val="00E0667C"/>
    <w:rsid w:val="00E06E16"/>
    <w:rsid w:val="00E06E1C"/>
    <w:rsid w:val="00E06F7A"/>
    <w:rsid w:val="00E076BE"/>
    <w:rsid w:val="00E07800"/>
    <w:rsid w:val="00E07922"/>
    <w:rsid w:val="00E07BCE"/>
    <w:rsid w:val="00E07C83"/>
    <w:rsid w:val="00E07D01"/>
    <w:rsid w:val="00E100F9"/>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D8F"/>
    <w:rsid w:val="00E32085"/>
    <w:rsid w:val="00E324C8"/>
    <w:rsid w:val="00E32546"/>
    <w:rsid w:val="00E325F5"/>
    <w:rsid w:val="00E32890"/>
    <w:rsid w:val="00E32BF4"/>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E44"/>
    <w:rsid w:val="00E440C2"/>
    <w:rsid w:val="00E44390"/>
    <w:rsid w:val="00E44E0B"/>
    <w:rsid w:val="00E44F81"/>
    <w:rsid w:val="00E4573B"/>
    <w:rsid w:val="00E4577E"/>
    <w:rsid w:val="00E463D3"/>
    <w:rsid w:val="00E46730"/>
    <w:rsid w:val="00E4682D"/>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70"/>
    <w:rsid w:val="00E52DE1"/>
    <w:rsid w:val="00E52FD5"/>
    <w:rsid w:val="00E54651"/>
    <w:rsid w:val="00E54E79"/>
    <w:rsid w:val="00E54E91"/>
    <w:rsid w:val="00E551FF"/>
    <w:rsid w:val="00E5596E"/>
    <w:rsid w:val="00E56298"/>
    <w:rsid w:val="00E56B12"/>
    <w:rsid w:val="00E5755F"/>
    <w:rsid w:val="00E5780A"/>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4133"/>
    <w:rsid w:val="00E641FA"/>
    <w:rsid w:val="00E643F4"/>
    <w:rsid w:val="00E64E80"/>
    <w:rsid w:val="00E64FD3"/>
    <w:rsid w:val="00E64FFD"/>
    <w:rsid w:val="00E65512"/>
    <w:rsid w:val="00E65ADF"/>
    <w:rsid w:val="00E65DF8"/>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AE9"/>
    <w:rsid w:val="00E74DA2"/>
    <w:rsid w:val="00E74FD9"/>
    <w:rsid w:val="00E752B3"/>
    <w:rsid w:val="00E75318"/>
    <w:rsid w:val="00E7547B"/>
    <w:rsid w:val="00E754E0"/>
    <w:rsid w:val="00E754EE"/>
    <w:rsid w:val="00E7571C"/>
    <w:rsid w:val="00E75A61"/>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8F7"/>
    <w:rsid w:val="00E82A68"/>
    <w:rsid w:val="00E82FC6"/>
    <w:rsid w:val="00E83320"/>
    <w:rsid w:val="00E8341E"/>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8DB"/>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B8"/>
    <w:rsid w:val="00EA30D5"/>
    <w:rsid w:val="00EA30EB"/>
    <w:rsid w:val="00EA3288"/>
    <w:rsid w:val="00EA3415"/>
    <w:rsid w:val="00EA38C3"/>
    <w:rsid w:val="00EA4357"/>
    <w:rsid w:val="00EA4891"/>
    <w:rsid w:val="00EA4BE6"/>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B0051"/>
    <w:rsid w:val="00EB0BD2"/>
    <w:rsid w:val="00EB182A"/>
    <w:rsid w:val="00EB1AF6"/>
    <w:rsid w:val="00EB1ED4"/>
    <w:rsid w:val="00EB1FD5"/>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518D"/>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C02A2"/>
    <w:rsid w:val="00EC0983"/>
    <w:rsid w:val="00EC0BBB"/>
    <w:rsid w:val="00EC0E91"/>
    <w:rsid w:val="00EC0E9F"/>
    <w:rsid w:val="00EC0F60"/>
    <w:rsid w:val="00EC101B"/>
    <w:rsid w:val="00EC127C"/>
    <w:rsid w:val="00EC19F4"/>
    <w:rsid w:val="00EC1D31"/>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94A"/>
    <w:rsid w:val="00EC7D5C"/>
    <w:rsid w:val="00ED02E0"/>
    <w:rsid w:val="00ED08C4"/>
    <w:rsid w:val="00ED139C"/>
    <w:rsid w:val="00ED1EF0"/>
    <w:rsid w:val="00ED21E4"/>
    <w:rsid w:val="00ED229C"/>
    <w:rsid w:val="00ED27A5"/>
    <w:rsid w:val="00ED2A18"/>
    <w:rsid w:val="00ED2BE8"/>
    <w:rsid w:val="00ED2C9D"/>
    <w:rsid w:val="00ED3739"/>
    <w:rsid w:val="00ED3788"/>
    <w:rsid w:val="00ED37A8"/>
    <w:rsid w:val="00ED4AD0"/>
    <w:rsid w:val="00ED4C40"/>
    <w:rsid w:val="00ED4C65"/>
    <w:rsid w:val="00ED4CEA"/>
    <w:rsid w:val="00ED501F"/>
    <w:rsid w:val="00ED52D1"/>
    <w:rsid w:val="00ED54E5"/>
    <w:rsid w:val="00ED5A5F"/>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9A6"/>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434"/>
    <w:rsid w:val="00EF4596"/>
    <w:rsid w:val="00EF570A"/>
    <w:rsid w:val="00EF5D5E"/>
    <w:rsid w:val="00EF5F09"/>
    <w:rsid w:val="00EF630B"/>
    <w:rsid w:val="00EF6372"/>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56B9"/>
    <w:rsid w:val="00F059D1"/>
    <w:rsid w:val="00F05ABE"/>
    <w:rsid w:val="00F05AD1"/>
    <w:rsid w:val="00F06151"/>
    <w:rsid w:val="00F068D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671"/>
    <w:rsid w:val="00F169D3"/>
    <w:rsid w:val="00F16AC5"/>
    <w:rsid w:val="00F16F04"/>
    <w:rsid w:val="00F170FD"/>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6FC4"/>
    <w:rsid w:val="00F276B6"/>
    <w:rsid w:val="00F27768"/>
    <w:rsid w:val="00F278DE"/>
    <w:rsid w:val="00F27B16"/>
    <w:rsid w:val="00F27D50"/>
    <w:rsid w:val="00F30E57"/>
    <w:rsid w:val="00F31000"/>
    <w:rsid w:val="00F310A6"/>
    <w:rsid w:val="00F313CB"/>
    <w:rsid w:val="00F315B4"/>
    <w:rsid w:val="00F31B80"/>
    <w:rsid w:val="00F31E12"/>
    <w:rsid w:val="00F32178"/>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033"/>
    <w:rsid w:val="00F424A3"/>
    <w:rsid w:val="00F42529"/>
    <w:rsid w:val="00F4302E"/>
    <w:rsid w:val="00F4305D"/>
    <w:rsid w:val="00F4342B"/>
    <w:rsid w:val="00F437A6"/>
    <w:rsid w:val="00F437E6"/>
    <w:rsid w:val="00F43ED4"/>
    <w:rsid w:val="00F44039"/>
    <w:rsid w:val="00F4406C"/>
    <w:rsid w:val="00F4438C"/>
    <w:rsid w:val="00F44490"/>
    <w:rsid w:val="00F44721"/>
    <w:rsid w:val="00F447C6"/>
    <w:rsid w:val="00F44F5F"/>
    <w:rsid w:val="00F454BE"/>
    <w:rsid w:val="00F45552"/>
    <w:rsid w:val="00F455E3"/>
    <w:rsid w:val="00F456F6"/>
    <w:rsid w:val="00F45C38"/>
    <w:rsid w:val="00F45D12"/>
    <w:rsid w:val="00F45D50"/>
    <w:rsid w:val="00F45F05"/>
    <w:rsid w:val="00F4608F"/>
    <w:rsid w:val="00F4670A"/>
    <w:rsid w:val="00F4700A"/>
    <w:rsid w:val="00F47437"/>
    <w:rsid w:val="00F47642"/>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184"/>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676"/>
    <w:rsid w:val="00F766AA"/>
    <w:rsid w:val="00F76AE3"/>
    <w:rsid w:val="00F76F20"/>
    <w:rsid w:val="00F77066"/>
    <w:rsid w:val="00F778C3"/>
    <w:rsid w:val="00F77AE4"/>
    <w:rsid w:val="00F77B47"/>
    <w:rsid w:val="00F77E0A"/>
    <w:rsid w:val="00F80271"/>
    <w:rsid w:val="00F802DC"/>
    <w:rsid w:val="00F81F25"/>
    <w:rsid w:val="00F82362"/>
    <w:rsid w:val="00F82546"/>
    <w:rsid w:val="00F82663"/>
    <w:rsid w:val="00F828E0"/>
    <w:rsid w:val="00F82DE1"/>
    <w:rsid w:val="00F82E9C"/>
    <w:rsid w:val="00F8301C"/>
    <w:rsid w:val="00F8310F"/>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1955"/>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F87"/>
    <w:rsid w:val="00FA13B5"/>
    <w:rsid w:val="00FA1AD3"/>
    <w:rsid w:val="00FA223D"/>
    <w:rsid w:val="00FA2427"/>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09A"/>
    <w:rsid w:val="00FA6506"/>
    <w:rsid w:val="00FA6663"/>
    <w:rsid w:val="00FA674F"/>
    <w:rsid w:val="00FA6E8D"/>
    <w:rsid w:val="00FA6F24"/>
    <w:rsid w:val="00FA7727"/>
    <w:rsid w:val="00FA7B36"/>
    <w:rsid w:val="00FA7B9B"/>
    <w:rsid w:val="00FA7C18"/>
    <w:rsid w:val="00FA7DB5"/>
    <w:rsid w:val="00FB00A2"/>
    <w:rsid w:val="00FB0940"/>
    <w:rsid w:val="00FB0B79"/>
    <w:rsid w:val="00FB0EE4"/>
    <w:rsid w:val="00FB1033"/>
    <w:rsid w:val="00FB1A01"/>
    <w:rsid w:val="00FB1F1B"/>
    <w:rsid w:val="00FB212C"/>
    <w:rsid w:val="00FB214D"/>
    <w:rsid w:val="00FB2C32"/>
    <w:rsid w:val="00FB3167"/>
    <w:rsid w:val="00FB3DB8"/>
    <w:rsid w:val="00FB5923"/>
    <w:rsid w:val="00FB5E63"/>
    <w:rsid w:val="00FB5F47"/>
    <w:rsid w:val="00FB6678"/>
    <w:rsid w:val="00FB6700"/>
    <w:rsid w:val="00FB6953"/>
    <w:rsid w:val="00FB6CA4"/>
    <w:rsid w:val="00FB71B7"/>
    <w:rsid w:val="00FB71FA"/>
    <w:rsid w:val="00FB79B1"/>
    <w:rsid w:val="00FC01D1"/>
    <w:rsid w:val="00FC036A"/>
    <w:rsid w:val="00FC0A72"/>
    <w:rsid w:val="00FC0A96"/>
    <w:rsid w:val="00FC1441"/>
    <w:rsid w:val="00FC1C78"/>
    <w:rsid w:val="00FC1EC7"/>
    <w:rsid w:val="00FC1EFA"/>
    <w:rsid w:val="00FC1FEC"/>
    <w:rsid w:val="00FC2189"/>
    <w:rsid w:val="00FC238E"/>
    <w:rsid w:val="00FC246D"/>
    <w:rsid w:val="00FC2EB2"/>
    <w:rsid w:val="00FC3574"/>
    <w:rsid w:val="00FC36E8"/>
    <w:rsid w:val="00FC3724"/>
    <w:rsid w:val="00FC39A8"/>
    <w:rsid w:val="00FC3B3B"/>
    <w:rsid w:val="00FC3C0C"/>
    <w:rsid w:val="00FC3C60"/>
    <w:rsid w:val="00FC3E89"/>
    <w:rsid w:val="00FC47D7"/>
    <w:rsid w:val="00FC5773"/>
    <w:rsid w:val="00FC5C45"/>
    <w:rsid w:val="00FC5F26"/>
    <w:rsid w:val="00FC5F45"/>
    <w:rsid w:val="00FC6017"/>
    <w:rsid w:val="00FC6553"/>
    <w:rsid w:val="00FC66D6"/>
    <w:rsid w:val="00FC6BD5"/>
    <w:rsid w:val="00FC6C3B"/>
    <w:rsid w:val="00FC6D07"/>
    <w:rsid w:val="00FC6E3D"/>
    <w:rsid w:val="00FC7004"/>
    <w:rsid w:val="00FC79A0"/>
    <w:rsid w:val="00FC79B3"/>
    <w:rsid w:val="00FC7B4C"/>
    <w:rsid w:val="00FC7C07"/>
    <w:rsid w:val="00FC7CF9"/>
    <w:rsid w:val="00FC7F2D"/>
    <w:rsid w:val="00FD023A"/>
    <w:rsid w:val="00FD0512"/>
    <w:rsid w:val="00FD09BD"/>
    <w:rsid w:val="00FD0C70"/>
    <w:rsid w:val="00FD17D1"/>
    <w:rsid w:val="00FD1876"/>
    <w:rsid w:val="00FD18D4"/>
    <w:rsid w:val="00FD2374"/>
    <w:rsid w:val="00FD240B"/>
    <w:rsid w:val="00FD293C"/>
    <w:rsid w:val="00FD2EDB"/>
    <w:rsid w:val="00FD2FE5"/>
    <w:rsid w:val="00FD32A3"/>
    <w:rsid w:val="00FD36D4"/>
    <w:rsid w:val="00FD38D6"/>
    <w:rsid w:val="00FD3CD1"/>
    <w:rsid w:val="00FD4215"/>
    <w:rsid w:val="00FD4335"/>
    <w:rsid w:val="00FD448C"/>
    <w:rsid w:val="00FD49FE"/>
    <w:rsid w:val="00FD4A58"/>
    <w:rsid w:val="00FD4FFC"/>
    <w:rsid w:val="00FD5194"/>
    <w:rsid w:val="00FD5415"/>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4E9"/>
    <w:rsid w:val="00FE1861"/>
    <w:rsid w:val="00FE1B53"/>
    <w:rsid w:val="00FE1CA4"/>
    <w:rsid w:val="00FE1DAC"/>
    <w:rsid w:val="00FE1EE2"/>
    <w:rsid w:val="00FE214C"/>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D5"/>
    <w:rsid w:val="00FF3E51"/>
    <w:rsid w:val="00FF3F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9</Pages>
  <Words>2571</Words>
  <Characters>14141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268</cp:revision>
  <dcterms:created xsi:type="dcterms:W3CDTF">2022-03-24T20:52:00Z</dcterms:created>
  <dcterms:modified xsi:type="dcterms:W3CDTF">2025-01-08T09:24:00Z</dcterms:modified>
</cp:coreProperties>
</file>