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6C0F5A" w:rsidRDefault="000968BC" w:rsidP="00356C5A">
      <w:pPr>
        <w:spacing w:before="120" w:after="120" w:line="360" w:lineRule="auto"/>
        <w:jc w:val="center"/>
        <w:rPr>
          <w:b/>
          <w:bCs/>
          <w:sz w:val="28"/>
          <w:szCs w:val="28"/>
          <w:u w:val="single"/>
        </w:rPr>
      </w:pPr>
      <w:r w:rsidRPr="006C0F5A">
        <w:rPr>
          <w:b/>
          <w:bCs/>
          <w:sz w:val="28"/>
          <w:szCs w:val="28"/>
          <w:u w:val="single"/>
        </w:rPr>
        <w:t xml:space="preserve">DERECHO </w:t>
      </w:r>
      <w:r w:rsidR="0052378E" w:rsidRPr="006C0F5A">
        <w:rPr>
          <w:b/>
          <w:bCs/>
          <w:sz w:val="28"/>
          <w:szCs w:val="28"/>
          <w:u w:val="single"/>
        </w:rPr>
        <w:t>PROCESAL</w:t>
      </w:r>
    </w:p>
    <w:p w14:paraId="0B7EBCB1" w14:textId="77777777" w:rsidR="000968BC" w:rsidRPr="006C0F5A" w:rsidRDefault="000968BC" w:rsidP="00356C5A">
      <w:pPr>
        <w:spacing w:before="120" w:after="120" w:line="360" w:lineRule="auto"/>
        <w:jc w:val="center"/>
        <w:rPr>
          <w:b/>
          <w:bCs/>
          <w:sz w:val="28"/>
          <w:szCs w:val="28"/>
        </w:rPr>
      </w:pPr>
    </w:p>
    <w:p w14:paraId="181984A8" w14:textId="3C34E774" w:rsidR="000968BC" w:rsidRPr="006C0F5A" w:rsidRDefault="000968BC" w:rsidP="00356C5A">
      <w:pPr>
        <w:spacing w:before="120" w:after="120" w:line="360" w:lineRule="auto"/>
        <w:jc w:val="center"/>
        <w:rPr>
          <w:sz w:val="28"/>
          <w:szCs w:val="28"/>
        </w:rPr>
      </w:pPr>
      <w:r w:rsidRPr="006C0F5A">
        <w:rPr>
          <w:b/>
          <w:bCs/>
          <w:sz w:val="28"/>
          <w:szCs w:val="28"/>
        </w:rPr>
        <w:t xml:space="preserve">TEMA </w:t>
      </w:r>
      <w:r w:rsidR="00C20C1C" w:rsidRPr="006C0F5A">
        <w:rPr>
          <w:b/>
          <w:bCs/>
          <w:sz w:val="28"/>
          <w:szCs w:val="28"/>
        </w:rPr>
        <w:t>5</w:t>
      </w:r>
      <w:r w:rsidR="005E3C0D" w:rsidRPr="006C0F5A">
        <w:rPr>
          <w:b/>
          <w:bCs/>
          <w:sz w:val="28"/>
          <w:szCs w:val="28"/>
        </w:rPr>
        <w:t>6</w:t>
      </w:r>
    </w:p>
    <w:p w14:paraId="2602D6E8" w14:textId="77777777" w:rsidR="000968BC" w:rsidRPr="006C0F5A" w:rsidRDefault="000968BC" w:rsidP="00C94AD2">
      <w:pPr>
        <w:pStyle w:val="Default"/>
        <w:spacing w:before="120" w:after="120" w:line="360" w:lineRule="auto"/>
        <w:jc w:val="both"/>
        <w:rPr>
          <w:rFonts w:ascii="Times New Roman" w:hAnsi="Times New Roman" w:cs="Times New Roman"/>
          <w:sz w:val="28"/>
          <w:szCs w:val="28"/>
        </w:rPr>
      </w:pPr>
    </w:p>
    <w:p w14:paraId="6DEB0EEB" w14:textId="58846965" w:rsidR="003A564C" w:rsidRPr="006C0F5A" w:rsidRDefault="005E3C0D" w:rsidP="00C94AD2">
      <w:pPr>
        <w:spacing w:before="120" w:after="120" w:line="360" w:lineRule="auto"/>
        <w:jc w:val="both"/>
        <w:rPr>
          <w:rFonts w:eastAsiaTheme="minorHAnsi"/>
          <w:b/>
          <w:bCs/>
          <w:color w:val="000000"/>
          <w:sz w:val="28"/>
          <w:szCs w:val="28"/>
          <w:lang w:eastAsia="en-US"/>
        </w:rPr>
      </w:pPr>
      <w:r w:rsidRPr="006C0F5A">
        <w:rPr>
          <w:b/>
          <w:bCs/>
          <w:color w:val="000000"/>
          <w:sz w:val="28"/>
          <w:szCs w:val="28"/>
        </w:rPr>
        <w:t xml:space="preserve">FISCALÍA EUROPEA. ÁMBITO DE APLICACIÓN. </w:t>
      </w:r>
      <w:bookmarkStart w:id="0" w:name="_Hlk168915938"/>
      <w:r w:rsidRPr="006C0F5A">
        <w:rPr>
          <w:b/>
          <w:bCs/>
          <w:color w:val="000000"/>
          <w:sz w:val="28"/>
          <w:szCs w:val="28"/>
        </w:rPr>
        <w:t>FISCALÍA EUROPEA EN EL TERRITORIO NACIONAL Y JUEZ DE GARANTÍAS</w:t>
      </w:r>
      <w:bookmarkEnd w:id="0"/>
      <w:r w:rsidRPr="006C0F5A">
        <w:rPr>
          <w:b/>
          <w:bCs/>
          <w:color w:val="000000"/>
          <w:sz w:val="28"/>
          <w:szCs w:val="28"/>
        </w:rPr>
        <w:t xml:space="preserve">. PROCEDIMIENTO: DILIGENCIAS DE INVESTIGACIÓN, MEDIDAS CAUTELARES Y CONCLUSIÓN. RÉGIMEN DE IMPUGNACIÓN. CONCLUSIÓN DE LA INVESTIGACIÓN. </w:t>
      </w:r>
      <w:bookmarkStart w:id="1" w:name="_Hlk168999990"/>
      <w:r w:rsidRPr="006C0F5A">
        <w:rPr>
          <w:b/>
          <w:bCs/>
          <w:color w:val="000000"/>
          <w:sz w:val="28"/>
          <w:szCs w:val="28"/>
        </w:rPr>
        <w:t>FASE INTERMEDIA Y APERTURA DEL JUICIO ORAL</w:t>
      </w:r>
      <w:bookmarkEnd w:id="1"/>
      <w:r w:rsidRPr="006C0F5A">
        <w:rPr>
          <w:b/>
          <w:bCs/>
          <w:color w:val="000000"/>
          <w:sz w:val="28"/>
          <w:szCs w:val="28"/>
        </w:rPr>
        <w:t>.</w:t>
      </w:r>
    </w:p>
    <w:p w14:paraId="4B5C6DAB" w14:textId="77777777" w:rsidR="0085735E" w:rsidRPr="006C0F5A" w:rsidRDefault="0085735E" w:rsidP="00C94AD2">
      <w:pPr>
        <w:spacing w:before="120" w:after="120" w:line="360" w:lineRule="auto"/>
        <w:ind w:firstLine="709"/>
        <w:jc w:val="both"/>
        <w:rPr>
          <w:rFonts w:eastAsiaTheme="minorHAnsi"/>
          <w:color w:val="000000"/>
          <w:lang w:eastAsia="en-US"/>
        </w:rPr>
      </w:pPr>
    </w:p>
    <w:p w14:paraId="3CC65CF6" w14:textId="61842935" w:rsidR="00C35A6D" w:rsidRPr="006C0F5A" w:rsidRDefault="005E3C0D" w:rsidP="00C94AD2">
      <w:pPr>
        <w:spacing w:before="120" w:after="120" w:line="360" w:lineRule="auto"/>
        <w:jc w:val="both"/>
        <w:rPr>
          <w:spacing w:val="-3"/>
        </w:rPr>
      </w:pPr>
      <w:r w:rsidRPr="006C0F5A">
        <w:rPr>
          <w:b/>
          <w:bCs/>
          <w:color w:val="000000"/>
        </w:rPr>
        <w:t>FISCALÍA EUROPEA</w:t>
      </w:r>
      <w:r w:rsidR="00AF157E" w:rsidRPr="006C0F5A">
        <w:rPr>
          <w:b/>
          <w:bCs/>
          <w:color w:val="000000"/>
        </w:rPr>
        <w:t>.</w:t>
      </w:r>
    </w:p>
    <w:p w14:paraId="0783B33E" w14:textId="77777777" w:rsidR="00D2533D" w:rsidRPr="006C0F5A" w:rsidRDefault="006F6396" w:rsidP="00C94AD2">
      <w:pPr>
        <w:pStyle w:val="Prrafodelista"/>
        <w:spacing w:before="120" w:after="120" w:line="360" w:lineRule="auto"/>
        <w:ind w:left="0" w:firstLine="709"/>
        <w:jc w:val="both"/>
        <w:rPr>
          <w:spacing w:val="-3"/>
        </w:rPr>
      </w:pPr>
      <w:r w:rsidRPr="006C0F5A">
        <w:rPr>
          <w:spacing w:val="-3"/>
        </w:rPr>
        <w:t>E</w:t>
      </w:r>
      <w:r w:rsidR="00D942DE" w:rsidRPr="006C0F5A">
        <w:rPr>
          <w:spacing w:val="-3"/>
        </w:rPr>
        <w:t xml:space="preserve">l artículo 86.1 del Tratado de Funcionamiento de </w:t>
      </w:r>
      <w:r w:rsidR="00533462" w:rsidRPr="006C0F5A">
        <w:rPr>
          <w:spacing w:val="-3"/>
        </w:rPr>
        <w:t>l</w:t>
      </w:r>
      <w:r w:rsidR="00D942DE" w:rsidRPr="006C0F5A">
        <w:rPr>
          <w:spacing w:val="-3"/>
        </w:rPr>
        <w:t xml:space="preserve">a Unión Europea </w:t>
      </w:r>
      <w:r w:rsidR="00533462" w:rsidRPr="006C0F5A">
        <w:rPr>
          <w:spacing w:val="-3"/>
        </w:rPr>
        <w:t>de 25 de marzo de 1957</w:t>
      </w:r>
      <w:r w:rsidR="00C83AB4" w:rsidRPr="006C0F5A">
        <w:rPr>
          <w:spacing w:val="-3"/>
        </w:rPr>
        <w:t xml:space="preserve"> </w:t>
      </w:r>
      <w:r w:rsidR="006B7CB8" w:rsidRPr="006C0F5A">
        <w:rPr>
          <w:spacing w:val="-3"/>
        </w:rPr>
        <w:t>prevé la creación de la Fiscalía Europea</w:t>
      </w:r>
      <w:r w:rsidR="00D2533D" w:rsidRPr="006C0F5A">
        <w:rPr>
          <w:spacing w:val="-3"/>
        </w:rPr>
        <w:t>.</w:t>
      </w:r>
    </w:p>
    <w:p w14:paraId="524C66D2" w14:textId="0D55164A" w:rsidR="00675540" w:rsidRPr="006C0F5A" w:rsidRDefault="00D2533D" w:rsidP="00C94AD2">
      <w:pPr>
        <w:pStyle w:val="Prrafodelista"/>
        <w:spacing w:before="120" w:after="120" w:line="360" w:lineRule="auto"/>
        <w:ind w:left="0" w:firstLine="709"/>
        <w:jc w:val="both"/>
        <w:rPr>
          <w:spacing w:val="-3"/>
        </w:rPr>
      </w:pPr>
      <w:r w:rsidRPr="006C0F5A">
        <w:rPr>
          <w:spacing w:val="-3"/>
        </w:rPr>
        <w:t xml:space="preserve">Con el precedente de la Directiva europea sobre lucha contra el fraude que afecta a los intereses financieros de la Unión de 5 de julio de 2017, la Fiscalía Europea fue creada por </w:t>
      </w:r>
      <w:r w:rsidR="005252DA" w:rsidRPr="006C0F5A">
        <w:rPr>
          <w:spacing w:val="-3"/>
        </w:rPr>
        <w:t xml:space="preserve">el </w:t>
      </w:r>
      <w:r w:rsidR="000040D5" w:rsidRPr="006C0F5A">
        <w:rPr>
          <w:spacing w:val="-3"/>
        </w:rPr>
        <w:t xml:space="preserve">Reglamento </w:t>
      </w:r>
      <w:r w:rsidR="005252DA" w:rsidRPr="006C0F5A">
        <w:rPr>
          <w:spacing w:val="-3"/>
        </w:rPr>
        <w:t xml:space="preserve">europeo de 12 de octubre de 2017, </w:t>
      </w:r>
      <w:r w:rsidR="00AA6EE5" w:rsidRPr="006C0F5A">
        <w:rPr>
          <w:spacing w:val="-3"/>
        </w:rPr>
        <w:t xml:space="preserve">cuyo encaje en el sistema procesal español presentó la dificultad de ser un sistema de </w:t>
      </w:r>
      <w:r w:rsidR="00FC0EDE" w:rsidRPr="006C0F5A">
        <w:rPr>
          <w:spacing w:val="-3"/>
        </w:rPr>
        <w:t xml:space="preserve">instrucción </w:t>
      </w:r>
      <w:r w:rsidR="000040D5" w:rsidRPr="006C0F5A">
        <w:rPr>
          <w:spacing w:val="-3"/>
        </w:rPr>
        <w:t>judicial</w:t>
      </w:r>
      <w:r w:rsidR="00FC0EDE" w:rsidRPr="006C0F5A">
        <w:rPr>
          <w:spacing w:val="-3"/>
        </w:rPr>
        <w:t>, y no competencia del Ministerio Fiscal</w:t>
      </w:r>
      <w:r w:rsidR="000040D5" w:rsidRPr="006C0F5A">
        <w:rPr>
          <w:spacing w:val="-3"/>
        </w:rPr>
        <w:t>.</w:t>
      </w:r>
    </w:p>
    <w:p w14:paraId="7D208AAC" w14:textId="0BE3DBD4" w:rsidR="000040D5" w:rsidRPr="006C0F5A" w:rsidRDefault="00B763D4" w:rsidP="00C94AD2">
      <w:pPr>
        <w:pStyle w:val="Prrafodelista"/>
        <w:spacing w:before="120" w:after="120" w:line="360" w:lineRule="auto"/>
        <w:ind w:left="0" w:firstLine="709"/>
        <w:jc w:val="both"/>
        <w:rPr>
          <w:i/>
          <w:spacing w:val="-3"/>
        </w:rPr>
      </w:pPr>
      <w:r w:rsidRPr="006C0F5A">
        <w:rPr>
          <w:spacing w:val="-3"/>
        </w:rPr>
        <w:t>La Fiscalía Europea se implantó en nuestro sistema mediante la Ley Orgánica de 1 de julio de 2021</w:t>
      </w:r>
      <w:r w:rsidR="007E50C8" w:rsidRPr="006C0F5A">
        <w:rPr>
          <w:spacing w:val="-3"/>
        </w:rPr>
        <w:t>, de la que se desprende, en palabras del Tribunal Supremo, que</w:t>
      </w:r>
      <w:r w:rsidR="007E50C8" w:rsidRPr="006C0F5A">
        <w:rPr>
          <w:iCs/>
          <w:spacing w:val="-3"/>
        </w:rPr>
        <w:t xml:space="preserve"> </w:t>
      </w:r>
      <w:r w:rsidR="000040D5" w:rsidRPr="006C0F5A">
        <w:rPr>
          <w:iCs/>
          <w:spacing w:val="-3"/>
        </w:rPr>
        <w:t xml:space="preserve">en los procedimientos competencia de la Fiscalía Europea </w:t>
      </w:r>
      <w:r w:rsidR="0060655C" w:rsidRPr="006C0F5A">
        <w:rPr>
          <w:iCs/>
          <w:spacing w:val="-3"/>
        </w:rPr>
        <w:t xml:space="preserve">ésta </w:t>
      </w:r>
      <w:r w:rsidR="00250571" w:rsidRPr="006C0F5A">
        <w:rPr>
          <w:iCs/>
          <w:spacing w:val="-3"/>
        </w:rPr>
        <w:t>asume las funciones procesales penales tanto del órgano instructor como del Ministerio Fiscal.</w:t>
      </w:r>
    </w:p>
    <w:p w14:paraId="00A3CF55" w14:textId="65F59ACD" w:rsidR="00030CAA" w:rsidRPr="006C0F5A" w:rsidRDefault="000040D5" w:rsidP="00C94AD2">
      <w:pPr>
        <w:pStyle w:val="Prrafodelista"/>
        <w:spacing w:before="120" w:after="120" w:line="360" w:lineRule="auto"/>
        <w:ind w:left="0" w:firstLine="709"/>
        <w:jc w:val="both"/>
        <w:rPr>
          <w:spacing w:val="-3"/>
        </w:rPr>
      </w:pPr>
      <w:r w:rsidRPr="006C0F5A">
        <w:rPr>
          <w:spacing w:val="-3"/>
        </w:rPr>
        <w:t>De</w:t>
      </w:r>
      <w:r w:rsidR="00250571" w:rsidRPr="006C0F5A">
        <w:rPr>
          <w:spacing w:val="-3"/>
        </w:rPr>
        <w:t xml:space="preserve"> esta forma, </w:t>
      </w:r>
      <w:r w:rsidRPr="006C0F5A">
        <w:rPr>
          <w:spacing w:val="-3"/>
        </w:rPr>
        <w:t>la</w:t>
      </w:r>
      <w:r w:rsidR="008B472E" w:rsidRPr="006C0F5A">
        <w:rPr>
          <w:spacing w:val="-3"/>
        </w:rPr>
        <w:t xml:space="preserve"> Fiscalía Europea e</w:t>
      </w:r>
      <w:r w:rsidR="003B4B12" w:rsidRPr="006C0F5A">
        <w:rPr>
          <w:spacing w:val="-3"/>
        </w:rPr>
        <w:t>s</w:t>
      </w:r>
      <w:r w:rsidR="00250571" w:rsidRPr="006C0F5A">
        <w:rPr>
          <w:spacing w:val="-3"/>
        </w:rPr>
        <w:t xml:space="preserve"> </w:t>
      </w:r>
      <w:r w:rsidR="003B4B12" w:rsidRPr="006C0F5A">
        <w:rPr>
          <w:spacing w:val="-3"/>
        </w:rPr>
        <w:t>un</w:t>
      </w:r>
      <w:r w:rsidRPr="006C0F5A">
        <w:rPr>
          <w:spacing w:val="-3"/>
        </w:rPr>
        <w:t xml:space="preserve"> órgano de la Unión, </w:t>
      </w:r>
      <w:r w:rsidR="003A48CD" w:rsidRPr="006C0F5A">
        <w:rPr>
          <w:spacing w:val="-3"/>
        </w:rPr>
        <w:t xml:space="preserve">indivisible y </w:t>
      </w:r>
      <w:r w:rsidRPr="006C0F5A">
        <w:rPr>
          <w:spacing w:val="-3"/>
        </w:rPr>
        <w:t>con personalidad jurídica propia, que inve</w:t>
      </w:r>
      <w:r w:rsidR="006F5E29" w:rsidRPr="006C0F5A">
        <w:rPr>
          <w:spacing w:val="-3"/>
        </w:rPr>
        <w:t>stiga</w:t>
      </w:r>
      <w:r w:rsidRPr="006C0F5A">
        <w:rPr>
          <w:spacing w:val="-3"/>
        </w:rPr>
        <w:t xml:space="preserve"> los delitos que perjudiquen los intereses</w:t>
      </w:r>
      <w:r w:rsidR="006F5E29" w:rsidRPr="006C0F5A">
        <w:rPr>
          <w:spacing w:val="-3"/>
        </w:rPr>
        <w:t xml:space="preserve"> financieros</w:t>
      </w:r>
      <w:r w:rsidRPr="006C0F5A">
        <w:rPr>
          <w:spacing w:val="-3"/>
        </w:rPr>
        <w:t xml:space="preserve"> de la Unión</w:t>
      </w:r>
      <w:r w:rsidR="006F5E29" w:rsidRPr="006C0F5A">
        <w:rPr>
          <w:spacing w:val="-3"/>
        </w:rPr>
        <w:t xml:space="preserve"> y</w:t>
      </w:r>
      <w:r w:rsidRPr="006C0F5A">
        <w:rPr>
          <w:spacing w:val="-3"/>
        </w:rPr>
        <w:t xml:space="preserve"> ejerce la acción penal contra sus autores y cómplices</w:t>
      </w:r>
      <w:r w:rsidR="00DD111F" w:rsidRPr="006C0F5A">
        <w:rPr>
          <w:spacing w:val="-3"/>
        </w:rPr>
        <w:t xml:space="preserve">, y que </w:t>
      </w:r>
      <w:r w:rsidRPr="006C0F5A">
        <w:rPr>
          <w:spacing w:val="-3"/>
        </w:rPr>
        <w:t>funciona como</w:t>
      </w:r>
      <w:r w:rsidR="003B4B12" w:rsidRPr="006C0F5A">
        <w:rPr>
          <w:spacing w:val="-3"/>
        </w:rPr>
        <w:t xml:space="preserve"> fiscalía</w:t>
      </w:r>
      <w:r w:rsidRPr="006C0F5A">
        <w:rPr>
          <w:spacing w:val="-3"/>
        </w:rPr>
        <w:t xml:space="preserve"> única</w:t>
      </w:r>
      <w:r w:rsidR="003B4B12" w:rsidRPr="006C0F5A">
        <w:rPr>
          <w:spacing w:val="-3"/>
        </w:rPr>
        <w:t xml:space="preserve"> con </w:t>
      </w:r>
      <w:r w:rsidR="00030CAA" w:rsidRPr="006C0F5A">
        <w:rPr>
          <w:spacing w:val="-3"/>
        </w:rPr>
        <w:t>dos niveles:</w:t>
      </w:r>
    </w:p>
    <w:p w14:paraId="36899410" w14:textId="0F3FCFDF" w:rsidR="00663E2C" w:rsidRPr="006C0F5A" w:rsidRDefault="000040D5" w:rsidP="00D60C1C">
      <w:pPr>
        <w:pStyle w:val="Prrafodelista"/>
        <w:numPr>
          <w:ilvl w:val="0"/>
          <w:numId w:val="2"/>
        </w:numPr>
        <w:spacing w:before="120" w:after="120" w:line="360" w:lineRule="auto"/>
        <w:ind w:left="993" w:hanging="284"/>
        <w:jc w:val="both"/>
        <w:rPr>
          <w:spacing w:val="-3"/>
        </w:rPr>
      </w:pPr>
      <w:r w:rsidRPr="006C0F5A">
        <w:rPr>
          <w:spacing w:val="-3"/>
        </w:rPr>
        <w:t>El nivel central</w:t>
      </w:r>
      <w:r w:rsidR="00030CAA" w:rsidRPr="006C0F5A">
        <w:rPr>
          <w:spacing w:val="-3"/>
        </w:rPr>
        <w:t xml:space="preserve">, </w:t>
      </w:r>
      <w:r w:rsidRPr="006C0F5A">
        <w:rPr>
          <w:spacing w:val="-3"/>
        </w:rPr>
        <w:t>integra</w:t>
      </w:r>
      <w:r w:rsidR="00594825" w:rsidRPr="006C0F5A">
        <w:rPr>
          <w:spacing w:val="-3"/>
        </w:rPr>
        <w:t>do</w:t>
      </w:r>
      <w:r w:rsidRPr="006C0F5A">
        <w:rPr>
          <w:spacing w:val="-3"/>
        </w:rPr>
        <w:t xml:space="preserve"> po</w:t>
      </w:r>
      <w:r w:rsidR="00663E2C" w:rsidRPr="006C0F5A">
        <w:rPr>
          <w:spacing w:val="-3"/>
        </w:rPr>
        <w:t>r:</w:t>
      </w:r>
    </w:p>
    <w:p w14:paraId="33567C26" w14:textId="29B479BE" w:rsidR="00663E2C" w:rsidRPr="006C0F5A" w:rsidRDefault="00663E2C" w:rsidP="00D60C1C">
      <w:pPr>
        <w:pStyle w:val="Prrafodelista"/>
        <w:numPr>
          <w:ilvl w:val="0"/>
          <w:numId w:val="3"/>
        </w:numPr>
        <w:spacing w:before="120" w:after="120" w:line="360" w:lineRule="auto"/>
        <w:ind w:left="1276" w:hanging="283"/>
        <w:jc w:val="both"/>
        <w:rPr>
          <w:spacing w:val="-3"/>
        </w:rPr>
      </w:pPr>
      <w:r w:rsidRPr="006C0F5A">
        <w:rPr>
          <w:spacing w:val="-3"/>
        </w:rPr>
        <w:lastRenderedPageBreak/>
        <w:t>El</w:t>
      </w:r>
      <w:r w:rsidR="000040D5" w:rsidRPr="006C0F5A">
        <w:rPr>
          <w:spacing w:val="-3"/>
        </w:rPr>
        <w:t xml:space="preserve"> </w:t>
      </w:r>
      <w:r w:rsidRPr="006C0F5A">
        <w:rPr>
          <w:spacing w:val="-3"/>
        </w:rPr>
        <w:t>C</w:t>
      </w:r>
      <w:r w:rsidR="000040D5" w:rsidRPr="006C0F5A">
        <w:rPr>
          <w:spacing w:val="-3"/>
        </w:rPr>
        <w:t>olegio</w:t>
      </w:r>
      <w:r w:rsidRPr="006C0F5A">
        <w:rPr>
          <w:spacing w:val="-3"/>
        </w:rPr>
        <w:t>,</w:t>
      </w:r>
      <w:r w:rsidR="000040D5" w:rsidRPr="006C0F5A">
        <w:rPr>
          <w:spacing w:val="-3"/>
        </w:rPr>
        <w:t xml:space="preserve"> formado por el Fiscal General Europeo y un </w:t>
      </w:r>
      <w:r w:rsidR="008B797D" w:rsidRPr="006C0F5A">
        <w:rPr>
          <w:spacing w:val="-3"/>
        </w:rPr>
        <w:t>F</w:t>
      </w:r>
      <w:r w:rsidR="000040D5" w:rsidRPr="006C0F5A">
        <w:rPr>
          <w:spacing w:val="-3"/>
        </w:rPr>
        <w:t xml:space="preserve">iscal </w:t>
      </w:r>
      <w:r w:rsidR="008B797D" w:rsidRPr="006C0F5A">
        <w:rPr>
          <w:spacing w:val="-3"/>
        </w:rPr>
        <w:t>E</w:t>
      </w:r>
      <w:r w:rsidR="000040D5" w:rsidRPr="006C0F5A">
        <w:rPr>
          <w:spacing w:val="-3"/>
        </w:rPr>
        <w:t>uropeo por cada Estado miembro</w:t>
      </w:r>
      <w:r w:rsidRPr="006C0F5A">
        <w:rPr>
          <w:spacing w:val="-3"/>
        </w:rPr>
        <w:t>.</w:t>
      </w:r>
    </w:p>
    <w:p w14:paraId="24E8BFC1" w14:textId="77777777" w:rsidR="00663E2C" w:rsidRPr="006C0F5A" w:rsidRDefault="00663E2C" w:rsidP="00D60C1C">
      <w:pPr>
        <w:pStyle w:val="Prrafodelista"/>
        <w:numPr>
          <w:ilvl w:val="0"/>
          <w:numId w:val="3"/>
        </w:numPr>
        <w:spacing w:before="120" w:after="120" w:line="360" w:lineRule="auto"/>
        <w:ind w:left="1276" w:hanging="283"/>
        <w:jc w:val="both"/>
        <w:rPr>
          <w:spacing w:val="-3"/>
        </w:rPr>
      </w:pPr>
      <w:r w:rsidRPr="006C0F5A">
        <w:rPr>
          <w:spacing w:val="-3"/>
        </w:rPr>
        <w:t>L</w:t>
      </w:r>
      <w:r w:rsidR="000040D5" w:rsidRPr="006C0F5A">
        <w:rPr>
          <w:spacing w:val="-3"/>
        </w:rPr>
        <w:t>as Sala</w:t>
      </w:r>
      <w:r w:rsidR="004A39E3" w:rsidRPr="006C0F5A">
        <w:rPr>
          <w:spacing w:val="-3"/>
        </w:rPr>
        <w:t xml:space="preserve">s </w:t>
      </w:r>
      <w:r w:rsidR="000040D5" w:rsidRPr="006C0F5A">
        <w:rPr>
          <w:spacing w:val="-3"/>
        </w:rPr>
        <w:t>Permanente</w:t>
      </w:r>
      <w:r w:rsidR="004A39E3" w:rsidRPr="006C0F5A">
        <w:rPr>
          <w:spacing w:val="-3"/>
        </w:rPr>
        <w:t>s</w:t>
      </w:r>
      <w:r w:rsidRPr="006C0F5A">
        <w:rPr>
          <w:spacing w:val="-3"/>
        </w:rPr>
        <w:t>.</w:t>
      </w:r>
    </w:p>
    <w:p w14:paraId="3315D4FF" w14:textId="5E1E8868" w:rsidR="00663E2C" w:rsidRPr="006C0F5A" w:rsidRDefault="00663E2C" w:rsidP="00D60C1C">
      <w:pPr>
        <w:pStyle w:val="Prrafodelista"/>
        <w:numPr>
          <w:ilvl w:val="0"/>
          <w:numId w:val="3"/>
        </w:numPr>
        <w:spacing w:before="120" w:after="120" w:line="360" w:lineRule="auto"/>
        <w:ind w:left="1276" w:hanging="283"/>
        <w:jc w:val="both"/>
        <w:rPr>
          <w:spacing w:val="-3"/>
        </w:rPr>
      </w:pPr>
      <w:r w:rsidRPr="006C0F5A">
        <w:rPr>
          <w:spacing w:val="-3"/>
        </w:rPr>
        <w:t>E</w:t>
      </w:r>
      <w:r w:rsidR="000040D5" w:rsidRPr="006C0F5A">
        <w:rPr>
          <w:spacing w:val="-3"/>
        </w:rPr>
        <w:t>l Fiscal General Europeo</w:t>
      </w:r>
      <w:r w:rsidRPr="006C0F5A">
        <w:rPr>
          <w:spacing w:val="-3"/>
        </w:rPr>
        <w:t xml:space="preserve"> y</w:t>
      </w:r>
      <w:r w:rsidR="000040D5" w:rsidRPr="006C0F5A">
        <w:rPr>
          <w:spacing w:val="-3"/>
        </w:rPr>
        <w:t xml:space="preserve"> </w:t>
      </w:r>
      <w:r w:rsidR="0038446A" w:rsidRPr="006C0F5A">
        <w:rPr>
          <w:spacing w:val="-3"/>
        </w:rPr>
        <w:t xml:space="preserve">los </w:t>
      </w:r>
      <w:r w:rsidR="008B797D" w:rsidRPr="006C0F5A">
        <w:rPr>
          <w:spacing w:val="-3"/>
        </w:rPr>
        <w:t>F</w:t>
      </w:r>
      <w:r w:rsidR="0038446A" w:rsidRPr="006C0F5A">
        <w:rPr>
          <w:spacing w:val="-3"/>
        </w:rPr>
        <w:t xml:space="preserve">iscales </w:t>
      </w:r>
      <w:r w:rsidR="008B797D" w:rsidRPr="006C0F5A">
        <w:rPr>
          <w:spacing w:val="-3"/>
        </w:rPr>
        <w:t>A</w:t>
      </w:r>
      <w:r w:rsidR="0038446A" w:rsidRPr="006C0F5A">
        <w:rPr>
          <w:spacing w:val="-3"/>
        </w:rPr>
        <w:t>djuntos al mismo</w:t>
      </w:r>
      <w:r w:rsidRPr="006C0F5A">
        <w:rPr>
          <w:spacing w:val="-3"/>
        </w:rPr>
        <w:t>.</w:t>
      </w:r>
    </w:p>
    <w:p w14:paraId="757A21FD" w14:textId="6CBA0F9D" w:rsidR="00663E2C" w:rsidRPr="006C0F5A" w:rsidRDefault="00663E2C" w:rsidP="00D60C1C">
      <w:pPr>
        <w:pStyle w:val="Prrafodelista"/>
        <w:numPr>
          <w:ilvl w:val="0"/>
          <w:numId w:val="3"/>
        </w:numPr>
        <w:spacing w:before="120" w:after="120" w:line="360" w:lineRule="auto"/>
        <w:ind w:left="1276" w:hanging="283"/>
        <w:jc w:val="both"/>
        <w:rPr>
          <w:spacing w:val="-3"/>
        </w:rPr>
      </w:pPr>
      <w:r w:rsidRPr="006C0F5A">
        <w:rPr>
          <w:spacing w:val="-3"/>
        </w:rPr>
        <w:t>L</w:t>
      </w:r>
      <w:r w:rsidR="000040D5" w:rsidRPr="006C0F5A">
        <w:rPr>
          <w:spacing w:val="-3"/>
        </w:rPr>
        <w:t xml:space="preserve">os </w:t>
      </w:r>
      <w:r w:rsidR="008B797D" w:rsidRPr="006C0F5A">
        <w:rPr>
          <w:spacing w:val="-3"/>
        </w:rPr>
        <w:t>F</w:t>
      </w:r>
      <w:r w:rsidR="000040D5" w:rsidRPr="006C0F5A">
        <w:rPr>
          <w:spacing w:val="-3"/>
        </w:rPr>
        <w:t xml:space="preserve">iscales </w:t>
      </w:r>
      <w:r w:rsidR="008B797D" w:rsidRPr="006C0F5A">
        <w:rPr>
          <w:spacing w:val="-3"/>
        </w:rPr>
        <w:t>E</w:t>
      </w:r>
      <w:r w:rsidR="000040D5" w:rsidRPr="006C0F5A">
        <w:rPr>
          <w:spacing w:val="-3"/>
        </w:rPr>
        <w:t>uropeos</w:t>
      </w:r>
      <w:r w:rsidRPr="006C0F5A">
        <w:rPr>
          <w:spacing w:val="-3"/>
        </w:rPr>
        <w:t>.</w:t>
      </w:r>
    </w:p>
    <w:p w14:paraId="12E12D36" w14:textId="4AB6DF92" w:rsidR="000040D5" w:rsidRPr="006C0F5A" w:rsidRDefault="00663E2C" w:rsidP="00D60C1C">
      <w:pPr>
        <w:pStyle w:val="Prrafodelista"/>
        <w:numPr>
          <w:ilvl w:val="0"/>
          <w:numId w:val="3"/>
        </w:numPr>
        <w:spacing w:before="120" w:after="120" w:line="360" w:lineRule="auto"/>
        <w:ind w:left="1276" w:hanging="283"/>
        <w:jc w:val="both"/>
        <w:rPr>
          <w:spacing w:val="-3"/>
        </w:rPr>
      </w:pPr>
      <w:r w:rsidRPr="006C0F5A">
        <w:rPr>
          <w:spacing w:val="-3"/>
        </w:rPr>
        <w:t>E</w:t>
      </w:r>
      <w:r w:rsidR="000040D5" w:rsidRPr="006C0F5A">
        <w:rPr>
          <w:spacing w:val="-3"/>
        </w:rPr>
        <w:t xml:space="preserve">l </w:t>
      </w:r>
      <w:r w:rsidR="004A39E3" w:rsidRPr="006C0F5A">
        <w:rPr>
          <w:spacing w:val="-3"/>
        </w:rPr>
        <w:t>d</w:t>
      </w:r>
      <w:r w:rsidR="000040D5" w:rsidRPr="006C0F5A">
        <w:rPr>
          <w:spacing w:val="-3"/>
        </w:rPr>
        <w:t xml:space="preserve">irector </w:t>
      </w:r>
      <w:r w:rsidR="008B797D" w:rsidRPr="006C0F5A">
        <w:rPr>
          <w:spacing w:val="-3"/>
        </w:rPr>
        <w:t>A</w:t>
      </w:r>
      <w:r w:rsidR="000040D5" w:rsidRPr="006C0F5A">
        <w:rPr>
          <w:spacing w:val="-3"/>
        </w:rPr>
        <w:t>dministra</w:t>
      </w:r>
      <w:r w:rsidR="004A39E3" w:rsidRPr="006C0F5A">
        <w:rPr>
          <w:spacing w:val="-3"/>
        </w:rPr>
        <w:t>ti</w:t>
      </w:r>
      <w:r w:rsidR="000040D5" w:rsidRPr="006C0F5A">
        <w:rPr>
          <w:spacing w:val="-3"/>
        </w:rPr>
        <w:t>vo.</w:t>
      </w:r>
    </w:p>
    <w:p w14:paraId="6D9B4EC0" w14:textId="05C12183" w:rsidR="002A3E72" w:rsidRPr="006C0F5A" w:rsidRDefault="000040D5" w:rsidP="00D60C1C">
      <w:pPr>
        <w:pStyle w:val="Prrafodelista"/>
        <w:numPr>
          <w:ilvl w:val="0"/>
          <w:numId w:val="2"/>
        </w:numPr>
        <w:spacing w:before="120" w:after="120" w:line="360" w:lineRule="auto"/>
        <w:ind w:left="993" w:hanging="284"/>
        <w:jc w:val="both"/>
        <w:rPr>
          <w:spacing w:val="-3"/>
        </w:rPr>
      </w:pPr>
      <w:r w:rsidRPr="006C0F5A">
        <w:rPr>
          <w:spacing w:val="-3"/>
        </w:rPr>
        <w:t>El nivel descentralizado</w:t>
      </w:r>
      <w:r w:rsidR="0038446A" w:rsidRPr="006C0F5A">
        <w:rPr>
          <w:spacing w:val="-3"/>
        </w:rPr>
        <w:t>,</w:t>
      </w:r>
      <w:r w:rsidRPr="006C0F5A">
        <w:rPr>
          <w:spacing w:val="-3"/>
        </w:rPr>
        <w:t xml:space="preserve"> integrado por </w:t>
      </w:r>
      <w:r w:rsidR="00DE7FB9" w:rsidRPr="006C0F5A">
        <w:rPr>
          <w:spacing w:val="-3"/>
        </w:rPr>
        <w:t xml:space="preserve">al menos dos </w:t>
      </w:r>
      <w:r w:rsidR="008B797D" w:rsidRPr="006C0F5A">
        <w:rPr>
          <w:spacing w:val="-3"/>
        </w:rPr>
        <w:t>F</w:t>
      </w:r>
      <w:r w:rsidRPr="006C0F5A">
        <w:rPr>
          <w:spacing w:val="-3"/>
        </w:rPr>
        <w:t xml:space="preserve">iscales </w:t>
      </w:r>
      <w:r w:rsidR="008B797D" w:rsidRPr="006C0F5A">
        <w:rPr>
          <w:spacing w:val="-3"/>
        </w:rPr>
        <w:t>E</w:t>
      </w:r>
      <w:r w:rsidRPr="006C0F5A">
        <w:rPr>
          <w:spacing w:val="-3"/>
        </w:rPr>
        <w:t xml:space="preserve">uropeos </w:t>
      </w:r>
      <w:r w:rsidR="008B797D" w:rsidRPr="006C0F5A">
        <w:rPr>
          <w:spacing w:val="-3"/>
        </w:rPr>
        <w:t>D</w:t>
      </w:r>
      <w:r w:rsidRPr="006C0F5A">
        <w:rPr>
          <w:spacing w:val="-3"/>
        </w:rPr>
        <w:t>elegados de cada Estado miembro.</w:t>
      </w:r>
    </w:p>
    <w:p w14:paraId="625F6D12" w14:textId="77777777" w:rsidR="005E3C0D" w:rsidRPr="006C0F5A" w:rsidRDefault="005E3C0D" w:rsidP="00C94AD2">
      <w:pPr>
        <w:pStyle w:val="Prrafodelista"/>
        <w:spacing w:before="120" w:after="120" w:line="360" w:lineRule="auto"/>
        <w:ind w:left="0" w:firstLine="709"/>
        <w:jc w:val="both"/>
        <w:rPr>
          <w:spacing w:val="-3"/>
        </w:rPr>
      </w:pPr>
    </w:p>
    <w:p w14:paraId="41EBEC0A" w14:textId="24718E47" w:rsidR="005E3C0D" w:rsidRPr="006C0F5A" w:rsidRDefault="008B472E" w:rsidP="00C94AD2">
      <w:pPr>
        <w:pStyle w:val="Prrafodelista"/>
        <w:spacing w:before="120" w:after="120" w:line="360" w:lineRule="auto"/>
        <w:ind w:left="0"/>
        <w:jc w:val="both"/>
        <w:rPr>
          <w:spacing w:val="-3"/>
        </w:rPr>
      </w:pPr>
      <w:r w:rsidRPr="006C0F5A">
        <w:rPr>
          <w:b/>
          <w:bCs/>
          <w:color w:val="000000"/>
        </w:rPr>
        <w:t>ÁMBITO DE APLICACIÓN</w:t>
      </w:r>
      <w:r w:rsidR="005A5690" w:rsidRPr="006C0F5A">
        <w:rPr>
          <w:b/>
          <w:bCs/>
          <w:color w:val="000000"/>
        </w:rPr>
        <w:t>.</w:t>
      </w:r>
    </w:p>
    <w:p w14:paraId="40D4D1C8" w14:textId="46DFB570" w:rsidR="00FA1BE9" w:rsidRPr="006C0F5A" w:rsidRDefault="005D525F" w:rsidP="00C94AD2">
      <w:pPr>
        <w:pStyle w:val="Prrafodelista"/>
        <w:spacing w:before="120" w:after="120" w:line="360" w:lineRule="auto"/>
        <w:ind w:left="0" w:firstLine="709"/>
        <w:jc w:val="both"/>
        <w:rPr>
          <w:spacing w:val="-3"/>
        </w:rPr>
      </w:pPr>
      <w:r w:rsidRPr="006C0F5A">
        <w:rPr>
          <w:spacing w:val="-3"/>
        </w:rPr>
        <w:t xml:space="preserve">La competencia de la Fiscalía Europea debe examinarse </w:t>
      </w:r>
      <w:r w:rsidR="002D7529" w:rsidRPr="006C0F5A">
        <w:rPr>
          <w:spacing w:val="-3"/>
        </w:rPr>
        <w:t>en tres aspectos:</w:t>
      </w:r>
    </w:p>
    <w:p w14:paraId="6A26F303" w14:textId="1E30FFF3" w:rsidR="00E15E34" w:rsidRPr="006C0F5A" w:rsidRDefault="002D7529" w:rsidP="00D60C1C">
      <w:pPr>
        <w:pStyle w:val="Prrafodelista"/>
        <w:numPr>
          <w:ilvl w:val="0"/>
          <w:numId w:val="4"/>
        </w:numPr>
        <w:spacing w:before="120" w:after="120" w:line="360" w:lineRule="auto"/>
        <w:ind w:left="993" w:hanging="284"/>
        <w:jc w:val="both"/>
        <w:rPr>
          <w:spacing w:val="-3"/>
        </w:rPr>
      </w:pPr>
      <w:r w:rsidRPr="006C0F5A">
        <w:rPr>
          <w:spacing w:val="-3"/>
        </w:rPr>
        <w:t>En el material,</w:t>
      </w:r>
      <w:r w:rsidR="00BC69AE" w:rsidRPr="006C0F5A">
        <w:rPr>
          <w:spacing w:val="-3"/>
        </w:rPr>
        <w:t xml:space="preserve"> la Fiscalía Europea es competente respecto de</w:t>
      </w:r>
      <w:r w:rsidR="00D11F64" w:rsidRPr="006C0F5A">
        <w:rPr>
          <w:spacing w:val="-3"/>
        </w:rPr>
        <w:t xml:space="preserve"> los d</w:t>
      </w:r>
      <w:r w:rsidR="00E15E34" w:rsidRPr="006C0F5A">
        <w:rPr>
          <w:spacing w:val="-3"/>
        </w:rPr>
        <w:t xml:space="preserve">elitos que perjudiquen a los intereses </w:t>
      </w:r>
      <w:r w:rsidR="00532C05" w:rsidRPr="006C0F5A">
        <w:rPr>
          <w:spacing w:val="-3"/>
        </w:rPr>
        <w:t xml:space="preserve">financieros </w:t>
      </w:r>
      <w:r w:rsidR="00E15E34" w:rsidRPr="006C0F5A">
        <w:rPr>
          <w:spacing w:val="-3"/>
        </w:rPr>
        <w:t xml:space="preserve">de la Unión contemplados en la </w:t>
      </w:r>
      <w:r w:rsidR="00BC5883" w:rsidRPr="006C0F5A">
        <w:rPr>
          <w:spacing w:val="-3"/>
        </w:rPr>
        <w:t>normativa europea</w:t>
      </w:r>
      <w:r w:rsidR="00E15E34" w:rsidRPr="006C0F5A">
        <w:rPr>
          <w:spacing w:val="-3"/>
        </w:rPr>
        <w:t xml:space="preserve">, con independencia de </w:t>
      </w:r>
      <w:r w:rsidR="000120CE" w:rsidRPr="006C0F5A">
        <w:rPr>
          <w:spacing w:val="-3"/>
        </w:rPr>
        <w:t>la calificación jurídico-penal que puedan tener conforme al derecho interno de los Estados miembros</w:t>
      </w:r>
      <w:r w:rsidR="00C85579" w:rsidRPr="006C0F5A">
        <w:rPr>
          <w:spacing w:val="-3"/>
        </w:rPr>
        <w:t>, si bien e</w:t>
      </w:r>
      <w:r w:rsidR="00E15E34" w:rsidRPr="006C0F5A">
        <w:rPr>
          <w:spacing w:val="-3"/>
        </w:rPr>
        <w:t xml:space="preserve">n el caso del fraude del IVA solo será competente cuando los hechos tengan relación con el territorio de dos o más Estados miembros y supongan un perjuicio total de, al menos, </w:t>
      </w:r>
      <w:r w:rsidR="00D63961" w:rsidRPr="006C0F5A">
        <w:rPr>
          <w:spacing w:val="-3"/>
        </w:rPr>
        <w:t>diez millones de euros</w:t>
      </w:r>
      <w:r w:rsidR="00E15E34" w:rsidRPr="006C0F5A">
        <w:rPr>
          <w:spacing w:val="-3"/>
        </w:rPr>
        <w:t>.</w:t>
      </w:r>
    </w:p>
    <w:p w14:paraId="58905B54" w14:textId="02E66D6E" w:rsidR="00992D08" w:rsidRPr="006C0F5A" w:rsidRDefault="00FD4B39" w:rsidP="003F64F7">
      <w:pPr>
        <w:pStyle w:val="Prrafodelista"/>
        <w:spacing w:before="120" w:after="120" w:line="360" w:lineRule="auto"/>
        <w:ind w:left="993" w:firstLine="283"/>
        <w:jc w:val="both"/>
        <w:rPr>
          <w:spacing w:val="-3"/>
        </w:rPr>
      </w:pPr>
      <w:r w:rsidRPr="006C0F5A">
        <w:rPr>
          <w:spacing w:val="-3"/>
        </w:rPr>
        <w:t>La</w:t>
      </w:r>
      <w:r w:rsidR="00992D08" w:rsidRPr="006C0F5A">
        <w:rPr>
          <w:spacing w:val="-3"/>
        </w:rPr>
        <w:t xml:space="preserve"> competencia</w:t>
      </w:r>
      <w:r w:rsidRPr="006C0F5A">
        <w:rPr>
          <w:spacing w:val="-3"/>
        </w:rPr>
        <w:t xml:space="preserve"> </w:t>
      </w:r>
      <w:r w:rsidR="003F64F7" w:rsidRPr="006C0F5A">
        <w:rPr>
          <w:spacing w:val="-3"/>
        </w:rPr>
        <w:t>material de la Fiscalía Europea se extiende a</w:t>
      </w:r>
      <w:r w:rsidR="00992D08" w:rsidRPr="006C0F5A">
        <w:rPr>
          <w:spacing w:val="-3"/>
        </w:rPr>
        <w:t xml:space="preserve"> los delitos indisociablemente vinculados a </w:t>
      </w:r>
      <w:r w:rsidRPr="006C0F5A">
        <w:rPr>
          <w:spacing w:val="-3"/>
        </w:rPr>
        <w:t>los anteriores.</w:t>
      </w:r>
    </w:p>
    <w:p w14:paraId="31FCC918" w14:textId="677E8BAD" w:rsidR="00E15E34" w:rsidRPr="006C0F5A" w:rsidRDefault="00ED3A66" w:rsidP="003F64F7">
      <w:pPr>
        <w:pStyle w:val="Prrafodelista"/>
        <w:spacing w:before="120" w:after="120" w:line="360" w:lineRule="auto"/>
        <w:ind w:left="993" w:firstLine="283"/>
        <w:jc w:val="both"/>
        <w:rPr>
          <w:spacing w:val="-3"/>
        </w:rPr>
      </w:pPr>
      <w:r w:rsidRPr="006C0F5A">
        <w:rPr>
          <w:spacing w:val="-3"/>
        </w:rPr>
        <w:t>No obstante, c</w:t>
      </w:r>
      <w:r w:rsidR="00E15E34" w:rsidRPr="006C0F5A">
        <w:rPr>
          <w:spacing w:val="-3"/>
        </w:rPr>
        <w:t xml:space="preserve">uando alguno de los delitos referidos cause o pueda causar un perjuicio para los intereses </w:t>
      </w:r>
      <w:r w:rsidR="00591411" w:rsidRPr="006C0F5A">
        <w:rPr>
          <w:spacing w:val="-3"/>
        </w:rPr>
        <w:t xml:space="preserve">financieros </w:t>
      </w:r>
      <w:r w:rsidR="00E15E34" w:rsidRPr="006C0F5A">
        <w:rPr>
          <w:spacing w:val="-3"/>
        </w:rPr>
        <w:t>de la Unión en cuan</w:t>
      </w:r>
      <w:r w:rsidR="00591411" w:rsidRPr="006C0F5A">
        <w:rPr>
          <w:spacing w:val="-3"/>
        </w:rPr>
        <w:t>tía</w:t>
      </w:r>
      <w:r w:rsidR="00E15E34" w:rsidRPr="006C0F5A">
        <w:rPr>
          <w:spacing w:val="-3"/>
        </w:rPr>
        <w:t xml:space="preserve"> inferior a los </w:t>
      </w:r>
      <w:r w:rsidR="00591411" w:rsidRPr="006C0F5A">
        <w:rPr>
          <w:spacing w:val="-3"/>
        </w:rPr>
        <w:t>diez mil</w:t>
      </w:r>
      <w:r w:rsidR="00E15E34" w:rsidRPr="006C0F5A">
        <w:rPr>
          <w:spacing w:val="-3"/>
        </w:rPr>
        <w:t xml:space="preserve"> euros, la Fiscalía Europea únicamente </w:t>
      </w:r>
      <w:r w:rsidR="00591411" w:rsidRPr="006C0F5A">
        <w:rPr>
          <w:spacing w:val="-3"/>
        </w:rPr>
        <w:t>será competente</w:t>
      </w:r>
      <w:r w:rsidR="00E15E34" w:rsidRPr="006C0F5A">
        <w:rPr>
          <w:spacing w:val="-3"/>
        </w:rPr>
        <w:t xml:space="preserve"> si el asunto </w:t>
      </w:r>
      <w:r w:rsidR="00591411" w:rsidRPr="006C0F5A">
        <w:rPr>
          <w:spacing w:val="-3"/>
        </w:rPr>
        <w:t>ti</w:t>
      </w:r>
      <w:r w:rsidR="00E15E34" w:rsidRPr="006C0F5A">
        <w:rPr>
          <w:spacing w:val="-3"/>
        </w:rPr>
        <w:t>ene repercusiones a escala de la Unión que requieran que dicha Fiscalía lleve a cabo una inves</w:t>
      </w:r>
      <w:r w:rsidR="00005BE7" w:rsidRPr="006C0F5A">
        <w:rPr>
          <w:spacing w:val="-3"/>
        </w:rPr>
        <w:t>ti</w:t>
      </w:r>
      <w:r w:rsidR="00E15E34" w:rsidRPr="006C0F5A">
        <w:rPr>
          <w:spacing w:val="-3"/>
        </w:rPr>
        <w:t xml:space="preserve">gación o si funcionarios u otros agentes de la Unión o miembros de </w:t>
      </w:r>
      <w:r w:rsidR="00005BE7" w:rsidRPr="006C0F5A">
        <w:rPr>
          <w:spacing w:val="-3"/>
        </w:rPr>
        <w:t>sus</w:t>
      </w:r>
      <w:r w:rsidR="00E15E34" w:rsidRPr="006C0F5A">
        <w:rPr>
          <w:spacing w:val="-3"/>
        </w:rPr>
        <w:t xml:space="preserve"> ins</w:t>
      </w:r>
      <w:r w:rsidR="00005BE7" w:rsidRPr="006C0F5A">
        <w:rPr>
          <w:spacing w:val="-3"/>
        </w:rPr>
        <w:t>ti</w:t>
      </w:r>
      <w:r w:rsidR="00E15E34" w:rsidRPr="006C0F5A">
        <w:rPr>
          <w:spacing w:val="-3"/>
        </w:rPr>
        <w:t>tuciones de la Unión sean sospechosos de haber come</w:t>
      </w:r>
      <w:r w:rsidR="00005BE7" w:rsidRPr="006C0F5A">
        <w:rPr>
          <w:spacing w:val="-3"/>
        </w:rPr>
        <w:t>ti</w:t>
      </w:r>
      <w:r w:rsidR="00E15E34" w:rsidRPr="006C0F5A">
        <w:rPr>
          <w:spacing w:val="-3"/>
        </w:rPr>
        <w:t>do el delito.</w:t>
      </w:r>
    </w:p>
    <w:p w14:paraId="49BB6546" w14:textId="1FAAF6B3" w:rsidR="00E15E34" w:rsidRPr="006C0F5A" w:rsidRDefault="00ED3A66" w:rsidP="00D60C1C">
      <w:pPr>
        <w:pStyle w:val="Prrafodelista"/>
        <w:numPr>
          <w:ilvl w:val="0"/>
          <w:numId w:val="4"/>
        </w:numPr>
        <w:spacing w:before="120" w:after="120" w:line="360" w:lineRule="auto"/>
        <w:ind w:left="993" w:hanging="284"/>
        <w:jc w:val="both"/>
        <w:rPr>
          <w:spacing w:val="-3"/>
        </w:rPr>
      </w:pPr>
      <w:r w:rsidRPr="006C0F5A">
        <w:rPr>
          <w:spacing w:val="-3"/>
        </w:rPr>
        <w:t xml:space="preserve">En el territorial y personal, </w:t>
      </w:r>
      <w:r w:rsidR="00E15E34" w:rsidRPr="006C0F5A">
        <w:rPr>
          <w:spacing w:val="-3"/>
        </w:rPr>
        <w:t xml:space="preserve">la Fiscalía Europea </w:t>
      </w:r>
      <w:r w:rsidR="00942F2C" w:rsidRPr="006C0F5A">
        <w:rPr>
          <w:spacing w:val="-3"/>
        </w:rPr>
        <w:t>es competente cuando los delitos anteriores:</w:t>
      </w:r>
    </w:p>
    <w:p w14:paraId="35291A2D" w14:textId="5437DAEA" w:rsidR="00E15E34" w:rsidRPr="006C0F5A" w:rsidRDefault="00942F2C" w:rsidP="00D60C1C">
      <w:pPr>
        <w:pStyle w:val="Prrafodelista"/>
        <w:numPr>
          <w:ilvl w:val="0"/>
          <w:numId w:val="5"/>
        </w:numPr>
        <w:spacing w:before="120" w:after="120" w:line="360" w:lineRule="auto"/>
        <w:ind w:left="1276" w:hanging="283"/>
        <w:jc w:val="both"/>
        <w:rPr>
          <w:spacing w:val="-3"/>
        </w:rPr>
      </w:pPr>
      <w:r w:rsidRPr="006C0F5A">
        <w:rPr>
          <w:spacing w:val="-3"/>
        </w:rPr>
        <w:t>H</w:t>
      </w:r>
      <w:r w:rsidR="00E15E34" w:rsidRPr="006C0F5A">
        <w:rPr>
          <w:spacing w:val="-3"/>
        </w:rPr>
        <w:t>ayan sido come</w:t>
      </w:r>
      <w:r w:rsidRPr="006C0F5A">
        <w:rPr>
          <w:spacing w:val="-3"/>
        </w:rPr>
        <w:t>ti</w:t>
      </w:r>
      <w:r w:rsidR="00E15E34" w:rsidRPr="006C0F5A">
        <w:rPr>
          <w:spacing w:val="-3"/>
        </w:rPr>
        <w:t xml:space="preserve">dos total o parcialmente en el territorio de uno o varios </w:t>
      </w:r>
      <w:r w:rsidR="00777409" w:rsidRPr="006C0F5A">
        <w:rPr>
          <w:spacing w:val="-3"/>
        </w:rPr>
        <w:t>E</w:t>
      </w:r>
      <w:r w:rsidR="00E15E34" w:rsidRPr="006C0F5A">
        <w:rPr>
          <w:spacing w:val="-3"/>
        </w:rPr>
        <w:t>stados miembros</w:t>
      </w:r>
      <w:r w:rsidR="00777409" w:rsidRPr="006C0F5A">
        <w:rPr>
          <w:spacing w:val="-3"/>
        </w:rPr>
        <w:t>.</w:t>
      </w:r>
    </w:p>
    <w:p w14:paraId="04DE11D5" w14:textId="7043C604" w:rsidR="00E15E34" w:rsidRPr="006C0F5A" w:rsidRDefault="00777409" w:rsidP="00D60C1C">
      <w:pPr>
        <w:pStyle w:val="Prrafodelista"/>
        <w:numPr>
          <w:ilvl w:val="0"/>
          <w:numId w:val="5"/>
        </w:numPr>
        <w:spacing w:before="120" w:after="120" w:line="360" w:lineRule="auto"/>
        <w:ind w:left="1276" w:hanging="283"/>
        <w:jc w:val="both"/>
        <w:rPr>
          <w:spacing w:val="-3"/>
        </w:rPr>
      </w:pPr>
      <w:r w:rsidRPr="006C0F5A">
        <w:rPr>
          <w:spacing w:val="-3"/>
        </w:rPr>
        <w:t>H</w:t>
      </w:r>
      <w:r w:rsidR="00E15E34" w:rsidRPr="006C0F5A">
        <w:rPr>
          <w:spacing w:val="-3"/>
        </w:rPr>
        <w:t>ayan sido come</w:t>
      </w:r>
      <w:r w:rsidRPr="006C0F5A">
        <w:rPr>
          <w:spacing w:val="-3"/>
        </w:rPr>
        <w:t>ti</w:t>
      </w:r>
      <w:r w:rsidR="00E15E34" w:rsidRPr="006C0F5A">
        <w:rPr>
          <w:spacing w:val="-3"/>
        </w:rPr>
        <w:t xml:space="preserve">dos por un nacional de un Estado miembro, siempre que un Estado miembro sea competente respecto de </w:t>
      </w:r>
      <w:r w:rsidRPr="006C0F5A">
        <w:rPr>
          <w:spacing w:val="-3"/>
        </w:rPr>
        <w:t xml:space="preserve">ese </w:t>
      </w:r>
      <w:r w:rsidR="00E15E34" w:rsidRPr="006C0F5A">
        <w:rPr>
          <w:spacing w:val="-3"/>
        </w:rPr>
        <w:t>delito cuando se haya come</w:t>
      </w:r>
      <w:r w:rsidRPr="006C0F5A">
        <w:rPr>
          <w:spacing w:val="-3"/>
        </w:rPr>
        <w:t>ti</w:t>
      </w:r>
      <w:r w:rsidR="00E15E34" w:rsidRPr="006C0F5A">
        <w:rPr>
          <w:spacing w:val="-3"/>
        </w:rPr>
        <w:t>do fuera de su territorio</w:t>
      </w:r>
      <w:r w:rsidRPr="006C0F5A">
        <w:rPr>
          <w:spacing w:val="-3"/>
        </w:rPr>
        <w:t>.</w:t>
      </w:r>
    </w:p>
    <w:p w14:paraId="565ED7EB" w14:textId="13D49D9C" w:rsidR="00E15E34" w:rsidRPr="006C0F5A" w:rsidRDefault="00777409" w:rsidP="00D60C1C">
      <w:pPr>
        <w:pStyle w:val="Prrafodelista"/>
        <w:numPr>
          <w:ilvl w:val="0"/>
          <w:numId w:val="5"/>
        </w:numPr>
        <w:spacing w:before="120" w:after="120" w:line="360" w:lineRule="auto"/>
        <w:ind w:left="1276" w:hanging="283"/>
        <w:jc w:val="both"/>
        <w:rPr>
          <w:spacing w:val="-3"/>
        </w:rPr>
      </w:pPr>
      <w:r w:rsidRPr="006C0F5A">
        <w:rPr>
          <w:spacing w:val="-3"/>
        </w:rPr>
        <w:lastRenderedPageBreak/>
        <w:t>H</w:t>
      </w:r>
      <w:r w:rsidR="00E15E34" w:rsidRPr="006C0F5A">
        <w:rPr>
          <w:spacing w:val="-3"/>
        </w:rPr>
        <w:t>ayan sido come</w:t>
      </w:r>
      <w:r w:rsidRPr="006C0F5A">
        <w:rPr>
          <w:spacing w:val="-3"/>
        </w:rPr>
        <w:t>ti</w:t>
      </w:r>
      <w:r w:rsidR="00E15E34" w:rsidRPr="006C0F5A">
        <w:rPr>
          <w:spacing w:val="-3"/>
        </w:rPr>
        <w:t>dos fuera de</w:t>
      </w:r>
      <w:r w:rsidR="00F06181" w:rsidRPr="006C0F5A">
        <w:rPr>
          <w:spacing w:val="-3"/>
        </w:rPr>
        <w:t>l</w:t>
      </w:r>
      <w:r w:rsidR="00E15E34" w:rsidRPr="006C0F5A">
        <w:rPr>
          <w:spacing w:val="-3"/>
        </w:rPr>
        <w:t xml:space="preserve"> territorio</w:t>
      </w:r>
      <w:r w:rsidR="00F06181" w:rsidRPr="006C0F5A">
        <w:rPr>
          <w:spacing w:val="-3"/>
        </w:rPr>
        <w:t xml:space="preserve"> de los Estado</w:t>
      </w:r>
      <w:r w:rsidR="007520F1" w:rsidRPr="006C0F5A">
        <w:rPr>
          <w:spacing w:val="-3"/>
        </w:rPr>
        <w:t>s</w:t>
      </w:r>
      <w:r w:rsidR="00F06181" w:rsidRPr="006C0F5A">
        <w:rPr>
          <w:spacing w:val="-3"/>
        </w:rPr>
        <w:t xml:space="preserve"> miembro</w:t>
      </w:r>
      <w:r w:rsidR="00E15E34" w:rsidRPr="006C0F5A">
        <w:rPr>
          <w:spacing w:val="-3"/>
        </w:rPr>
        <w:t xml:space="preserve"> por un</w:t>
      </w:r>
      <w:r w:rsidR="007520F1" w:rsidRPr="006C0F5A">
        <w:rPr>
          <w:spacing w:val="-3"/>
        </w:rPr>
        <w:t xml:space="preserve"> funcionario o agente de la Unión</w:t>
      </w:r>
      <w:r w:rsidR="00E15E34" w:rsidRPr="006C0F5A">
        <w:rPr>
          <w:spacing w:val="-3"/>
        </w:rPr>
        <w:t>, siempre que un Estado miembro sea competente</w:t>
      </w:r>
      <w:r w:rsidR="009975C7" w:rsidRPr="006C0F5A">
        <w:rPr>
          <w:spacing w:val="-3"/>
        </w:rPr>
        <w:t xml:space="preserve"> delito cuando se haya cometido fuera de su territorio</w:t>
      </w:r>
      <w:r w:rsidR="00E15E34" w:rsidRPr="006C0F5A">
        <w:rPr>
          <w:spacing w:val="-3"/>
        </w:rPr>
        <w:t>.</w:t>
      </w:r>
    </w:p>
    <w:p w14:paraId="1490854C" w14:textId="582DBAEF" w:rsidR="005E3C0D" w:rsidRPr="006C0F5A" w:rsidRDefault="00212F81" w:rsidP="00C94AD2">
      <w:pPr>
        <w:pStyle w:val="Prrafodelista"/>
        <w:spacing w:before="120" w:after="120" w:line="360" w:lineRule="auto"/>
        <w:ind w:left="142" w:firstLine="567"/>
        <w:jc w:val="both"/>
        <w:rPr>
          <w:spacing w:val="-3"/>
        </w:rPr>
      </w:pPr>
      <w:r w:rsidRPr="006C0F5A">
        <w:rPr>
          <w:spacing w:val="-3"/>
        </w:rPr>
        <w:t>Cuando la competencia para conocer de un asunto correspond</w:t>
      </w:r>
      <w:r w:rsidR="00F25671" w:rsidRPr="006C0F5A">
        <w:rPr>
          <w:spacing w:val="-3"/>
        </w:rPr>
        <w:t>a</w:t>
      </w:r>
      <w:r w:rsidRPr="006C0F5A">
        <w:rPr>
          <w:spacing w:val="-3"/>
        </w:rPr>
        <w:t xml:space="preserve"> a la Fiscalía Europea conforme a los criterios anteriores, </w:t>
      </w:r>
      <w:r w:rsidR="00D17727" w:rsidRPr="006C0F5A">
        <w:rPr>
          <w:spacing w:val="-3"/>
        </w:rPr>
        <w:t xml:space="preserve">los </w:t>
      </w:r>
      <w:r w:rsidR="005657A4" w:rsidRPr="006C0F5A">
        <w:rPr>
          <w:spacing w:val="-3"/>
        </w:rPr>
        <w:t>F</w:t>
      </w:r>
      <w:r w:rsidR="00D17727" w:rsidRPr="006C0F5A">
        <w:rPr>
          <w:spacing w:val="-3"/>
        </w:rPr>
        <w:t xml:space="preserve">iscales </w:t>
      </w:r>
      <w:r w:rsidR="005657A4" w:rsidRPr="006C0F5A">
        <w:rPr>
          <w:spacing w:val="-3"/>
        </w:rPr>
        <w:t>E</w:t>
      </w:r>
      <w:r w:rsidR="00D17727" w:rsidRPr="006C0F5A">
        <w:rPr>
          <w:spacing w:val="-3"/>
        </w:rPr>
        <w:t xml:space="preserve">uropeos </w:t>
      </w:r>
      <w:r w:rsidR="005657A4" w:rsidRPr="006C0F5A">
        <w:rPr>
          <w:spacing w:val="-3"/>
        </w:rPr>
        <w:t>D</w:t>
      </w:r>
      <w:r w:rsidR="00D17727" w:rsidRPr="006C0F5A">
        <w:rPr>
          <w:spacing w:val="-3"/>
        </w:rPr>
        <w:t xml:space="preserve">elegados en España </w:t>
      </w:r>
      <w:r w:rsidR="00E15E34" w:rsidRPr="006C0F5A">
        <w:rPr>
          <w:spacing w:val="-3"/>
        </w:rPr>
        <w:t>inves</w:t>
      </w:r>
      <w:r w:rsidR="00D17727" w:rsidRPr="006C0F5A">
        <w:rPr>
          <w:spacing w:val="-3"/>
        </w:rPr>
        <w:t>ti</w:t>
      </w:r>
      <w:r w:rsidR="00E15E34" w:rsidRPr="006C0F5A">
        <w:rPr>
          <w:spacing w:val="-3"/>
        </w:rPr>
        <w:t xml:space="preserve">garán y ejercerán la acusación </w:t>
      </w:r>
      <w:r w:rsidR="005B16E6" w:rsidRPr="006C0F5A">
        <w:rPr>
          <w:spacing w:val="-3"/>
        </w:rPr>
        <w:t>contra los autores y partícipes de los mismos en primera instancia y en vía de recurso</w:t>
      </w:r>
      <w:r w:rsidR="00E15E34" w:rsidRPr="006C0F5A">
        <w:rPr>
          <w:spacing w:val="-3"/>
        </w:rPr>
        <w:t>.</w:t>
      </w:r>
    </w:p>
    <w:p w14:paraId="68F370F6" w14:textId="77777777" w:rsidR="00D15C46" w:rsidRPr="006C0F5A" w:rsidRDefault="00D15C46" w:rsidP="00C94AD2">
      <w:pPr>
        <w:pStyle w:val="Prrafodelista"/>
        <w:spacing w:before="120" w:after="120" w:line="360" w:lineRule="auto"/>
        <w:ind w:left="142" w:firstLine="567"/>
        <w:jc w:val="both"/>
        <w:rPr>
          <w:spacing w:val="-3"/>
        </w:rPr>
      </w:pPr>
    </w:p>
    <w:p w14:paraId="0F0CE353" w14:textId="075CC1A5" w:rsidR="00D15C46" w:rsidRPr="006C0F5A" w:rsidRDefault="00356C5A" w:rsidP="00356C5A">
      <w:pPr>
        <w:spacing w:before="120" w:after="120" w:line="360" w:lineRule="auto"/>
        <w:jc w:val="both"/>
        <w:rPr>
          <w:spacing w:val="-3"/>
        </w:rPr>
      </w:pPr>
      <w:r w:rsidRPr="006C0F5A">
        <w:rPr>
          <w:b/>
          <w:bCs/>
          <w:spacing w:val="-3"/>
        </w:rPr>
        <w:t>FISCALÍA EUROPEA EN EL TERRITORIO NACIONAL Y JUEZ DE GARANTÍAS.</w:t>
      </w:r>
    </w:p>
    <w:p w14:paraId="7309C283" w14:textId="3DA3C9EE" w:rsidR="00356C5A" w:rsidRPr="006C0F5A" w:rsidRDefault="001C1865" w:rsidP="0003774A">
      <w:pPr>
        <w:pStyle w:val="Prrafodelista"/>
        <w:spacing w:before="120" w:after="120" w:line="360" w:lineRule="auto"/>
        <w:ind w:left="142" w:firstLine="567"/>
        <w:jc w:val="both"/>
        <w:rPr>
          <w:spacing w:val="-3"/>
        </w:rPr>
      </w:pPr>
      <w:r w:rsidRPr="006C0F5A">
        <w:rPr>
          <w:spacing w:val="-3"/>
        </w:rPr>
        <w:t xml:space="preserve">El nivel </w:t>
      </w:r>
      <w:r w:rsidR="00356C5A" w:rsidRPr="006C0F5A">
        <w:rPr>
          <w:spacing w:val="-3"/>
        </w:rPr>
        <w:t xml:space="preserve">descentralizado </w:t>
      </w:r>
      <w:r w:rsidRPr="006C0F5A">
        <w:rPr>
          <w:spacing w:val="-3"/>
        </w:rPr>
        <w:t>de la Fiscalía Europea es</w:t>
      </w:r>
      <w:r w:rsidR="00356C5A" w:rsidRPr="006C0F5A">
        <w:rPr>
          <w:spacing w:val="-3"/>
        </w:rPr>
        <w:t>tá integrado por</w:t>
      </w:r>
      <w:r w:rsidRPr="006C0F5A">
        <w:rPr>
          <w:spacing w:val="-3"/>
        </w:rPr>
        <w:t xml:space="preserve"> </w:t>
      </w:r>
      <w:r w:rsidR="00356C5A" w:rsidRPr="006C0F5A">
        <w:rPr>
          <w:spacing w:val="-3"/>
        </w:rPr>
        <w:t xml:space="preserve">los </w:t>
      </w:r>
      <w:r w:rsidR="008B797D" w:rsidRPr="006C0F5A">
        <w:rPr>
          <w:spacing w:val="-3"/>
        </w:rPr>
        <w:t>F</w:t>
      </w:r>
      <w:r w:rsidR="00356C5A" w:rsidRPr="006C0F5A">
        <w:rPr>
          <w:spacing w:val="-3"/>
        </w:rPr>
        <w:t xml:space="preserve">iscales </w:t>
      </w:r>
      <w:r w:rsidR="008B797D" w:rsidRPr="006C0F5A">
        <w:rPr>
          <w:spacing w:val="-3"/>
        </w:rPr>
        <w:t>E</w:t>
      </w:r>
      <w:r w:rsidR="00356C5A" w:rsidRPr="006C0F5A">
        <w:rPr>
          <w:spacing w:val="-3"/>
        </w:rPr>
        <w:t xml:space="preserve">uropeos </w:t>
      </w:r>
      <w:r w:rsidR="008B797D" w:rsidRPr="006C0F5A">
        <w:rPr>
          <w:spacing w:val="-3"/>
        </w:rPr>
        <w:t>D</w:t>
      </w:r>
      <w:r w:rsidR="00356C5A" w:rsidRPr="006C0F5A">
        <w:rPr>
          <w:spacing w:val="-3"/>
        </w:rPr>
        <w:t>elegados</w:t>
      </w:r>
      <w:r w:rsidRPr="006C0F5A">
        <w:rPr>
          <w:spacing w:val="-3"/>
        </w:rPr>
        <w:t xml:space="preserve"> </w:t>
      </w:r>
      <w:r w:rsidR="00356C5A" w:rsidRPr="006C0F5A">
        <w:rPr>
          <w:spacing w:val="-3"/>
        </w:rPr>
        <w:t>establecidos en los Estados miembros</w:t>
      </w:r>
      <w:r w:rsidR="00CE558D" w:rsidRPr="006C0F5A">
        <w:rPr>
          <w:spacing w:val="-3"/>
        </w:rPr>
        <w:t>, existiendo al menos dos en cada uno de ellos</w:t>
      </w:r>
      <w:r w:rsidR="008B797D" w:rsidRPr="006C0F5A">
        <w:rPr>
          <w:spacing w:val="-3"/>
        </w:rPr>
        <w:t xml:space="preserve">, </w:t>
      </w:r>
      <w:r w:rsidR="0003774A" w:rsidRPr="006C0F5A">
        <w:rPr>
          <w:spacing w:val="-3"/>
        </w:rPr>
        <w:t>quienes a</w:t>
      </w:r>
      <w:r w:rsidR="00356C5A" w:rsidRPr="006C0F5A">
        <w:rPr>
          <w:spacing w:val="-3"/>
        </w:rPr>
        <w:t>ct</w:t>
      </w:r>
      <w:r w:rsidR="008B797D" w:rsidRPr="006C0F5A">
        <w:rPr>
          <w:spacing w:val="-3"/>
        </w:rPr>
        <w:t>úa</w:t>
      </w:r>
      <w:r w:rsidR="00356C5A" w:rsidRPr="006C0F5A">
        <w:rPr>
          <w:spacing w:val="-3"/>
        </w:rPr>
        <w:t>n en nombre de la Fiscalía Europea en sus respec</w:t>
      </w:r>
      <w:r w:rsidR="008B797D" w:rsidRPr="006C0F5A">
        <w:rPr>
          <w:spacing w:val="-3"/>
        </w:rPr>
        <w:t>ti</w:t>
      </w:r>
      <w:r w:rsidR="00356C5A" w:rsidRPr="006C0F5A">
        <w:rPr>
          <w:spacing w:val="-3"/>
        </w:rPr>
        <w:t>vos Estados y</w:t>
      </w:r>
      <w:r w:rsidR="008B797D" w:rsidRPr="006C0F5A">
        <w:rPr>
          <w:spacing w:val="-3"/>
        </w:rPr>
        <w:t xml:space="preserve"> tienen </w:t>
      </w:r>
      <w:r w:rsidR="00356C5A" w:rsidRPr="006C0F5A">
        <w:rPr>
          <w:spacing w:val="-3"/>
        </w:rPr>
        <w:t>las mismas potestades que los fiscales nacionales en materia de inves</w:t>
      </w:r>
      <w:r w:rsidR="008B797D" w:rsidRPr="006C0F5A">
        <w:rPr>
          <w:spacing w:val="-3"/>
        </w:rPr>
        <w:t>ti</w:t>
      </w:r>
      <w:r w:rsidR="00356C5A" w:rsidRPr="006C0F5A">
        <w:rPr>
          <w:spacing w:val="-3"/>
        </w:rPr>
        <w:t>gación</w:t>
      </w:r>
      <w:r w:rsidR="008B797D" w:rsidRPr="006C0F5A">
        <w:rPr>
          <w:spacing w:val="-3"/>
        </w:rPr>
        <w:t xml:space="preserve"> y </w:t>
      </w:r>
      <w:r w:rsidR="00356C5A" w:rsidRPr="006C0F5A">
        <w:rPr>
          <w:spacing w:val="-3"/>
        </w:rPr>
        <w:t>ejercicio de la acción penal</w:t>
      </w:r>
      <w:r w:rsidR="0003774A" w:rsidRPr="006C0F5A">
        <w:rPr>
          <w:spacing w:val="-3"/>
        </w:rPr>
        <w:t xml:space="preserve">, debiendo </w:t>
      </w:r>
      <w:r w:rsidR="00D4124A" w:rsidRPr="006C0F5A">
        <w:rPr>
          <w:spacing w:val="-3"/>
        </w:rPr>
        <w:t>seguir</w:t>
      </w:r>
      <w:r w:rsidR="00356C5A" w:rsidRPr="006C0F5A">
        <w:rPr>
          <w:spacing w:val="-3"/>
        </w:rPr>
        <w:t xml:space="preserve"> la dirección e instrucciones de la Sala Permanente a cargo del caso y las</w:t>
      </w:r>
      <w:r w:rsidR="00D527BB" w:rsidRPr="006C0F5A">
        <w:rPr>
          <w:spacing w:val="-3"/>
        </w:rPr>
        <w:t xml:space="preserve"> </w:t>
      </w:r>
      <w:r w:rsidR="00356C5A" w:rsidRPr="006C0F5A">
        <w:rPr>
          <w:spacing w:val="-3"/>
        </w:rPr>
        <w:t>instrucciones del Fiscal Europeo supervisor</w:t>
      </w:r>
      <w:r w:rsidR="00D4124A" w:rsidRPr="006C0F5A">
        <w:rPr>
          <w:spacing w:val="-3"/>
        </w:rPr>
        <w:t>.</w:t>
      </w:r>
    </w:p>
    <w:p w14:paraId="352D7553" w14:textId="6B9E0578" w:rsidR="00D875E7" w:rsidRPr="006C0F5A" w:rsidRDefault="00D875E7" w:rsidP="00D875E7">
      <w:pPr>
        <w:pStyle w:val="Prrafodelista"/>
        <w:spacing w:before="120" w:after="120" w:line="360" w:lineRule="auto"/>
        <w:ind w:left="142" w:firstLine="567"/>
        <w:jc w:val="both"/>
        <w:rPr>
          <w:spacing w:val="-3"/>
        </w:rPr>
      </w:pPr>
      <w:r w:rsidRPr="006C0F5A">
        <w:rPr>
          <w:spacing w:val="-3"/>
        </w:rPr>
        <w:t xml:space="preserve">La Ley Orgánica de 1 de julio de 2021 </w:t>
      </w:r>
      <w:r w:rsidR="00665A88" w:rsidRPr="006C0F5A">
        <w:rPr>
          <w:spacing w:val="-3"/>
        </w:rPr>
        <w:t xml:space="preserve">atribuye a los Fiscales Europeos Delegados en España competencia para investigar y ejercer la acusación en relación con las causas por los </w:t>
      </w:r>
      <w:r w:rsidR="00DE660E" w:rsidRPr="006C0F5A">
        <w:rPr>
          <w:spacing w:val="-3"/>
        </w:rPr>
        <w:t xml:space="preserve">siguientes </w:t>
      </w:r>
      <w:r w:rsidR="00665A88" w:rsidRPr="006C0F5A">
        <w:rPr>
          <w:spacing w:val="-3"/>
        </w:rPr>
        <w:t>delitos</w:t>
      </w:r>
      <w:r w:rsidR="00DE660E" w:rsidRPr="006C0F5A">
        <w:rPr>
          <w:spacing w:val="-3"/>
        </w:rPr>
        <w:t xml:space="preserve"> tipificados por el Código Penal de 23 de noviembre de 1995</w:t>
      </w:r>
      <w:r w:rsidRPr="006C0F5A">
        <w:rPr>
          <w:spacing w:val="-3"/>
        </w:rPr>
        <w:t>:</w:t>
      </w:r>
    </w:p>
    <w:p w14:paraId="2BFAD077" w14:textId="77777777" w:rsidR="00D875E7" w:rsidRPr="006C0F5A" w:rsidRDefault="00D875E7" w:rsidP="00D60C1C">
      <w:pPr>
        <w:pStyle w:val="Prrafodelista"/>
        <w:numPr>
          <w:ilvl w:val="0"/>
          <w:numId w:val="6"/>
        </w:numPr>
        <w:spacing w:before="120" w:after="120" w:line="360" w:lineRule="auto"/>
        <w:ind w:left="993" w:hanging="284"/>
        <w:jc w:val="both"/>
        <w:rPr>
          <w:spacing w:val="-3"/>
        </w:rPr>
      </w:pPr>
      <w:r w:rsidRPr="006C0F5A">
        <w:rPr>
          <w:spacing w:val="-3"/>
        </w:rPr>
        <w:t>Delitos contra la Hacienda de la Unión no referidos a impuestos directos nacionales.</w:t>
      </w:r>
    </w:p>
    <w:p w14:paraId="501C3182" w14:textId="77777777" w:rsidR="00D875E7" w:rsidRPr="006C0F5A" w:rsidRDefault="00D875E7" w:rsidP="00D60C1C">
      <w:pPr>
        <w:pStyle w:val="Prrafodelista"/>
        <w:numPr>
          <w:ilvl w:val="0"/>
          <w:numId w:val="6"/>
        </w:numPr>
        <w:spacing w:before="120" w:after="120" w:line="360" w:lineRule="auto"/>
        <w:ind w:left="993" w:hanging="284"/>
        <w:jc w:val="both"/>
        <w:rPr>
          <w:spacing w:val="-3"/>
        </w:rPr>
      </w:pPr>
      <w:r w:rsidRPr="006C0F5A">
        <w:rPr>
          <w:spacing w:val="-3"/>
        </w:rPr>
        <w:t>Defraudación de subvenciones y ayudas europeas.</w:t>
      </w:r>
    </w:p>
    <w:p w14:paraId="64A41E9E" w14:textId="77777777" w:rsidR="00D875E7" w:rsidRPr="006C0F5A" w:rsidRDefault="00D875E7" w:rsidP="00D60C1C">
      <w:pPr>
        <w:pStyle w:val="Prrafodelista"/>
        <w:numPr>
          <w:ilvl w:val="0"/>
          <w:numId w:val="6"/>
        </w:numPr>
        <w:spacing w:before="120" w:after="120" w:line="360" w:lineRule="auto"/>
        <w:ind w:left="993" w:hanging="284"/>
        <w:jc w:val="both"/>
        <w:rPr>
          <w:spacing w:val="-3"/>
        </w:rPr>
      </w:pPr>
      <w:r w:rsidRPr="006C0F5A">
        <w:rPr>
          <w:spacing w:val="-3"/>
        </w:rPr>
        <w:t>Delito de blanqueo de capitales que afecten a bienes procedentes de los delitos que perjudiquen los intereses financieros de la Unión.</w:t>
      </w:r>
    </w:p>
    <w:p w14:paraId="07377DCD" w14:textId="77777777" w:rsidR="00D875E7" w:rsidRPr="006C0F5A" w:rsidRDefault="00D875E7" w:rsidP="00D60C1C">
      <w:pPr>
        <w:pStyle w:val="Prrafodelista"/>
        <w:numPr>
          <w:ilvl w:val="0"/>
          <w:numId w:val="6"/>
        </w:numPr>
        <w:spacing w:before="120" w:after="120" w:line="360" w:lineRule="auto"/>
        <w:ind w:left="993" w:hanging="284"/>
        <w:jc w:val="both"/>
        <w:rPr>
          <w:spacing w:val="-3"/>
        </w:rPr>
      </w:pPr>
      <w:r w:rsidRPr="006C0F5A">
        <w:rPr>
          <w:spacing w:val="-3"/>
        </w:rPr>
        <w:t>Delitos de cohecho, malversación y contrabando cuando perjudiquen o puedan perjudicar a los intereses financieros de la Unión.</w:t>
      </w:r>
    </w:p>
    <w:p w14:paraId="76E1D23F" w14:textId="77777777" w:rsidR="00D875E7" w:rsidRPr="006C0F5A" w:rsidRDefault="00D875E7" w:rsidP="00D60C1C">
      <w:pPr>
        <w:pStyle w:val="Prrafodelista"/>
        <w:numPr>
          <w:ilvl w:val="0"/>
          <w:numId w:val="6"/>
        </w:numPr>
        <w:spacing w:before="120" w:after="120" w:line="360" w:lineRule="auto"/>
        <w:ind w:left="993" w:hanging="284"/>
        <w:jc w:val="both"/>
        <w:rPr>
          <w:spacing w:val="-3"/>
        </w:rPr>
      </w:pPr>
      <w:r w:rsidRPr="006C0F5A">
        <w:rPr>
          <w:spacing w:val="-3"/>
        </w:rPr>
        <w:t>Delito de participación en una organización criminal cuya actividad principal sea la comisión de alguno de los delitos previstos en los apartados anteriores.</w:t>
      </w:r>
    </w:p>
    <w:p w14:paraId="472063F7" w14:textId="16BCE263" w:rsidR="00D875E7" w:rsidRPr="006C0F5A" w:rsidRDefault="00975C49" w:rsidP="00EB40CE">
      <w:pPr>
        <w:pStyle w:val="Prrafodelista"/>
        <w:spacing w:before="120" w:after="120" w:line="360" w:lineRule="auto"/>
        <w:ind w:left="142" w:firstLine="567"/>
        <w:jc w:val="both"/>
        <w:rPr>
          <w:spacing w:val="-3"/>
        </w:rPr>
      </w:pPr>
      <w:r w:rsidRPr="006C0F5A">
        <w:rPr>
          <w:spacing w:val="-3"/>
        </w:rPr>
        <w:t>Para el cumplimiento de sus funciones, los Fiscales Europeos Delegados podrán requerir el auxilio de las autoridades y de sus agentes</w:t>
      </w:r>
      <w:r w:rsidR="00914D4C" w:rsidRPr="006C0F5A">
        <w:rPr>
          <w:spacing w:val="-3"/>
        </w:rPr>
        <w:t xml:space="preserve">, </w:t>
      </w:r>
      <w:r w:rsidR="00B14CDB" w:rsidRPr="006C0F5A">
        <w:rPr>
          <w:spacing w:val="-3"/>
        </w:rPr>
        <w:t>pudiendo</w:t>
      </w:r>
      <w:r w:rsidRPr="006C0F5A">
        <w:rPr>
          <w:spacing w:val="-3"/>
        </w:rPr>
        <w:t xml:space="preserve"> dar</w:t>
      </w:r>
      <w:r w:rsidR="00B14CDB" w:rsidRPr="006C0F5A">
        <w:rPr>
          <w:spacing w:val="-3"/>
        </w:rPr>
        <w:t xml:space="preserve"> a </w:t>
      </w:r>
      <w:r w:rsidRPr="006C0F5A">
        <w:rPr>
          <w:spacing w:val="-3"/>
        </w:rPr>
        <w:t>la Policía Judicial las órdenes e instrucciones procedentes.</w:t>
      </w:r>
      <w:r w:rsidR="00B14CDB" w:rsidRPr="006C0F5A">
        <w:rPr>
          <w:spacing w:val="-3"/>
        </w:rPr>
        <w:t xml:space="preserve"> Sin embargo, </w:t>
      </w:r>
      <w:r w:rsidRPr="006C0F5A">
        <w:rPr>
          <w:spacing w:val="-3"/>
        </w:rPr>
        <w:t>no podrán dar instrucciones a los miembros del Ministerio Fiscal</w:t>
      </w:r>
      <w:r w:rsidR="00EB40CE" w:rsidRPr="006C0F5A">
        <w:rPr>
          <w:spacing w:val="-3"/>
        </w:rPr>
        <w:t>, si bien sí</w:t>
      </w:r>
      <w:r w:rsidRPr="006C0F5A">
        <w:rPr>
          <w:spacing w:val="-3"/>
        </w:rPr>
        <w:t xml:space="preserve"> requerir su colaboración para la práctica de actuaciones concretas </w:t>
      </w:r>
      <w:r w:rsidR="00EB40CE" w:rsidRPr="006C0F5A">
        <w:rPr>
          <w:spacing w:val="-3"/>
        </w:rPr>
        <w:t>a través de</w:t>
      </w:r>
      <w:r w:rsidRPr="006C0F5A">
        <w:rPr>
          <w:spacing w:val="-3"/>
        </w:rPr>
        <w:t xml:space="preserve"> la Fiscalía General del Estado</w:t>
      </w:r>
      <w:r w:rsidR="00EB40CE" w:rsidRPr="006C0F5A">
        <w:rPr>
          <w:spacing w:val="-3"/>
        </w:rPr>
        <w:t>.</w:t>
      </w:r>
    </w:p>
    <w:p w14:paraId="1BB28556" w14:textId="436C2A4B" w:rsidR="005E3C0D" w:rsidRPr="006C0F5A" w:rsidRDefault="001D2ABA" w:rsidP="00020024">
      <w:pPr>
        <w:pStyle w:val="Prrafodelista"/>
        <w:spacing w:before="120" w:after="120" w:line="360" w:lineRule="auto"/>
        <w:ind w:left="142" w:firstLine="567"/>
        <w:jc w:val="both"/>
        <w:rPr>
          <w:spacing w:val="-3"/>
        </w:rPr>
      </w:pPr>
      <w:r w:rsidRPr="006C0F5A">
        <w:rPr>
          <w:spacing w:val="-3"/>
        </w:rPr>
        <w:lastRenderedPageBreak/>
        <w:t xml:space="preserve">La Audiencia Nacional será competente para el conocimiento y fallo de los procedimientos </w:t>
      </w:r>
      <w:r w:rsidR="0054096B" w:rsidRPr="006C0F5A">
        <w:rPr>
          <w:spacing w:val="-3"/>
        </w:rPr>
        <w:t>competencia de la Fiscalía Europea, salvo los supuestos de aforamiento</w:t>
      </w:r>
      <w:r w:rsidRPr="006C0F5A">
        <w:rPr>
          <w:spacing w:val="-3"/>
        </w:rPr>
        <w:t>.</w:t>
      </w:r>
      <w:r w:rsidR="00020024" w:rsidRPr="006C0F5A">
        <w:rPr>
          <w:spacing w:val="-3"/>
        </w:rPr>
        <w:t xml:space="preserve"> </w:t>
      </w:r>
      <w:r w:rsidRPr="006C0F5A">
        <w:rPr>
          <w:spacing w:val="-3"/>
        </w:rPr>
        <w:t xml:space="preserve">En cada uno de estos órganos judiciales se constituirá un </w:t>
      </w:r>
      <w:r w:rsidR="00020024" w:rsidRPr="006C0F5A">
        <w:rPr>
          <w:spacing w:val="-3"/>
        </w:rPr>
        <w:t>j</w:t>
      </w:r>
      <w:r w:rsidRPr="006C0F5A">
        <w:rPr>
          <w:spacing w:val="-3"/>
        </w:rPr>
        <w:t>uez de garantías</w:t>
      </w:r>
      <w:r w:rsidR="00020024" w:rsidRPr="006C0F5A">
        <w:rPr>
          <w:spacing w:val="-3"/>
        </w:rPr>
        <w:t>, al que corresponden las siguientes funciones:</w:t>
      </w:r>
    </w:p>
    <w:p w14:paraId="021AFD72" w14:textId="76862E4F" w:rsidR="003F62AB" w:rsidRPr="006C0F5A" w:rsidRDefault="003F62AB" w:rsidP="00D60C1C">
      <w:pPr>
        <w:pStyle w:val="Prrafodelista"/>
        <w:numPr>
          <w:ilvl w:val="0"/>
          <w:numId w:val="7"/>
        </w:numPr>
        <w:spacing w:before="120" w:after="120" w:line="360" w:lineRule="auto"/>
        <w:ind w:left="993" w:hanging="284"/>
        <w:jc w:val="both"/>
        <w:rPr>
          <w:spacing w:val="-3"/>
        </w:rPr>
      </w:pPr>
      <w:r w:rsidRPr="006C0F5A">
        <w:rPr>
          <w:spacing w:val="-3"/>
        </w:rPr>
        <w:t>Autorizar las diligencias de investigación restrictivas de derechos fundamentales.</w:t>
      </w:r>
    </w:p>
    <w:p w14:paraId="362EDA93" w14:textId="7B509A53" w:rsidR="003F62AB" w:rsidRPr="006C0F5A" w:rsidRDefault="003F62AB" w:rsidP="00D60C1C">
      <w:pPr>
        <w:pStyle w:val="Prrafodelista"/>
        <w:numPr>
          <w:ilvl w:val="0"/>
          <w:numId w:val="7"/>
        </w:numPr>
        <w:spacing w:before="120" w:after="120" w:line="360" w:lineRule="auto"/>
        <w:ind w:left="993" w:hanging="284"/>
        <w:jc w:val="both"/>
        <w:rPr>
          <w:spacing w:val="-3"/>
        </w:rPr>
      </w:pPr>
      <w:r w:rsidRPr="006C0F5A">
        <w:rPr>
          <w:spacing w:val="-3"/>
        </w:rPr>
        <w:t>Acordar medidas cautelares personales.</w:t>
      </w:r>
    </w:p>
    <w:p w14:paraId="3E840A53" w14:textId="71F11E1E" w:rsidR="003F62AB" w:rsidRPr="006C0F5A" w:rsidRDefault="003F62AB" w:rsidP="00D60C1C">
      <w:pPr>
        <w:pStyle w:val="Prrafodelista"/>
        <w:numPr>
          <w:ilvl w:val="0"/>
          <w:numId w:val="7"/>
        </w:numPr>
        <w:spacing w:before="120" w:after="120" w:line="360" w:lineRule="auto"/>
        <w:ind w:left="993" w:hanging="284"/>
        <w:jc w:val="both"/>
        <w:rPr>
          <w:spacing w:val="-3"/>
        </w:rPr>
      </w:pPr>
      <w:r w:rsidRPr="006C0F5A">
        <w:rPr>
          <w:spacing w:val="-3"/>
        </w:rPr>
        <w:t>A</w:t>
      </w:r>
      <w:r w:rsidR="00634553" w:rsidRPr="006C0F5A">
        <w:rPr>
          <w:spacing w:val="-3"/>
        </w:rPr>
        <w:t xml:space="preserve">cordar </w:t>
      </w:r>
      <w:r w:rsidRPr="006C0F5A">
        <w:rPr>
          <w:spacing w:val="-3"/>
        </w:rPr>
        <w:t>el secreto de la investigación.</w:t>
      </w:r>
    </w:p>
    <w:p w14:paraId="6A8CF295" w14:textId="20BC972D" w:rsidR="003F62AB" w:rsidRPr="006C0F5A" w:rsidRDefault="003F62AB" w:rsidP="00D60C1C">
      <w:pPr>
        <w:pStyle w:val="Prrafodelista"/>
        <w:numPr>
          <w:ilvl w:val="0"/>
          <w:numId w:val="7"/>
        </w:numPr>
        <w:spacing w:before="120" w:after="120" w:line="360" w:lineRule="auto"/>
        <w:ind w:left="993" w:hanging="284"/>
        <w:jc w:val="both"/>
        <w:rPr>
          <w:spacing w:val="-3"/>
        </w:rPr>
      </w:pPr>
      <w:r w:rsidRPr="006C0F5A">
        <w:rPr>
          <w:spacing w:val="-3"/>
        </w:rPr>
        <w:t xml:space="preserve">Acordar </w:t>
      </w:r>
      <w:r w:rsidR="00BA4E31" w:rsidRPr="006C0F5A">
        <w:rPr>
          <w:spacing w:val="-3"/>
        </w:rPr>
        <w:t xml:space="preserve">el sobreseimiento o </w:t>
      </w:r>
      <w:r w:rsidRPr="006C0F5A">
        <w:rPr>
          <w:spacing w:val="-3"/>
        </w:rPr>
        <w:t>la apertura del juicio oral.</w:t>
      </w:r>
    </w:p>
    <w:p w14:paraId="3C433591" w14:textId="00F24D5C" w:rsidR="003F62AB" w:rsidRPr="006C0F5A" w:rsidRDefault="003F62AB" w:rsidP="00D60C1C">
      <w:pPr>
        <w:pStyle w:val="Prrafodelista"/>
        <w:numPr>
          <w:ilvl w:val="0"/>
          <w:numId w:val="7"/>
        </w:numPr>
        <w:spacing w:before="120" w:after="120" w:line="360" w:lineRule="auto"/>
        <w:ind w:left="993" w:hanging="284"/>
        <w:jc w:val="both"/>
        <w:rPr>
          <w:spacing w:val="-3"/>
        </w:rPr>
      </w:pPr>
      <w:r w:rsidRPr="006C0F5A">
        <w:rPr>
          <w:spacing w:val="-3"/>
        </w:rPr>
        <w:t xml:space="preserve">Resolver las impugnaciones contra los decretos del Fiscal </w:t>
      </w:r>
      <w:r w:rsidR="00373D8D" w:rsidRPr="006C0F5A">
        <w:rPr>
          <w:spacing w:val="-3"/>
        </w:rPr>
        <w:t>E</w:t>
      </w:r>
      <w:r w:rsidRPr="006C0F5A">
        <w:rPr>
          <w:spacing w:val="-3"/>
        </w:rPr>
        <w:t xml:space="preserve">uropeo </w:t>
      </w:r>
      <w:r w:rsidR="00373D8D" w:rsidRPr="006C0F5A">
        <w:rPr>
          <w:spacing w:val="-3"/>
        </w:rPr>
        <w:t>D</w:t>
      </w:r>
      <w:r w:rsidRPr="006C0F5A">
        <w:rPr>
          <w:spacing w:val="-3"/>
        </w:rPr>
        <w:t>elegado.</w:t>
      </w:r>
    </w:p>
    <w:p w14:paraId="06D6C6BA" w14:textId="0340C6A2" w:rsidR="005E3C0D" w:rsidRPr="006C0F5A" w:rsidRDefault="003F62AB" w:rsidP="00D60C1C">
      <w:pPr>
        <w:pStyle w:val="Prrafodelista"/>
        <w:numPr>
          <w:ilvl w:val="0"/>
          <w:numId w:val="7"/>
        </w:numPr>
        <w:spacing w:before="120" w:after="120" w:line="360" w:lineRule="auto"/>
        <w:ind w:left="993" w:hanging="284"/>
        <w:jc w:val="both"/>
        <w:rPr>
          <w:spacing w:val="-3"/>
        </w:rPr>
      </w:pPr>
      <w:r w:rsidRPr="006C0F5A">
        <w:rPr>
          <w:spacing w:val="-3"/>
        </w:rPr>
        <w:t>Adoptar medidas de protección de testigos y peritos.</w:t>
      </w:r>
    </w:p>
    <w:p w14:paraId="259BCFFC" w14:textId="77777777" w:rsidR="005E3C0D" w:rsidRPr="006C0F5A" w:rsidRDefault="005E3C0D" w:rsidP="00C94AD2">
      <w:pPr>
        <w:pStyle w:val="Prrafodelista"/>
        <w:spacing w:before="120" w:after="120" w:line="360" w:lineRule="auto"/>
        <w:ind w:left="142" w:firstLine="567"/>
        <w:jc w:val="both"/>
        <w:rPr>
          <w:spacing w:val="-3"/>
        </w:rPr>
      </w:pPr>
    </w:p>
    <w:p w14:paraId="05FC052D" w14:textId="093F1C9B" w:rsidR="00373D8D" w:rsidRPr="006C0F5A" w:rsidRDefault="002B74E7" w:rsidP="002B74E7">
      <w:pPr>
        <w:spacing w:before="120" w:after="120" w:line="360" w:lineRule="auto"/>
        <w:jc w:val="both"/>
        <w:rPr>
          <w:b/>
          <w:bCs/>
          <w:spacing w:val="-3"/>
        </w:rPr>
      </w:pPr>
      <w:r w:rsidRPr="006C0F5A">
        <w:rPr>
          <w:b/>
          <w:bCs/>
          <w:spacing w:val="-3"/>
        </w:rPr>
        <w:t>PROCEDIMIENTO: DILIGENCIAS DE INVESTIGACIÓN, MEDIDAS CAUTELARES Y CONCLUSIÓN.</w:t>
      </w:r>
    </w:p>
    <w:p w14:paraId="18532BC1" w14:textId="6F408A0C" w:rsidR="00817994" w:rsidRPr="006C0F5A" w:rsidRDefault="00817994" w:rsidP="00817994">
      <w:pPr>
        <w:pStyle w:val="Prrafodelista"/>
        <w:spacing w:before="120" w:after="120" w:line="360" w:lineRule="auto"/>
        <w:ind w:left="142" w:firstLine="567"/>
        <w:jc w:val="both"/>
        <w:rPr>
          <w:spacing w:val="-3"/>
        </w:rPr>
      </w:pPr>
      <w:r w:rsidRPr="006C0F5A">
        <w:rPr>
          <w:spacing w:val="-3"/>
        </w:rPr>
        <w:t>El procedimiento</w:t>
      </w:r>
      <w:r w:rsidR="003A4CF0" w:rsidRPr="006C0F5A">
        <w:rPr>
          <w:spacing w:val="-3"/>
        </w:rPr>
        <w:t xml:space="preserve"> ante</w:t>
      </w:r>
      <w:r w:rsidRPr="006C0F5A">
        <w:rPr>
          <w:spacing w:val="-3"/>
        </w:rPr>
        <w:t xml:space="preserve"> la Fiscalía Europea</w:t>
      </w:r>
      <w:r w:rsidR="007E1A83" w:rsidRPr="006C0F5A">
        <w:rPr>
          <w:spacing w:val="-3"/>
        </w:rPr>
        <w:t xml:space="preserve"> se puede inicia</w:t>
      </w:r>
      <w:r w:rsidR="00D8326C" w:rsidRPr="006C0F5A">
        <w:rPr>
          <w:spacing w:val="-3"/>
        </w:rPr>
        <w:t>r</w:t>
      </w:r>
      <w:r w:rsidR="007E1A83" w:rsidRPr="006C0F5A">
        <w:rPr>
          <w:spacing w:val="-3"/>
        </w:rPr>
        <w:t xml:space="preserve"> de dos formas, a saber:</w:t>
      </w:r>
    </w:p>
    <w:p w14:paraId="3FED0A3B" w14:textId="479C1425" w:rsidR="00817994" w:rsidRPr="006C0F5A" w:rsidRDefault="007E1A83" w:rsidP="00D60C1C">
      <w:pPr>
        <w:pStyle w:val="Prrafodelista"/>
        <w:numPr>
          <w:ilvl w:val="0"/>
          <w:numId w:val="8"/>
        </w:numPr>
        <w:spacing w:before="120" w:after="120" w:line="360" w:lineRule="auto"/>
        <w:ind w:left="993" w:hanging="284"/>
        <w:jc w:val="both"/>
        <w:rPr>
          <w:spacing w:val="-3"/>
        </w:rPr>
      </w:pPr>
      <w:r w:rsidRPr="006C0F5A">
        <w:rPr>
          <w:spacing w:val="-3"/>
        </w:rPr>
        <w:t xml:space="preserve">Por </w:t>
      </w:r>
      <w:r w:rsidR="00817994" w:rsidRPr="006C0F5A">
        <w:rPr>
          <w:spacing w:val="-3"/>
        </w:rPr>
        <w:t>inves</w:t>
      </w:r>
      <w:r w:rsidRPr="006C0F5A">
        <w:rPr>
          <w:spacing w:val="-3"/>
        </w:rPr>
        <w:t>ti</w:t>
      </w:r>
      <w:r w:rsidR="00817994" w:rsidRPr="006C0F5A">
        <w:rPr>
          <w:spacing w:val="-3"/>
        </w:rPr>
        <w:t xml:space="preserve">gación de los Fiscales </w:t>
      </w:r>
      <w:r w:rsidRPr="006C0F5A">
        <w:rPr>
          <w:spacing w:val="-3"/>
        </w:rPr>
        <w:t>E</w:t>
      </w:r>
      <w:r w:rsidR="00817994" w:rsidRPr="006C0F5A">
        <w:rPr>
          <w:spacing w:val="-3"/>
        </w:rPr>
        <w:t xml:space="preserve">uropeos </w:t>
      </w:r>
      <w:r w:rsidRPr="006C0F5A">
        <w:rPr>
          <w:spacing w:val="-3"/>
        </w:rPr>
        <w:t>D</w:t>
      </w:r>
      <w:r w:rsidR="00817994" w:rsidRPr="006C0F5A">
        <w:rPr>
          <w:spacing w:val="-3"/>
        </w:rPr>
        <w:t>elegados</w:t>
      </w:r>
      <w:r w:rsidR="00D41E7B" w:rsidRPr="006C0F5A">
        <w:rPr>
          <w:spacing w:val="-3"/>
        </w:rPr>
        <w:t xml:space="preserve">, cuando tengan conocimiento de los hechos aparentemente delictivos por </w:t>
      </w:r>
      <w:r w:rsidR="00817994" w:rsidRPr="006C0F5A">
        <w:rPr>
          <w:spacing w:val="-3"/>
        </w:rPr>
        <w:t>denuncia, querella o cualquier otro medio</w:t>
      </w:r>
      <w:r w:rsidR="00D41E7B" w:rsidRPr="006C0F5A">
        <w:rPr>
          <w:spacing w:val="-3"/>
        </w:rPr>
        <w:t>.</w:t>
      </w:r>
    </w:p>
    <w:p w14:paraId="4A9BBB57" w14:textId="7E2A70E0" w:rsidR="00817994" w:rsidRPr="006C0F5A" w:rsidRDefault="00D41E7B" w:rsidP="00D60C1C">
      <w:pPr>
        <w:pStyle w:val="Prrafodelista"/>
        <w:numPr>
          <w:ilvl w:val="0"/>
          <w:numId w:val="8"/>
        </w:numPr>
        <w:spacing w:before="120" w:after="120" w:line="360" w:lineRule="auto"/>
        <w:ind w:left="993" w:hanging="284"/>
        <w:jc w:val="both"/>
        <w:rPr>
          <w:spacing w:val="-3"/>
        </w:rPr>
      </w:pPr>
      <w:r w:rsidRPr="006C0F5A">
        <w:rPr>
          <w:spacing w:val="-3"/>
        </w:rPr>
        <w:t>Por avocación</w:t>
      </w:r>
      <w:r w:rsidR="00B45F13" w:rsidRPr="006C0F5A">
        <w:rPr>
          <w:spacing w:val="-3"/>
        </w:rPr>
        <w:t xml:space="preserve"> de una investigación iniciada por </w:t>
      </w:r>
      <w:r w:rsidR="00817994" w:rsidRPr="006C0F5A">
        <w:rPr>
          <w:spacing w:val="-3"/>
        </w:rPr>
        <w:t>el Ministerio Fiscal o un órgano judicial</w:t>
      </w:r>
      <w:r w:rsidR="00EC3E9A" w:rsidRPr="006C0F5A">
        <w:rPr>
          <w:spacing w:val="-3"/>
        </w:rPr>
        <w:t>, en cuyo caso</w:t>
      </w:r>
      <w:r w:rsidR="00334B2F" w:rsidRPr="006C0F5A">
        <w:rPr>
          <w:spacing w:val="-3"/>
        </w:rPr>
        <w:t>:</w:t>
      </w:r>
    </w:p>
    <w:p w14:paraId="652D57BC" w14:textId="4F43FB28" w:rsidR="00334B2F" w:rsidRPr="006C0F5A" w:rsidRDefault="00334B2F" w:rsidP="00D60C1C">
      <w:pPr>
        <w:pStyle w:val="Prrafodelista"/>
        <w:numPr>
          <w:ilvl w:val="0"/>
          <w:numId w:val="11"/>
        </w:numPr>
        <w:spacing w:before="120" w:after="120" w:line="360" w:lineRule="auto"/>
        <w:ind w:left="1276" w:hanging="283"/>
        <w:jc w:val="both"/>
        <w:rPr>
          <w:spacing w:val="-3"/>
        </w:rPr>
      </w:pPr>
      <w:r w:rsidRPr="006C0F5A">
        <w:rPr>
          <w:spacing w:val="-3"/>
        </w:rPr>
        <w:t>Las autoridades nacionales que estuvieran investigando remitirán las actuaciones, absteniéndose de conocer, sin perjuicio de la realización de las medidas urgentes necesarias para asegurar la investigación.</w:t>
      </w:r>
    </w:p>
    <w:p w14:paraId="2A08C177" w14:textId="7AA348D0" w:rsidR="00334B2F" w:rsidRPr="006C0F5A" w:rsidRDefault="00334B2F" w:rsidP="00D60C1C">
      <w:pPr>
        <w:pStyle w:val="Prrafodelista"/>
        <w:numPr>
          <w:ilvl w:val="0"/>
          <w:numId w:val="11"/>
        </w:numPr>
        <w:spacing w:before="120" w:after="120" w:line="360" w:lineRule="auto"/>
        <w:ind w:left="1276" w:hanging="283"/>
        <w:jc w:val="both"/>
        <w:rPr>
          <w:spacing w:val="-3"/>
        </w:rPr>
      </w:pPr>
      <w:r w:rsidRPr="006C0F5A">
        <w:rPr>
          <w:spacing w:val="-3"/>
        </w:rPr>
        <w:t>No se producirá la retroacción de actuaciones, salvo en lo que resulte indispensable para la continuación de la investigación.</w:t>
      </w:r>
    </w:p>
    <w:p w14:paraId="57454BB8" w14:textId="22D9992D" w:rsidR="00334B2F" w:rsidRPr="006C0F5A" w:rsidRDefault="00334B2F" w:rsidP="00D60C1C">
      <w:pPr>
        <w:pStyle w:val="Prrafodelista"/>
        <w:numPr>
          <w:ilvl w:val="0"/>
          <w:numId w:val="11"/>
        </w:numPr>
        <w:spacing w:before="120" w:after="120" w:line="360" w:lineRule="auto"/>
        <w:ind w:left="1276" w:hanging="283"/>
        <w:jc w:val="both"/>
        <w:rPr>
          <w:spacing w:val="-3"/>
        </w:rPr>
      </w:pPr>
      <w:r w:rsidRPr="006C0F5A">
        <w:rPr>
          <w:spacing w:val="-3"/>
        </w:rPr>
        <w:t>Quienes se encuentren personados como acusadores populares perderán automáticamente la condición de parte</w:t>
      </w:r>
    </w:p>
    <w:p w14:paraId="6A3BA787" w14:textId="0346D48B" w:rsidR="00372897" w:rsidRPr="006C0F5A" w:rsidRDefault="00D05446" w:rsidP="00A7538D">
      <w:pPr>
        <w:pStyle w:val="Prrafodelista"/>
        <w:spacing w:before="120" w:after="120" w:line="360" w:lineRule="auto"/>
        <w:ind w:left="142" w:firstLine="567"/>
        <w:jc w:val="both"/>
        <w:rPr>
          <w:spacing w:val="-3"/>
        </w:rPr>
      </w:pPr>
      <w:r w:rsidRPr="006C0F5A">
        <w:rPr>
          <w:spacing w:val="-3"/>
        </w:rPr>
        <w:t>El decreto acordando incoar el procedimiento de investigación de la Fiscalía Europea contendrá la descripción precisa del hecho punible, su calificación jurídica provisional, la determinación de la persona investigada, si fuera conocida, y de las víctimas del delito.</w:t>
      </w:r>
    </w:p>
    <w:p w14:paraId="581C980A" w14:textId="16866A8E" w:rsidR="004A33B8" w:rsidRPr="006C0F5A" w:rsidRDefault="004A33B8" w:rsidP="004A33B8">
      <w:pPr>
        <w:pStyle w:val="Prrafodelista"/>
        <w:spacing w:before="120" w:after="120" w:line="360" w:lineRule="auto"/>
        <w:ind w:left="142" w:firstLine="567"/>
        <w:jc w:val="both"/>
        <w:rPr>
          <w:spacing w:val="-3"/>
        </w:rPr>
      </w:pPr>
      <w:r w:rsidRPr="006C0F5A">
        <w:rPr>
          <w:spacing w:val="-3"/>
        </w:rPr>
        <w:t>El decreto de incoación podrá ser impugnado por la persona investigada y por las víctimas ante el juez de garantías, contra cuya resolución cabrá recurso de apelación.</w:t>
      </w:r>
    </w:p>
    <w:p w14:paraId="6C926921" w14:textId="3E6F07F8" w:rsidR="0067350B" w:rsidRPr="006C0F5A" w:rsidRDefault="0067350B" w:rsidP="0067350B">
      <w:pPr>
        <w:pStyle w:val="Prrafodelista"/>
        <w:spacing w:before="120" w:after="120" w:line="360" w:lineRule="auto"/>
        <w:ind w:left="142" w:firstLine="567"/>
        <w:jc w:val="both"/>
        <w:rPr>
          <w:spacing w:val="-3"/>
        </w:rPr>
      </w:pPr>
      <w:r w:rsidRPr="006C0F5A">
        <w:rPr>
          <w:spacing w:val="-3"/>
        </w:rPr>
        <w:t xml:space="preserve">En caso de discrepancias entre la Fiscalía Europea y la Fiscalía nacional sobre </w:t>
      </w:r>
      <w:r w:rsidR="003F4216" w:rsidRPr="006C0F5A">
        <w:rPr>
          <w:spacing w:val="-3"/>
        </w:rPr>
        <w:t xml:space="preserve">la competencia para conocer de una investigación, </w:t>
      </w:r>
      <w:r w:rsidRPr="006C0F5A">
        <w:rPr>
          <w:spacing w:val="-3"/>
        </w:rPr>
        <w:t xml:space="preserve">decidirá </w:t>
      </w:r>
      <w:r w:rsidR="003F4216" w:rsidRPr="006C0F5A">
        <w:rPr>
          <w:spacing w:val="-3"/>
        </w:rPr>
        <w:t xml:space="preserve">el </w:t>
      </w:r>
      <w:r w:rsidRPr="006C0F5A">
        <w:rPr>
          <w:spacing w:val="-3"/>
        </w:rPr>
        <w:t>Fiscal General del Estad</w:t>
      </w:r>
      <w:r w:rsidR="003F4216" w:rsidRPr="006C0F5A">
        <w:rPr>
          <w:spacing w:val="-3"/>
        </w:rPr>
        <w:t>o</w:t>
      </w:r>
      <w:r w:rsidRPr="006C0F5A">
        <w:rPr>
          <w:spacing w:val="-3"/>
        </w:rPr>
        <w:t>.</w:t>
      </w:r>
    </w:p>
    <w:p w14:paraId="68EB811A" w14:textId="05E415A8" w:rsidR="004A33B8" w:rsidRPr="006C0F5A" w:rsidRDefault="007E1C57" w:rsidP="0067350B">
      <w:pPr>
        <w:pStyle w:val="Prrafodelista"/>
        <w:spacing w:before="120" w:after="120" w:line="360" w:lineRule="auto"/>
        <w:ind w:left="142" w:firstLine="567"/>
        <w:jc w:val="both"/>
        <w:rPr>
          <w:spacing w:val="-3"/>
        </w:rPr>
      </w:pPr>
      <w:r w:rsidRPr="006C0F5A">
        <w:rPr>
          <w:spacing w:val="-3"/>
        </w:rPr>
        <w:lastRenderedPageBreak/>
        <w:t xml:space="preserve">En caso de </w:t>
      </w:r>
      <w:r w:rsidR="0067350B" w:rsidRPr="006C0F5A">
        <w:rPr>
          <w:spacing w:val="-3"/>
        </w:rPr>
        <w:t>discrepancias entre la Fiscalía Europea y un juzgado de instrucción que ya estuviera conociendo del asunto, se tramitará como una cuestión de competencia cuya resolución corresponderá a la Sala de lo Penal del Tribunal Supremo.</w:t>
      </w:r>
    </w:p>
    <w:p w14:paraId="2F6F62B9" w14:textId="77777777" w:rsidR="0067350B" w:rsidRPr="006C0F5A" w:rsidRDefault="0067350B" w:rsidP="0067350B">
      <w:pPr>
        <w:pStyle w:val="Prrafodelista"/>
        <w:spacing w:before="120" w:after="120" w:line="360" w:lineRule="auto"/>
        <w:ind w:left="142" w:firstLine="567"/>
        <w:jc w:val="both"/>
        <w:rPr>
          <w:spacing w:val="-3"/>
        </w:rPr>
      </w:pPr>
    </w:p>
    <w:p w14:paraId="6EAD4BD8" w14:textId="3E97570A" w:rsidR="00372897" w:rsidRPr="006C0F5A" w:rsidRDefault="00372897" w:rsidP="00A7538D">
      <w:pPr>
        <w:pStyle w:val="Prrafodelista"/>
        <w:spacing w:before="120" w:after="120" w:line="360" w:lineRule="auto"/>
        <w:ind w:left="142" w:firstLine="567"/>
        <w:jc w:val="both"/>
        <w:rPr>
          <w:b/>
          <w:bCs/>
          <w:spacing w:val="-3"/>
        </w:rPr>
      </w:pPr>
      <w:r w:rsidRPr="006C0F5A">
        <w:rPr>
          <w:b/>
          <w:bCs/>
          <w:spacing w:val="-3"/>
        </w:rPr>
        <w:t>Diligencias de investigación.</w:t>
      </w:r>
    </w:p>
    <w:p w14:paraId="6E7B142B" w14:textId="0D96D670" w:rsidR="00A7538D" w:rsidRPr="006C0F5A" w:rsidRDefault="008A18CA" w:rsidP="00A7538D">
      <w:pPr>
        <w:pStyle w:val="Prrafodelista"/>
        <w:spacing w:before="120" w:after="120" w:line="360" w:lineRule="auto"/>
        <w:ind w:left="142" w:firstLine="567"/>
        <w:jc w:val="both"/>
        <w:rPr>
          <w:spacing w:val="-3"/>
        </w:rPr>
      </w:pPr>
      <w:r w:rsidRPr="006C0F5A">
        <w:rPr>
          <w:spacing w:val="-3"/>
        </w:rPr>
        <w:t>Iniciada una investiga</w:t>
      </w:r>
      <w:r w:rsidR="00074D37" w:rsidRPr="006C0F5A">
        <w:rPr>
          <w:spacing w:val="-3"/>
        </w:rPr>
        <w:t xml:space="preserve">ción por la Fiscalía Europea, los </w:t>
      </w:r>
      <w:r w:rsidR="00817994" w:rsidRPr="006C0F5A">
        <w:rPr>
          <w:spacing w:val="-3"/>
        </w:rPr>
        <w:t xml:space="preserve">Fiscales </w:t>
      </w:r>
      <w:r w:rsidR="00074D37" w:rsidRPr="006C0F5A">
        <w:rPr>
          <w:spacing w:val="-3"/>
        </w:rPr>
        <w:t>E</w:t>
      </w:r>
      <w:r w:rsidR="00817994" w:rsidRPr="006C0F5A">
        <w:rPr>
          <w:spacing w:val="-3"/>
        </w:rPr>
        <w:t xml:space="preserve">uropeos </w:t>
      </w:r>
      <w:r w:rsidR="00074D37" w:rsidRPr="006C0F5A">
        <w:rPr>
          <w:spacing w:val="-3"/>
        </w:rPr>
        <w:t>D</w:t>
      </w:r>
      <w:r w:rsidR="00817994" w:rsidRPr="006C0F5A">
        <w:rPr>
          <w:spacing w:val="-3"/>
        </w:rPr>
        <w:t xml:space="preserve">elegados </w:t>
      </w:r>
      <w:r w:rsidR="00074D37" w:rsidRPr="006C0F5A">
        <w:rPr>
          <w:spacing w:val="-3"/>
        </w:rPr>
        <w:t xml:space="preserve">la </w:t>
      </w:r>
      <w:r w:rsidR="00817994" w:rsidRPr="006C0F5A">
        <w:rPr>
          <w:spacing w:val="-3"/>
        </w:rPr>
        <w:t>dirigirán</w:t>
      </w:r>
      <w:r w:rsidR="00074D37" w:rsidRPr="006C0F5A">
        <w:rPr>
          <w:spacing w:val="-3"/>
        </w:rPr>
        <w:t>, ordenando</w:t>
      </w:r>
      <w:r w:rsidR="00817994" w:rsidRPr="006C0F5A">
        <w:rPr>
          <w:spacing w:val="-3"/>
        </w:rPr>
        <w:t xml:space="preserve"> la realización d</w:t>
      </w:r>
      <w:r w:rsidR="00074D37" w:rsidRPr="006C0F5A">
        <w:rPr>
          <w:spacing w:val="-3"/>
        </w:rPr>
        <w:t>e</w:t>
      </w:r>
      <w:r w:rsidR="00817994" w:rsidRPr="006C0F5A">
        <w:rPr>
          <w:spacing w:val="-3"/>
        </w:rPr>
        <w:t xml:space="preserve"> todos los actos de inves</w:t>
      </w:r>
      <w:r w:rsidR="00074D37" w:rsidRPr="006C0F5A">
        <w:rPr>
          <w:spacing w:val="-3"/>
        </w:rPr>
        <w:t>ti</w:t>
      </w:r>
      <w:r w:rsidR="00817994" w:rsidRPr="006C0F5A">
        <w:rPr>
          <w:spacing w:val="-3"/>
        </w:rPr>
        <w:t>gación y aseguramiento</w:t>
      </w:r>
      <w:r w:rsidR="00074D37" w:rsidRPr="006C0F5A">
        <w:rPr>
          <w:spacing w:val="-3"/>
        </w:rPr>
        <w:t xml:space="preserve"> conforme a la Ley de Enjuiciamiento Criminal de 14 de septiembre de 1882</w:t>
      </w:r>
      <w:r w:rsidR="00817994" w:rsidRPr="006C0F5A">
        <w:rPr>
          <w:spacing w:val="-3"/>
        </w:rPr>
        <w:t>, salvo los reservados a</w:t>
      </w:r>
      <w:r w:rsidR="00A7538D" w:rsidRPr="006C0F5A">
        <w:rPr>
          <w:spacing w:val="-3"/>
        </w:rPr>
        <w:t>l juez de garantías.</w:t>
      </w:r>
    </w:p>
    <w:p w14:paraId="59DBB4A7" w14:textId="2843214E" w:rsidR="00372897" w:rsidRPr="006C0F5A" w:rsidRDefault="00141306" w:rsidP="00817994">
      <w:pPr>
        <w:pStyle w:val="Prrafodelista"/>
        <w:spacing w:before="120" w:after="120" w:line="360" w:lineRule="auto"/>
        <w:ind w:left="142" w:firstLine="567"/>
        <w:jc w:val="both"/>
        <w:rPr>
          <w:spacing w:val="-3"/>
        </w:rPr>
      </w:pPr>
      <w:r w:rsidRPr="006C0F5A">
        <w:rPr>
          <w:spacing w:val="-3"/>
        </w:rPr>
        <w:t>No son aplicables a los procedimientos que se sigan ante la Fiscalía Europea</w:t>
      </w:r>
      <w:r w:rsidR="000E0294" w:rsidRPr="006C0F5A">
        <w:rPr>
          <w:spacing w:val="-3"/>
        </w:rPr>
        <w:t xml:space="preserve"> las previsiones sobre duración de la investigación </w:t>
      </w:r>
      <w:r w:rsidR="002C60EE" w:rsidRPr="006C0F5A">
        <w:rPr>
          <w:spacing w:val="-3"/>
        </w:rPr>
        <w:t>contenidas en el artículo 324 de la Ley de Enjuiciamiento Criminal, estudiadas en el tema 49 de esta parte del programa.</w:t>
      </w:r>
    </w:p>
    <w:p w14:paraId="241973E4" w14:textId="77777777" w:rsidR="00F17AEC" w:rsidRPr="006C0F5A" w:rsidRDefault="00902070" w:rsidP="00817994">
      <w:pPr>
        <w:pStyle w:val="Prrafodelista"/>
        <w:spacing w:before="120" w:after="120" w:line="360" w:lineRule="auto"/>
        <w:ind w:left="142" w:firstLine="567"/>
        <w:jc w:val="both"/>
        <w:rPr>
          <w:spacing w:val="-3"/>
        </w:rPr>
      </w:pPr>
      <w:r w:rsidRPr="006C0F5A">
        <w:rPr>
          <w:spacing w:val="-3"/>
        </w:rPr>
        <w:t>Las diligencias de investigación se ejecutarán conforme a lo establecido en la Ley de Enjuiciamiento Criminal, salvo las especialidades expresamente establecidas en la Ley Orgánica de 1 de julio de 2021</w:t>
      </w:r>
      <w:r w:rsidR="00EB64BD" w:rsidRPr="006C0F5A">
        <w:rPr>
          <w:spacing w:val="-3"/>
        </w:rPr>
        <w:t xml:space="preserve">, que se refieren a diligencias como </w:t>
      </w:r>
      <w:r w:rsidR="00F17AEC" w:rsidRPr="006C0F5A">
        <w:rPr>
          <w:spacing w:val="-3"/>
        </w:rPr>
        <w:t>las siguientes:</w:t>
      </w:r>
    </w:p>
    <w:p w14:paraId="11E36FCE" w14:textId="77777777" w:rsidR="00F17AEC" w:rsidRPr="006C0F5A" w:rsidRDefault="00F17AEC" w:rsidP="00D60C1C">
      <w:pPr>
        <w:pStyle w:val="Prrafodelista"/>
        <w:numPr>
          <w:ilvl w:val="0"/>
          <w:numId w:val="10"/>
        </w:numPr>
        <w:spacing w:before="120" w:after="120" w:line="360" w:lineRule="auto"/>
        <w:ind w:left="993" w:hanging="284"/>
        <w:jc w:val="both"/>
        <w:rPr>
          <w:spacing w:val="-3"/>
        </w:rPr>
      </w:pPr>
      <w:r w:rsidRPr="006C0F5A">
        <w:rPr>
          <w:spacing w:val="-3"/>
        </w:rPr>
        <w:t>D</w:t>
      </w:r>
      <w:r w:rsidR="00EB64BD" w:rsidRPr="006C0F5A">
        <w:rPr>
          <w:spacing w:val="-3"/>
        </w:rPr>
        <w:t>eclaraciones testificales</w:t>
      </w:r>
      <w:r w:rsidRPr="006C0F5A">
        <w:rPr>
          <w:spacing w:val="-3"/>
        </w:rPr>
        <w:t>.</w:t>
      </w:r>
    </w:p>
    <w:p w14:paraId="1144FF0E" w14:textId="77777777" w:rsidR="00F17AEC" w:rsidRPr="006C0F5A" w:rsidRDefault="00F17AEC" w:rsidP="00D60C1C">
      <w:pPr>
        <w:pStyle w:val="Prrafodelista"/>
        <w:numPr>
          <w:ilvl w:val="0"/>
          <w:numId w:val="10"/>
        </w:numPr>
        <w:spacing w:before="120" w:after="120" w:line="360" w:lineRule="auto"/>
        <w:ind w:left="993" w:hanging="284"/>
        <w:jc w:val="both"/>
        <w:rPr>
          <w:spacing w:val="-3"/>
        </w:rPr>
      </w:pPr>
      <w:r w:rsidRPr="006C0F5A">
        <w:rPr>
          <w:spacing w:val="-3"/>
        </w:rPr>
        <w:t>D</w:t>
      </w:r>
      <w:r w:rsidR="00EB64BD" w:rsidRPr="006C0F5A">
        <w:rPr>
          <w:spacing w:val="-3"/>
        </w:rPr>
        <w:t>ictamen pericial</w:t>
      </w:r>
      <w:r w:rsidRPr="006C0F5A">
        <w:rPr>
          <w:spacing w:val="-3"/>
        </w:rPr>
        <w:t>.</w:t>
      </w:r>
    </w:p>
    <w:p w14:paraId="3EC156C2" w14:textId="77777777" w:rsidR="00F17AEC" w:rsidRPr="006C0F5A" w:rsidRDefault="00F17AEC" w:rsidP="00D60C1C">
      <w:pPr>
        <w:pStyle w:val="Prrafodelista"/>
        <w:numPr>
          <w:ilvl w:val="0"/>
          <w:numId w:val="10"/>
        </w:numPr>
        <w:spacing w:before="120" w:after="120" w:line="360" w:lineRule="auto"/>
        <w:ind w:left="993" w:hanging="284"/>
        <w:jc w:val="both"/>
        <w:rPr>
          <w:spacing w:val="-3"/>
        </w:rPr>
      </w:pPr>
      <w:r w:rsidRPr="006C0F5A">
        <w:rPr>
          <w:spacing w:val="-3"/>
        </w:rPr>
        <w:t>E</w:t>
      </w:r>
      <w:r w:rsidR="00EB64BD" w:rsidRPr="006C0F5A">
        <w:rPr>
          <w:spacing w:val="-3"/>
        </w:rPr>
        <w:t>ntrada y registro en lugar cerrado o en domicilio de personas jurídicas</w:t>
      </w:r>
      <w:r w:rsidRPr="006C0F5A">
        <w:rPr>
          <w:spacing w:val="-3"/>
        </w:rPr>
        <w:t>.</w:t>
      </w:r>
    </w:p>
    <w:p w14:paraId="1227E71A" w14:textId="77777777" w:rsidR="00F17AEC" w:rsidRPr="006C0F5A" w:rsidRDefault="00F17AEC" w:rsidP="00D60C1C">
      <w:pPr>
        <w:pStyle w:val="Prrafodelista"/>
        <w:numPr>
          <w:ilvl w:val="0"/>
          <w:numId w:val="10"/>
        </w:numPr>
        <w:spacing w:before="120" w:after="120" w:line="360" w:lineRule="auto"/>
        <w:ind w:left="993" w:hanging="284"/>
        <w:jc w:val="both"/>
        <w:rPr>
          <w:spacing w:val="-3"/>
        </w:rPr>
      </w:pPr>
      <w:r w:rsidRPr="006C0F5A">
        <w:rPr>
          <w:spacing w:val="-3"/>
        </w:rPr>
        <w:t>I</w:t>
      </w:r>
      <w:r w:rsidR="0023041F" w:rsidRPr="006C0F5A">
        <w:rPr>
          <w:spacing w:val="-3"/>
        </w:rPr>
        <w:t>nterceptación de las comunicaciones y medidas de investigación tecnológica</w:t>
      </w:r>
      <w:r w:rsidRPr="006C0F5A">
        <w:rPr>
          <w:spacing w:val="-3"/>
        </w:rPr>
        <w:t>.</w:t>
      </w:r>
    </w:p>
    <w:p w14:paraId="2780BEA1" w14:textId="59D0529A" w:rsidR="00372897" w:rsidRPr="006C0F5A" w:rsidRDefault="00F17AEC" w:rsidP="00D60C1C">
      <w:pPr>
        <w:pStyle w:val="Prrafodelista"/>
        <w:numPr>
          <w:ilvl w:val="0"/>
          <w:numId w:val="10"/>
        </w:numPr>
        <w:spacing w:before="120" w:after="120" w:line="360" w:lineRule="auto"/>
        <w:ind w:left="993" w:hanging="284"/>
        <w:jc w:val="both"/>
        <w:rPr>
          <w:spacing w:val="-3"/>
        </w:rPr>
      </w:pPr>
      <w:r w:rsidRPr="006C0F5A">
        <w:rPr>
          <w:spacing w:val="-3"/>
        </w:rPr>
        <w:t>I</w:t>
      </w:r>
      <w:r w:rsidR="0023041F" w:rsidRPr="006C0F5A">
        <w:rPr>
          <w:spacing w:val="-3"/>
        </w:rPr>
        <w:t>nvestigaciones transfronterizas.</w:t>
      </w:r>
    </w:p>
    <w:p w14:paraId="2ACF4F1D" w14:textId="77777777" w:rsidR="00902070" w:rsidRPr="006C0F5A" w:rsidRDefault="00902070" w:rsidP="00817994">
      <w:pPr>
        <w:pStyle w:val="Prrafodelista"/>
        <w:spacing w:before="120" w:after="120" w:line="360" w:lineRule="auto"/>
        <w:ind w:left="142" w:firstLine="567"/>
        <w:jc w:val="both"/>
        <w:rPr>
          <w:spacing w:val="-3"/>
        </w:rPr>
      </w:pPr>
    </w:p>
    <w:p w14:paraId="16912010" w14:textId="045E20B1" w:rsidR="00902070" w:rsidRPr="006C0F5A" w:rsidRDefault="0023041F" w:rsidP="00817994">
      <w:pPr>
        <w:pStyle w:val="Prrafodelista"/>
        <w:spacing w:before="120" w:after="120" w:line="360" w:lineRule="auto"/>
        <w:ind w:left="142" w:firstLine="567"/>
        <w:jc w:val="both"/>
        <w:rPr>
          <w:spacing w:val="-3"/>
        </w:rPr>
      </w:pPr>
      <w:r w:rsidRPr="006C0F5A">
        <w:rPr>
          <w:b/>
          <w:bCs/>
          <w:spacing w:val="-3"/>
        </w:rPr>
        <w:t>Medidas cautelares.</w:t>
      </w:r>
    </w:p>
    <w:p w14:paraId="17C46F34" w14:textId="5A2E7C04" w:rsidR="00B55457" w:rsidRPr="006C0F5A" w:rsidRDefault="00435FF6" w:rsidP="00B03886">
      <w:pPr>
        <w:pStyle w:val="Prrafodelista"/>
        <w:spacing w:before="120" w:after="120" w:line="360" w:lineRule="auto"/>
        <w:ind w:left="142" w:firstLine="567"/>
        <w:jc w:val="both"/>
        <w:rPr>
          <w:spacing w:val="-3"/>
        </w:rPr>
      </w:pPr>
      <w:r w:rsidRPr="006C0F5A">
        <w:rPr>
          <w:spacing w:val="-3"/>
        </w:rPr>
        <w:t xml:space="preserve">La </w:t>
      </w:r>
      <w:r w:rsidR="00817994" w:rsidRPr="006C0F5A">
        <w:rPr>
          <w:spacing w:val="-3"/>
        </w:rPr>
        <w:t xml:space="preserve">adopción </w:t>
      </w:r>
      <w:r w:rsidRPr="006C0F5A">
        <w:rPr>
          <w:spacing w:val="-3"/>
        </w:rPr>
        <w:t xml:space="preserve">de medidas cautelares reales </w:t>
      </w:r>
      <w:r w:rsidR="00817994" w:rsidRPr="006C0F5A">
        <w:rPr>
          <w:spacing w:val="-3"/>
        </w:rPr>
        <w:t>se r</w:t>
      </w:r>
      <w:r w:rsidR="00BF4A02" w:rsidRPr="006C0F5A">
        <w:rPr>
          <w:spacing w:val="-3"/>
        </w:rPr>
        <w:t>ige</w:t>
      </w:r>
      <w:r w:rsidR="00817994" w:rsidRPr="006C0F5A">
        <w:rPr>
          <w:spacing w:val="-3"/>
        </w:rPr>
        <w:t xml:space="preserve"> por las normas </w:t>
      </w:r>
      <w:r w:rsidR="00B55457" w:rsidRPr="006C0F5A">
        <w:rPr>
          <w:spacing w:val="-3"/>
        </w:rPr>
        <w:t xml:space="preserve">procesales </w:t>
      </w:r>
      <w:r w:rsidR="005E5C98" w:rsidRPr="006C0F5A">
        <w:rPr>
          <w:spacing w:val="-3"/>
        </w:rPr>
        <w:t>generales</w:t>
      </w:r>
      <w:r w:rsidR="00B03886" w:rsidRPr="006C0F5A">
        <w:rPr>
          <w:spacing w:val="-3"/>
        </w:rPr>
        <w:t xml:space="preserve">, de modo que </w:t>
      </w:r>
      <w:r w:rsidR="00B55457" w:rsidRPr="006C0F5A">
        <w:rPr>
          <w:spacing w:val="-3"/>
        </w:rPr>
        <w:t>desde que resulten indicios racionales de la comisión de un hecho delictivo por persona determinada, el Fiscal Europeo Delegado, de oficio o a instancia de parte, podrá adoptar mediante decreto las medidas cautelares dirigidas al aseguramiento de todas las responsabilidades pecuniarias que puedan derivarse del mismo, así como del decomiso que en el futuro pueda acordarse respecto de los efectos, instrumentos y productos del delito.</w:t>
      </w:r>
    </w:p>
    <w:p w14:paraId="7BCD5016" w14:textId="736493F2" w:rsidR="000D3ED3" w:rsidRPr="006C0F5A" w:rsidRDefault="000D3ED3" w:rsidP="000D3ED3">
      <w:pPr>
        <w:pStyle w:val="Prrafodelista"/>
        <w:spacing w:before="120" w:after="120" w:line="360" w:lineRule="auto"/>
        <w:ind w:left="142" w:firstLine="567"/>
        <w:jc w:val="both"/>
        <w:rPr>
          <w:spacing w:val="-3"/>
        </w:rPr>
      </w:pPr>
      <w:r w:rsidRPr="006C0F5A">
        <w:rPr>
          <w:spacing w:val="-3"/>
        </w:rPr>
        <w:t xml:space="preserve">Cuando </w:t>
      </w:r>
      <w:r w:rsidR="0021723A" w:rsidRPr="006C0F5A">
        <w:rPr>
          <w:spacing w:val="-3"/>
        </w:rPr>
        <w:t xml:space="preserve">los indicios se refieran a </w:t>
      </w:r>
      <w:r w:rsidRPr="006C0F5A">
        <w:rPr>
          <w:spacing w:val="-3"/>
        </w:rPr>
        <w:t>personas jurídicas</w:t>
      </w:r>
      <w:r w:rsidR="000A4142" w:rsidRPr="006C0F5A">
        <w:rPr>
          <w:spacing w:val="-3"/>
        </w:rPr>
        <w:t xml:space="preserve">, </w:t>
      </w:r>
      <w:r w:rsidRPr="006C0F5A">
        <w:rPr>
          <w:spacing w:val="-3"/>
        </w:rPr>
        <w:t>empresas, organizaciones, grupos o cualquier otra clase de entidades o agrupaciones de personas carentes de personalidad jurídica, además</w:t>
      </w:r>
      <w:r w:rsidR="000A4142" w:rsidRPr="006C0F5A">
        <w:rPr>
          <w:spacing w:val="-3"/>
        </w:rPr>
        <w:t xml:space="preserve"> de otras medidas como fianzas o embargo, podrán adoptarse las siguientes:</w:t>
      </w:r>
    </w:p>
    <w:p w14:paraId="0E865800" w14:textId="19773AE5" w:rsidR="000D3ED3" w:rsidRPr="006C0F5A" w:rsidRDefault="000D3ED3" w:rsidP="00D60C1C">
      <w:pPr>
        <w:pStyle w:val="Prrafodelista"/>
        <w:numPr>
          <w:ilvl w:val="0"/>
          <w:numId w:val="9"/>
        </w:numPr>
        <w:spacing w:before="120" w:after="120" w:line="360" w:lineRule="auto"/>
        <w:ind w:left="993" w:hanging="284"/>
        <w:jc w:val="both"/>
        <w:rPr>
          <w:spacing w:val="-3"/>
        </w:rPr>
      </w:pPr>
      <w:r w:rsidRPr="006C0F5A">
        <w:rPr>
          <w:spacing w:val="-3"/>
        </w:rPr>
        <w:t>Suspensión de sus actividades.</w:t>
      </w:r>
    </w:p>
    <w:p w14:paraId="52EAC327" w14:textId="3C8E9DE2" w:rsidR="000D3ED3" w:rsidRPr="006C0F5A" w:rsidRDefault="000D3ED3" w:rsidP="00D60C1C">
      <w:pPr>
        <w:pStyle w:val="Prrafodelista"/>
        <w:numPr>
          <w:ilvl w:val="0"/>
          <w:numId w:val="9"/>
        </w:numPr>
        <w:spacing w:before="120" w:after="120" w:line="360" w:lineRule="auto"/>
        <w:ind w:left="993" w:hanging="284"/>
        <w:jc w:val="both"/>
        <w:rPr>
          <w:spacing w:val="-3"/>
        </w:rPr>
      </w:pPr>
      <w:r w:rsidRPr="006C0F5A">
        <w:rPr>
          <w:spacing w:val="-3"/>
        </w:rPr>
        <w:lastRenderedPageBreak/>
        <w:t>Clausura de sus locales y establecimientos.</w:t>
      </w:r>
    </w:p>
    <w:p w14:paraId="134D9021" w14:textId="1566C289" w:rsidR="000D3ED3" w:rsidRPr="006C0F5A" w:rsidRDefault="000D3ED3" w:rsidP="00D60C1C">
      <w:pPr>
        <w:pStyle w:val="Prrafodelista"/>
        <w:numPr>
          <w:ilvl w:val="0"/>
          <w:numId w:val="9"/>
        </w:numPr>
        <w:spacing w:before="120" w:after="120" w:line="360" w:lineRule="auto"/>
        <w:ind w:left="993" w:hanging="284"/>
        <w:jc w:val="both"/>
        <w:rPr>
          <w:spacing w:val="-3"/>
        </w:rPr>
      </w:pPr>
      <w:r w:rsidRPr="006C0F5A">
        <w:rPr>
          <w:spacing w:val="-3"/>
        </w:rPr>
        <w:t>Intervención judicial para salvaguardar los derechos de los trabajadores o de los acreedores.</w:t>
      </w:r>
    </w:p>
    <w:p w14:paraId="21E5B9E2" w14:textId="7229CF32" w:rsidR="00817994" w:rsidRPr="006C0F5A" w:rsidRDefault="000D3ED3" w:rsidP="00D60C1C">
      <w:pPr>
        <w:pStyle w:val="Prrafodelista"/>
        <w:numPr>
          <w:ilvl w:val="0"/>
          <w:numId w:val="9"/>
        </w:numPr>
        <w:spacing w:before="120" w:after="120" w:line="360" w:lineRule="auto"/>
        <w:ind w:left="993" w:hanging="284"/>
        <w:jc w:val="both"/>
        <w:rPr>
          <w:spacing w:val="-3"/>
        </w:rPr>
      </w:pPr>
      <w:r w:rsidRPr="006C0F5A">
        <w:rPr>
          <w:spacing w:val="-3"/>
        </w:rPr>
        <w:t>Suspensión cautelar del derecho a obtener subvenciones y ayudas públicas, y a disfrutar de beneficios e incentivos fiscales o de la Seguridad Social</w:t>
      </w:r>
    </w:p>
    <w:p w14:paraId="5E3288D8" w14:textId="2B33823E" w:rsidR="003B418E" w:rsidRPr="006C0F5A" w:rsidRDefault="002F4A11" w:rsidP="002539FD">
      <w:pPr>
        <w:pStyle w:val="Prrafodelista"/>
        <w:spacing w:before="120" w:after="120" w:line="360" w:lineRule="auto"/>
        <w:ind w:left="142" w:firstLine="567"/>
        <w:jc w:val="both"/>
        <w:rPr>
          <w:spacing w:val="-3"/>
        </w:rPr>
      </w:pPr>
      <w:r w:rsidRPr="006C0F5A">
        <w:rPr>
          <w:spacing w:val="-3"/>
        </w:rPr>
        <w:t>C</w:t>
      </w:r>
      <w:r w:rsidR="002539FD" w:rsidRPr="006C0F5A">
        <w:rPr>
          <w:spacing w:val="-3"/>
        </w:rPr>
        <w:t>uando los indicios se refieran a un tercero</w:t>
      </w:r>
      <w:r w:rsidR="004F00A0" w:rsidRPr="006C0F5A">
        <w:rPr>
          <w:spacing w:val="-3"/>
        </w:rPr>
        <w:t xml:space="preserve"> </w:t>
      </w:r>
      <w:r w:rsidR="002539FD" w:rsidRPr="006C0F5A">
        <w:rPr>
          <w:spacing w:val="-3"/>
        </w:rPr>
        <w:t>podrá tomarse anotación de embargo preventivo o prohibición de disponer de los bienes</w:t>
      </w:r>
      <w:r w:rsidR="00A81749" w:rsidRPr="006C0F5A">
        <w:rPr>
          <w:spacing w:val="-3"/>
        </w:rPr>
        <w:t xml:space="preserve"> </w:t>
      </w:r>
      <w:r w:rsidR="002539FD" w:rsidRPr="006C0F5A">
        <w:rPr>
          <w:spacing w:val="-3"/>
        </w:rPr>
        <w:t>cuando existan indicios racionales de que el verdadero titular de los mismos pueda ser el tercero responsable</w:t>
      </w:r>
      <w:r w:rsidR="00A81749" w:rsidRPr="006C0F5A">
        <w:rPr>
          <w:spacing w:val="-3"/>
        </w:rPr>
        <w:t>.</w:t>
      </w:r>
    </w:p>
    <w:p w14:paraId="7D0EA7BB" w14:textId="27F9D608" w:rsidR="00FB6752" w:rsidRPr="006C0F5A" w:rsidRDefault="00FB6752" w:rsidP="002539FD">
      <w:pPr>
        <w:pStyle w:val="Prrafodelista"/>
        <w:spacing w:before="120" w:after="120" w:line="360" w:lineRule="auto"/>
        <w:ind w:left="142" w:firstLine="567"/>
        <w:jc w:val="both"/>
        <w:rPr>
          <w:spacing w:val="-3"/>
        </w:rPr>
      </w:pPr>
      <w:r w:rsidRPr="006C0F5A">
        <w:rPr>
          <w:spacing w:val="-3"/>
        </w:rPr>
        <w:t>Además, el Fiscal Europeo Delegado podrá acordar la utilización provisional y la realización anticipada de los bienes decomisados cautelarmente</w:t>
      </w:r>
      <w:r w:rsidR="00834AF5" w:rsidRPr="006C0F5A">
        <w:rPr>
          <w:spacing w:val="-3"/>
        </w:rPr>
        <w:t>.</w:t>
      </w:r>
    </w:p>
    <w:p w14:paraId="0518D6D7" w14:textId="333BEDD6" w:rsidR="006D18CA" w:rsidRPr="006C0F5A" w:rsidRDefault="008D6EEC" w:rsidP="006D18CA">
      <w:pPr>
        <w:pStyle w:val="Prrafodelista"/>
        <w:spacing w:before="120" w:after="120" w:line="360" w:lineRule="auto"/>
        <w:ind w:left="142" w:firstLine="567"/>
        <w:jc w:val="both"/>
        <w:rPr>
          <w:spacing w:val="-3"/>
        </w:rPr>
      </w:pPr>
      <w:r w:rsidRPr="006C0F5A">
        <w:rPr>
          <w:spacing w:val="-3"/>
        </w:rPr>
        <w:t xml:space="preserve">En cambio, las medidas cautelares personales deben ser instadas por el </w:t>
      </w:r>
      <w:r w:rsidR="00817994" w:rsidRPr="006C0F5A">
        <w:rPr>
          <w:spacing w:val="-3"/>
        </w:rPr>
        <w:t xml:space="preserve">Fiscal </w:t>
      </w:r>
      <w:r w:rsidRPr="006C0F5A">
        <w:rPr>
          <w:spacing w:val="-3"/>
        </w:rPr>
        <w:t>E</w:t>
      </w:r>
      <w:r w:rsidR="00817994" w:rsidRPr="006C0F5A">
        <w:rPr>
          <w:spacing w:val="-3"/>
        </w:rPr>
        <w:t xml:space="preserve">uropeo </w:t>
      </w:r>
      <w:r w:rsidRPr="006C0F5A">
        <w:rPr>
          <w:spacing w:val="-3"/>
        </w:rPr>
        <w:t>D</w:t>
      </w:r>
      <w:r w:rsidR="00817994" w:rsidRPr="006C0F5A">
        <w:rPr>
          <w:spacing w:val="-3"/>
        </w:rPr>
        <w:t xml:space="preserve">elegado </w:t>
      </w:r>
      <w:r w:rsidRPr="006C0F5A">
        <w:rPr>
          <w:spacing w:val="-3"/>
        </w:rPr>
        <w:t>al juez de garantías</w:t>
      </w:r>
      <w:r w:rsidR="006D18CA" w:rsidRPr="006C0F5A">
        <w:rPr>
          <w:spacing w:val="-3"/>
        </w:rPr>
        <w:t>.</w:t>
      </w:r>
    </w:p>
    <w:p w14:paraId="0889B7DD" w14:textId="43D3A722" w:rsidR="00817994" w:rsidRPr="006C0F5A" w:rsidRDefault="00817994" w:rsidP="00817994">
      <w:pPr>
        <w:pStyle w:val="Prrafodelista"/>
        <w:spacing w:before="120" w:after="120" w:line="360" w:lineRule="auto"/>
        <w:ind w:left="142" w:firstLine="567"/>
        <w:jc w:val="both"/>
        <w:rPr>
          <w:spacing w:val="-3"/>
        </w:rPr>
      </w:pPr>
    </w:p>
    <w:p w14:paraId="02D16E7B" w14:textId="739789DE" w:rsidR="00834AF5" w:rsidRPr="006C0F5A" w:rsidRDefault="00834AF5" w:rsidP="00817994">
      <w:pPr>
        <w:pStyle w:val="Prrafodelista"/>
        <w:spacing w:before="120" w:after="120" w:line="360" w:lineRule="auto"/>
        <w:ind w:left="142" w:firstLine="567"/>
        <w:jc w:val="both"/>
        <w:rPr>
          <w:b/>
          <w:bCs/>
          <w:spacing w:val="-3"/>
        </w:rPr>
      </w:pPr>
      <w:r w:rsidRPr="006C0F5A">
        <w:rPr>
          <w:b/>
          <w:bCs/>
          <w:spacing w:val="-3"/>
        </w:rPr>
        <w:t>Conclusión.</w:t>
      </w:r>
    </w:p>
    <w:p w14:paraId="49EAB7A9" w14:textId="7D0C4E38" w:rsidR="00086328" w:rsidRPr="006C0F5A" w:rsidRDefault="00086328" w:rsidP="00880CC7">
      <w:pPr>
        <w:pStyle w:val="Prrafodelista"/>
        <w:spacing w:before="120" w:after="120" w:line="360" w:lineRule="auto"/>
        <w:ind w:left="142" w:firstLine="567"/>
        <w:jc w:val="both"/>
        <w:rPr>
          <w:spacing w:val="-3"/>
        </w:rPr>
      </w:pPr>
      <w:r w:rsidRPr="006C0F5A">
        <w:rPr>
          <w:spacing w:val="-3"/>
        </w:rPr>
        <w:t>El procedimiento de investigación puede terminar anticipadamente por remisión a la autoridad nacional por falta de competencia de la Fiscalía Europea</w:t>
      </w:r>
    </w:p>
    <w:p w14:paraId="656563FA" w14:textId="1C803008" w:rsidR="00880CC7" w:rsidRPr="006C0F5A" w:rsidRDefault="0078041C" w:rsidP="00661E1B">
      <w:pPr>
        <w:pStyle w:val="Prrafodelista"/>
        <w:spacing w:before="120" w:after="120" w:line="360" w:lineRule="auto"/>
        <w:ind w:left="142" w:firstLine="567"/>
        <w:jc w:val="both"/>
        <w:rPr>
          <w:spacing w:val="-3"/>
        </w:rPr>
      </w:pPr>
      <w:r w:rsidRPr="006C0F5A">
        <w:rPr>
          <w:spacing w:val="-3"/>
        </w:rPr>
        <w:t>En otro caso, u</w:t>
      </w:r>
      <w:r w:rsidR="00880CC7" w:rsidRPr="006C0F5A">
        <w:rPr>
          <w:spacing w:val="-3"/>
        </w:rPr>
        <w:t xml:space="preserve">na vez practicadas las diligencias necesarias, el Fiscal Europeo Delegado </w:t>
      </w:r>
      <w:r w:rsidR="00BE7C0B" w:rsidRPr="006C0F5A">
        <w:rPr>
          <w:spacing w:val="-3"/>
        </w:rPr>
        <w:t xml:space="preserve">dictará </w:t>
      </w:r>
      <w:r w:rsidR="00880CC7" w:rsidRPr="006C0F5A">
        <w:rPr>
          <w:spacing w:val="-3"/>
        </w:rPr>
        <w:t>decreto de conclusión de</w:t>
      </w:r>
      <w:r w:rsidR="00BE7C0B" w:rsidRPr="006C0F5A">
        <w:rPr>
          <w:spacing w:val="-3"/>
        </w:rPr>
        <w:t>l</w:t>
      </w:r>
      <w:r w:rsidR="00880CC7" w:rsidRPr="006C0F5A">
        <w:rPr>
          <w:spacing w:val="-3"/>
        </w:rPr>
        <w:t xml:space="preserve"> procedimiento</w:t>
      </w:r>
      <w:r w:rsidR="00892B35" w:rsidRPr="006C0F5A">
        <w:rPr>
          <w:spacing w:val="-3"/>
        </w:rPr>
        <w:t xml:space="preserve"> </w:t>
      </w:r>
      <w:r w:rsidR="00BE7C0B" w:rsidRPr="006C0F5A">
        <w:rPr>
          <w:spacing w:val="-3"/>
        </w:rPr>
        <w:t>de investigación, que examinaré con posterioridad.</w:t>
      </w:r>
    </w:p>
    <w:p w14:paraId="3B6482EB" w14:textId="77777777" w:rsidR="00373D8D" w:rsidRPr="006C0F5A" w:rsidRDefault="00373D8D" w:rsidP="00C94AD2">
      <w:pPr>
        <w:pStyle w:val="Prrafodelista"/>
        <w:spacing w:before="120" w:after="120" w:line="360" w:lineRule="auto"/>
        <w:ind w:left="142" w:firstLine="567"/>
        <w:jc w:val="both"/>
        <w:rPr>
          <w:spacing w:val="-3"/>
        </w:rPr>
      </w:pPr>
    </w:p>
    <w:p w14:paraId="73E0B22C" w14:textId="71BF01A8" w:rsidR="00373D8D" w:rsidRPr="006C0F5A" w:rsidRDefault="00661E1B" w:rsidP="00661E1B">
      <w:pPr>
        <w:spacing w:before="120" w:after="120" w:line="360" w:lineRule="auto"/>
        <w:jc w:val="both"/>
        <w:rPr>
          <w:b/>
          <w:bCs/>
          <w:spacing w:val="-3"/>
        </w:rPr>
      </w:pPr>
      <w:r w:rsidRPr="006C0F5A">
        <w:rPr>
          <w:b/>
          <w:bCs/>
        </w:rPr>
        <w:t>RÉGIMEN DE IMPUGNACIÓN.</w:t>
      </w:r>
    </w:p>
    <w:p w14:paraId="05D33C9E" w14:textId="6E150AD1" w:rsidR="0065458A" w:rsidRPr="006C0F5A" w:rsidRDefault="0065458A" w:rsidP="00ED21B1">
      <w:pPr>
        <w:pStyle w:val="Prrafodelista"/>
        <w:spacing w:before="120" w:after="120" w:line="360" w:lineRule="auto"/>
        <w:ind w:left="142" w:firstLine="567"/>
        <w:jc w:val="both"/>
        <w:rPr>
          <w:spacing w:val="-3"/>
        </w:rPr>
      </w:pPr>
      <w:r w:rsidRPr="006C0F5A">
        <w:rPr>
          <w:spacing w:val="-3"/>
        </w:rPr>
        <w:t xml:space="preserve">Los decretos del Fiscal Europeo Delegado se pueden impugnar ante el </w:t>
      </w:r>
      <w:r w:rsidR="003A40CE" w:rsidRPr="006C0F5A">
        <w:rPr>
          <w:spacing w:val="-3"/>
        </w:rPr>
        <w:t>j</w:t>
      </w:r>
      <w:r w:rsidRPr="006C0F5A">
        <w:rPr>
          <w:spacing w:val="-3"/>
        </w:rPr>
        <w:t xml:space="preserve">uez de </w:t>
      </w:r>
      <w:r w:rsidR="003A40CE" w:rsidRPr="006C0F5A">
        <w:rPr>
          <w:spacing w:val="-3"/>
        </w:rPr>
        <w:t xml:space="preserve">garantías en los </w:t>
      </w:r>
      <w:r w:rsidRPr="006C0F5A">
        <w:rPr>
          <w:spacing w:val="-3"/>
        </w:rPr>
        <w:t xml:space="preserve">supuestos expresamente </w:t>
      </w:r>
      <w:r w:rsidR="003A40CE" w:rsidRPr="006C0F5A">
        <w:rPr>
          <w:spacing w:val="-3"/>
        </w:rPr>
        <w:t xml:space="preserve">previstos en la </w:t>
      </w:r>
      <w:r w:rsidRPr="006C0F5A">
        <w:rPr>
          <w:spacing w:val="-3"/>
        </w:rPr>
        <w:t xml:space="preserve">Ley Orgánica </w:t>
      </w:r>
      <w:r w:rsidR="003A40CE" w:rsidRPr="006C0F5A">
        <w:rPr>
          <w:spacing w:val="-3"/>
        </w:rPr>
        <w:t xml:space="preserve">de 1 de julio de </w:t>
      </w:r>
      <w:r w:rsidRPr="006C0F5A">
        <w:rPr>
          <w:spacing w:val="-3"/>
        </w:rPr>
        <w:t>2021</w:t>
      </w:r>
      <w:r w:rsidR="00ED21B1" w:rsidRPr="006C0F5A">
        <w:rPr>
          <w:spacing w:val="-3"/>
        </w:rPr>
        <w:t>, en el plazo de cinco días, resolviéndose el recurso mediante auto y previa audiencia del resto de partes por el plazo de cinco días</w:t>
      </w:r>
      <w:r w:rsidR="00B70FF3" w:rsidRPr="006C0F5A">
        <w:rPr>
          <w:spacing w:val="-3"/>
        </w:rPr>
        <w:t>, auto contra el que no cabe recurso alguno.</w:t>
      </w:r>
    </w:p>
    <w:p w14:paraId="41CDCAFE" w14:textId="27979593" w:rsidR="0065458A" w:rsidRPr="006C0F5A" w:rsidRDefault="0065458A" w:rsidP="0065458A">
      <w:pPr>
        <w:pStyle w:val="Prrafodelista"/>
        <w:spacing w:before="120" w:after="120" w:line="360" w:lineRule="auto"/>
        <w:ind w:left="142" w:firstLine="567"/>
        <w:jc w:val="both"/>
        <w:rPr>
          <w:spacing w:val="-3"/>
        </w:rPr>
      </w:pPr>
      <w:r w:rsidRPr="006C0F5A">
        <w:rPr>
          <w:spacing w:val="-3"/>
        </w:rPr>
        <w:t xml:space="preserve">Los autos del </w:t>
      </w:r>
      <w:r w:rsidR="00B70FF3" w:rsidRPr="006C0F5A">
        <w:rPr>
          <w:spacing w:val="-3"/>
        </w:rPr>
        <w:t>j</w:t>
      </w:r>
      <w:r w:rsidRPr="006C0F5A">
        <w:rPr>
          <w:spacing w:val="-3"/>
        </w:rPr>
        <w:t>uez de garan</w:t>
      </w:r>
      <w:r w:rsidR="00B70FF3" w:rsidRPr="006C0F5A">
        <w:rPr>
          <w:spacing w:val="-3"/>
        </w:rPr>
        <w:t>tí</w:t>
      </w:r>
      <w:r w:rsidRPr="006C0F5A">
        <w:rPr>
          <w:spacing w:val="-3"/>
        </w:rPr>
        <w:t xml:space="preserve">as </w:t>
      </w:r>
      <w:r w:rsidR="00B70FF3" w:rsidRPr="006C0F5A">
        <w:rPr>
          <w:spacing w:val="-3"/>
        </w:rPr>
        <w:t xml:space="preserve">no resolutorios de un recurso contra un decreto </w:t>
      </w:r>
      <w:r w:rsidRPr="006C0F5A">
        <w:rPr>
          <w:spacing w:val="-3"/>
        </w:rPr>
        <w:t>son recurribles en apelación</w:t>
      </w:r>
      <w:r w:rsidR="005852BB" w:rsidRPr="006C0F5A">
        <w:rPr>
          <w:spacing w:val="-3"/>
        </w:rPr>
        <w:t xml:space="preserve"> tan sólo</w:t>
      </w:r>
      <w:r w:rsidRPr="006C0F5A">
        <w:rPr>
          <w:spacing w:val="-3"/>
        </w:rPr>
        <w:t xml:space="preserve"> en los casos expresamente previstos en la Ley Orgánica </w:t>
      </w:r>
      <w:r w:rsidR="006839AF" w:rsidRPr="006C0F5A">
        <w:rPr>
          <w:spacing w:val="-3"/>
        </w:rPr>
        <w:t xml:space="preserve">de 1 de julio de </w:t>
      </w:r>
      <w:r w:rsidRPr="006C0F5A">
        <w:rPr>
          <w:spacing w:val="-3"/>
        </w:rPr>
        <w:t>2021</w:t>
      </w:r>
      <w:r w:rsidR="00913A30" w:rsidRPr="006C0F5A">
        <w:rPr>
          <w:spacing w:val="-3"/>
        </w:rPr>
        <w:t>.</w:t>
      </w:r>
    </w:p>
    <w:p w14:paraId="5525A4A7" w14:textId="77777777" w:rsidR="00661E1B" w:rsidRPr="006C0F5A" w:rsidRDefault="00661E1B" w:rsidP="00C94AD2">
      <w:pPr>
        <w:pStyle w:val="Prrafodelista"/>
        <w:spacing w:before="120" w:after="120" w:line="360" w:lineRule="auto"/>
        <w:ind w:left="142" w:firstLine="567"/>
        <w:jc w:val="both"/>
        <w:rPr>
          <w:spacing w:val="-3"/>
        </w:rPr>
      </w:pPr>
    </w:p>
    <w:p w14:paraId="288F84B0" w14:textId="29D35299" w:rsidR="00373D8D" w:rsidRPr="006C0F5A" w:rsidRDefault="00661E1B" w:rsidP="00661E1B">
      <w:pPr>
        <w:pStyle w:val="Prrafodelista"/>
        <w:spacing w:before="120" w:after="120" w:line="360" w:lineRule="auto"/>
        <w:ind w:left="142"/>
        <w:jc w:val="both"/>
        <w:rPr>
          <w:b/>
          <w:bCs/>
          <w:spacing w:val="-3"/>
        </w:rPr>
      </w:pPr>
      <w:r w:rsidRPr="006C0F5A">
        <w:rPr>
          <w:b/>
          <w:bCs/>
          <w:spacing w:val="-3"/>
        </w:rPr>
        <w:t>CONCLUSIÓN DE LA INVESTIGACIÓN.</w:t>
      </w:r>
    </w:p>
    <w:p w14:paraId="26FFB481" w14:textId="747F1CF2" w:rsidR="00661E1B" w:rsidRPr="006C0F5A" w:rsidRDefault="00661E1B" w:rsidP="00661E1B">
      <w:pPr>
        <w:pStyle w:val="Prrafodelista"/>
        <w:spacing w:before="120" w:after="120" w:line="360" w:lineRule="auto"/>
        <w:ind w:left="142" w:firstLine="567"/>
        <w:jc w:val="both"/>
        <w:rPr>
          <w:spacing w:val="-3"/>
        </w:rPr>
      </w:pPr>
      <w:r w:rsidRPr="006C0F5A">
        <w:rPr>
          <w:spacing w:val="-3"/>
        </w:rPr>
        <w:t>El decreto de conclusión del procedimiento de investigación contendrá alguna de las siguientes decisiones:</w:t>
      </w:r>
    </w:p>
    <w:p w14:paraId="3ABC72A2" w14:textId="77777777" w:rsidR="00661E1B" w:rsidRPr="006C0F5A" w:rsidRDefault="00661E1B" w:rsidP="00D60C1C">
      <w:pPr>
        <w:pStyle w:val="Prrafodelista"/>
        <w:numPr>
          <w:ilvl w:val="0"/>
          <w:numId w:val="12"/>
        </w:numPr>
        <w:spacing w:before="120" w:after="120" w:line="360" w:lineRule="auto"/>
        <w:ind w:left="993" w:hanging="284"/>
        <w:jc w:val="both"/>
        <w:rPr>
          <w:spacing w:val="-3"/>
        </w:rPr>
      </w:pPr>
      <w:r w:rsidRPr="006C0F5A">
        <w:rPr>
          <w:spacing w:val="-3"/>
        </w:rPr>
        <w:t>El archivo por improcedencia del ejercicio de la acción penal.</w:t>
      </w:r>
    </w:p>
    <w:p w14:paraId="6A868C69" w14:textId="77777777" w:rsidR="00661E1B" w:rsidRPr="006C0F5A" w:rsidRDefault="00661E1B" w:rsidP="00D60C1C">
      <w:pPr>
        <w:pStyle w:val="Prrafodelista"/>
        <w:numPr>
          <w:ilvl w:val="0"/>
          <w:numId w:val="12"/>
        </w:numPr>
        <w:spacing w:before="120" w:after="120" w:line="360" w:lineRule="auto"/>
        <w:ind w:left="993" w:hanging="284"/>
        <w:jc w:val="both"/>
        <w:rPr>
          <w:spacing w:val="-3"/>
        </w:rPr>
      </w:pPr>
      <w:r w:rsidRPr="006C0F5A">
        <w:rPr>
          <w:spacing w:val="-3"/>
        </w:rPr>
        <w:lastRenderedPageBreak/>
        <w:t>La solicitud de que se dicte sentencia de conformidad, presentando escrito de acusación suscrito conjuntamente con el investigado.</w:t>
      </w:r>
    </w:p>
    <w:p w14:paraId="253EA255" w14:textId="77777777" w:rsidR="00661E1B" w:rsidRPr="006C0F5A" w:rsidRDefault="00661E1B" w:rsidP="00D60C1C">
      <w:pPr>
        <w:pStyle w:val="Prrafodelista"/>
        <w:numPr>
          <w:ilvl w:val="0"/>
          <w:numId w:val="12"/>
        </w:numPr>
        <w:spacing w:before="120" w:after="120" w:line="360" w:lineRule="auto"/>
        <w:ind w:left="993" w:hanging="284"/>
        <w:jc w:val="both"/>
        <w:rPr>
          <w:spacing w:val="-3"/>
        </w:rPr>
      </w:pPr>
      <w:r w:rsidRPr="006C0F5A">
        <w:rPr>
          <w:spacing w:val="-3"/>
        </w:rPr>
        <w:t>El ejercicio de la acción penal ante las autoridades judiciales de otro Estado miembro, disponiendo el archivo del procedimiento seguido en España.</w:t>
      </w:r>
    </w:p>
    <w:p w14:paraId="1427072B" w14:textId="22AE53C6" w:rsidR="009600E6" w:rsidRPr="006C0F5A" w:rsidRDefault="009600E6" w:rsidP="00D60C1C">
      <w:pPr>
        <w:pStyle w:val="Prrafodelista"/>
        <w:numPr>
          <w:ilvl w:val="0"/>
          <w:numId w:val="12"/>
        </w:numPr>
        <w:spacing w:before="120" w:after="120" w:line="360" w:lineRule="auto"/>
        <w:ind w:left="993" w:hanging="284"/>
        <w:jc w:val="both"/>
        <w:rPr>
          <w:spacing w:val="-3"/>
        </w:rPr>
      </w:pPr>
      <w:r w:rsidRPr="006C0F5A">
        <w:rPr>
          <w:spacing w:val="-3"/>
        </w:rPr>
        <w:t>La solicitud de apertura del juicio oral</w:t>
      </w:r>
      <w:r w:rsidR="00E100BE" w:rsidRPr="006C0F5A">
        <w:rPr>
          <w:spacing w:val="-3"/>
        </w:rPr>
        <w:t>,</w:t>
      </w:r>
      <w:r w:rsidRPr="006C0F5A">
        <w:rPr>
          <w:spacing w:val="-3"/>
        </w:rPr>
        <w:t xml:space="preserve"> formulando escrito de acusación.</w:t>
      </w:r>
    </w:p>
    <w:p w14:paraId="7C745FFC" w14:textId="77777777" w:rsidR="005E3C0D" w:rsidRPr="006C0F5A" w:rsidRDefault="005E3C0D" w:rsidP="00C94AD2">
      <w:pPr>
        <w:pStyle w:val="Prrafodelista"/>
        <w:spacing w:before="120" w:after="120" w:line="360" w:lineRule="auto"/>
        <w:ind w:left="142" w:firstLine="567"/>
        <w:jc w:val="both"/>
        <w:rPr>
          <w:spacing w:val="-3"/>
        </w:rPr>
      </w:pPr>
    </w:p>
    <w:p w14:paraId="49F6FFBA" w14:textId="6A231883" w:rsidR="00661E1B" w:rsidRPr="006C0F5A" w:rsidRDefault="00787660" w:rsidP="00787660">
      <w:pPr>
        <w:spacing w:before="120" w:after="120" w:line="360" w:lineRule="auto"/>
        <w:jc w:val="both"/>
        <w:rPr>
          <w:spacing w:val="-3"/>
        </w:rPr>
      </w:pPr>
      <w:r w:rsidRPr="006C0F5A">
        <w:rPr>
          <w:b/>
          <w:bCs/>
          <w:spacing w:val="-3"/>
        </w:rPr>
        <w:t>FASE INTERMEDIA Y APERTURA DEL JUICIO ORAL.</w:t>
      </w:r>
    </w:p>
    <w:p w14:paraId="34E1FF0C" w14:textId="0416F027" w:rsidR="00661E1B" w:rsidRPr="006C0F5A" w:rsidRDefault="00787660" w:rsidP="00C94AD2">
      <w:pPr>
        <w:pStyle w:val="Prrafodelista"/>
        <w:spacing w:before="120" w:after="120" w:line="360" w:lineRule="auto"/>
        <w:ind w:left="142" w:firstLine="567"/>
        <w:jc w:val="both"/>
        <w:rPr>
          <w:b/>
          <w:bCs/>
          <w:spacing w:val="-3"/>
        </w:rPr>
      </w:pPr>
      <w:r w:rsidRPr="006C0F5A">
        <w:rPr>
          <w:b/>
          <w:bCs/>
          <w:spacing w:val="-3"/>
        </w:rPr>
        <w:t>Fase intermedia.</w:t>
      </w:r>
    </w:p>
    <w:p w14:paraId="3A51EBA0" w14:textId="6491772A" w:rsidR="00661E1B" w:rsidRPr="006C0F5A" w:rsidRDefault="009600E6" w:rsidP="00C94AD2">
      <w:pPr>
        <w:pStyle w:val="Prrafodelista"/>
        <w:spacing w:before="120" w:after="120" w:line="360" w:lineRule="auto"/>
        <w:ind w:left="142" w:firstLine="567"/>
        <w:jc w:val="both"/>
        <w:rPr>
          <w:spacing w:val="-3"/>
        </w:rPr>
      </w:pPr>
      <w:r w:rsidRPr="006C0F5A">
        <w:rPr>
          <w:spacing w:val="-3"/>
        </w:rPr>
        <w:t xml:space="preserve">En este último supuesto, </w:t>
      </w:r>
      <w:r w:rsidR="0028673C" w:rsidRPr="006C0F5A">
        <w:rPr>
          <w:spacing w:val="-3"/>
        </w:rPr>
        <w:t>el escrito de acusación contendrá la calificación provisional</w:t>
      </w:r>
      <w:r w:rsidR="00511885" w:rsidRPr="006C0F5A">
        <w:rPr>
          <w:spacing w:val="-3"/>
        </w:rPr>
        <w:t xml:space="preserve"> y la proposición de prueba, </w:t>
      </w:r>
      <w:r w:rsidR="00D60C1C" w:rsidRPr="006C0F5A">
        <w:rPr>
          <w:spacing w:val="-3"/>
        </w:rPr>
        <w:t xml:space="preserve">y del mismo </w:t>
      </w:r>
      <w:r w:rsidR="0027017A" w:rsidRPr="006C0F5A">
        <w:rPr>
          <w:spacing w:val="-3"/>
        </w:rPr>
        <w:t>se dará traslado a los acusados para que formulen escrito de defensa.</w:t>
      </w:r>
    </w:p>
    <w:p w14:paraId="70F17D61" w14:textId="46EC2255" w:rsidR="0027017A" w:rsidRPr="006C0F5A" w:rsidRDefault="0027017A" w:rsidP="00D27A63">
      <w:pPr>
        <w:pStyle w:val="Prrafodelista"/>
        <w:spacing w:before="120" w:after="120" w:line="360" w:lineRule="auto"/>
        <w:ind w:left="142" w:firstLine="567"/>
        <w:jc w:val="both"/>
        <w:rPr>
          <w:spacing w:val="-3"/>
        </w:rPr>
      </w:pPr>
      <w:r w:rsidRPr="006C0F5A">
        <w:rPr>
          <w:spacing w:val="-3"/>
        </w:rPr>
        <w:t xml:space="preserve">El escrito de defensa podrá </w:t>
      </w:r>
      <w:r w:rsidR="0026790A" w:rsidRPr="006C0F5A">
        <w:rPr>
          <w:spacing w:val="-3"/>
        </w:rPr>
        <w:t xml:space="preserve">impugnar </w:t>
      </w:r>
      <w:r w:rsidR="00D27A63" w:rsidRPr="006C0F5A">
        <w:rPr>
          <w:spacing w:val="-3"/>
        </w:rPr>
        <w:t xml:space="preserve">la acusación formulada por concurrir motivo de sobreseimiento, interesando la práctica de diligencias que evidencian la procedencia del sobreseimiento y promoviendo la celebración de la audiencia preliminar </w:t>
      </w:r>
      <w:r w:rsidR="002D4307" w:rsidRPr="006C0F5A">
        <w:rPr>
          <w:spacing w:val="-3"/>
        </w:rPr>
        <w:t>ante el juez de garantías</w:t>
      </w:r>
      <w:r w:rsidR="00D27A63" w:rsidRPr="006C0F5A">
        <w:rPr>
          <w:spacing w:val="-3"/>
        </w:rPr>
        <w:t>.</w:t>
      </w:r>
    </w:p>
    <w:p w14:paraId="69E71A5F" w14:textId="5B5A553B" w:rsidR="00511885" w:rsidRPr="006C0F5A" w:rsidRDefault="00A122CA" w:rsidP="0026718C">
      <w:pPr>
        <w:pStyle w:val="Prrafodelista"/>
        <w:spacing w:before="120" w:after="120" w:line="360" w:lineRule="auto"/>
        <w:ind w:left="142" w:firstLine="567"/>
        <w:jc w:val="both"/>
        <w:rPr>
          <w:spacing w:val="-3"/>
        </w:rPr>
      </w:pPr>
      <w:r w:rsidRPr="006C0F5A">
        <w:rPr>
          <w:spacing w:val="-3"/>
        </w:rPr>
        <w:t xml:space="preserve">Practicadas </w:t>
      </w:r>
      <w:r w:rsidR="00D60C1C" w:rsidRPr="006C0F5A">
        <w:rPr>
          <w:spacing w:val="-3"/>
        </w:rPr>
        <w:t xml:space="preserve">en la audiencia </w:t>
      </w:r>
      <w:r w:rsidRPr="006C0F5A">
        <w:rPr>
          <w:spacing w:val="-3"/>
        </w:rPr>
        <w:t>las diligencias</w:t>
      </w:r>
      <w:r w:rsidR="00D60C1C" w:rsidRPr="006C0F5A">
        <w:rPr>
          <w:spacing w:val="-3"/>
        </w:rPr>
        <w:t xml:space="preserve"> admitidas</w:t>
      </w:r>
      <w:r w:rsidRPr="006C0F5A">
        <w:rPr>
          <w:spacing w:val="-3"/>
        </w:rPr>
        <w:t xml:space="preserve">, </w:t>
      </w:r>
      <w:r w:rsidR="00BF12F6" w:rsidRPr="006C0F5A">
        <w:rPr>
          <w:spacing w:val="-3"/>
        </w:rPr>
        <w:t xml:space="preserve">y previa audiencia de las partes, </w:t>
      </w:r>
      <w:r w:rsidRPr="006C0F5A">
        <w:rPr>
          <w:spacing w:val="-3"/>
        </w:rPr>
        <w:t xml:space="preserve">el juez de garantías </w:t>
      </w:r>
      <w:r w:rsidR="00BF12F6" w:rsidRPr="006C0F5A">
        <w:rPr>
          <w:spacing w:val="-3"/>
        </w:rPr>
        <w:t xml:space="preserve">acordará </w:t>
      </w:r>
      <w:r w:rsidR="0026718C" w:rsidRPr="006C0F5A">
        <w:rPr>
          <w:spacing w:val="-3"/>
        </w:rPr>
        <w:t>mediante auto el sobreseimiento o la apertura del juicio oral.</w:t>
      </w:r>
    </w:p>
    <w:p w14:paraId="6478BABD" w14:textId="36A9AC3E" w:rsidR="00036051" w:rsidRPr="006C0F5A" w:rsidRDefault="00036051" w:rsidP="0026718C">
      <w:pPr>
        <w:pStyle w:val="Prrafodelista"/>
        <w:spacing w:before="120" w:after="120" w:line="360" w:lineRule="auto"/>
        <w:ind w:left="142" w:firstLine="567"/>
        <w:jc w:val="both"/>
        <w:rPr>
          <w:spacing w:val="-3"/>
        </w:rPr>
      </w:pPr>
      <w:r w:rsidRPr="006C0F5A">
        <w:rPr>
          <w:spacing w:val="-3"/>
        </w:rPr>
        <w:t xml:space="preserve">El sobreseimiento </w:t>
      </w:r>
      <w:r w:rsidR="003F51E4" w:rsidRPr="006C0F5A">
        <w:rPr>
          <w:spacing w:val="-3"/>
        </w:rPr>
        <w:t xml:space="preserve">definitivo </w:t>
      </w:r>
      <w:r w:rsidRPr="006C0F5A">
        <w:rPr>
          <w:spacing w:val="-3"/>
        </w:rPr>
        <w:t>se acordará en los siguientes casos:</w:t>
      </w:r>
    </w:p>
    <w:p w14:paraId="1EC44829" w14:textId="77777777" w:rsidR="00376727" w:rsidRPr="006C0F5A" w:rsidRDefault="00036051" w:rsidP="00D60C1C">
      <w:pPr>
        <w:pStyle w:val="Prrafodelista"/>
        <w:numPr>
          <w:ilvl w:val="0"/>
          <w:numId w:val="13"/>
        </w:numPr>
        <w:spacing w:before="120" w:after="120" w:line="360" w:lineRule="auto"/>
        <w:ind w:left="993" w:hanging="284"/>
        <w:jc w:val="both"/>
        <w:rPr>
          <w:spacing w:val="-3"/>
        </w:rPr>
      </w:pPr>
      <w:r w:rsidRPr="006C0F5A">
        <w:rPr>
          <w:spacing w:val="-3"/>
        </w:rPr>
        <w:t xml:space="preserve">Fallecimiento de la persona </w:t>
      </w:r>
      <w:r w:rsidR="00376727" w:rsidRPr="006C0F5A">
        <w:rPr>
          <w:spacing w:val="-3"/>
        </w:rPr>
        <w:t xml:space="preserve">física </w:t>
      </w:r>
      <w:r w:rsidRPr="006C0F5A">
        <w:rPr>
          <w:spacing w:val="-3"/>
        </w:rPr>
        <w:t xml:space="preserve">encausada o liquidación </w:t>
      </w:r>
      <w:r w:rsidR="00376727" w:rsidRPr="006C0F5A">
        <w:rPr>
          <w:spacing w:val="-3"/>
        </w:rPr>
        <w:t>de la jurídica.</w:t>
      </w:r>
    </w:p>
    <w:p w14:paraId="287D1EDD" w14:textId="0073FECA" w:rsidR="00376727" w:rsidRPr="006C0F5A" w:rsidRDefault="00376727" w:rsidP="00D60C1C">
      <w:pPr>
        <w:pStyle w:val="Prrafodelista"/>
        <w:numPr>
          <w:ilvl w:val="0"/>
          <w:numId w:val="13"/>
        </w:numPr>
        <w:spacing w:before="120" w:after="120" w:line="360" w:lineRule="auto"/>
        <w:ind w:left="993" w:hanging="284"/>
        <w:jc w:val="both"/>
        <w:rPr>
          <w:spacing w:val="-3"/>
        </w:rPr>
      </w:pPr>
      <w:r w:rsidRPr="006C0F5A">
        <w:rPr>
          <w:spacing w:val="-3"/>
        </w:rPr>
        <w:t>C</w:t>
      </w:r>
      <w:r w:rsidR="0096700C" w:rsidRPr="006C0F5A">
        <w:rPr>
          <w:spacing w:val="-3"/>
        </w:rPr>
        <w:t>u</w:t>
      </w:r>
      <w:r w:rsidR="00036051" w:rsidRPr="006C0F5A">
        <w:rPr>
          <w:spacing w:val="-3"/>
        </w:rPr>
        <w:t>ando no existan indicios racionales de haberse perpetrado el hecho que haya servido de fundamento a la acusación</w:t>
      </w:r>
      <w:r w:rsidRPr="006C0F5A">
        <w:rPr>
          <w:spacing w:val="-3"/>
        </w:rPr>
        <w:t>.</w:t>
      </w:r>
    </w:p>
    <w:p w14:paraId="3A0BF9C7" w14:textId="77777777" w:rsidR="00376727" w:rsidRPr="006C0F5A" w:rsidRDefault="00376727" w:rsidP="00D60C1C">
      <w:pPr>
        <w:pStyle w:val="Prrafodelista"/>
        <w:numPr>
          <w:ilvl w:val="0"/>
          <w:numId w:val="13"/>
        </w:numPr>
        <w:spacing w:before="120" w:after="120" w:line="360" w:lineRule="auto"/>
        <w:ind w:left="993" w:hanging="284"/>
        <w:jc w:val="both"/>
        <w:rPr>
          <w:spacing w:val="-3"/>
        </w:rPr>
      </w:pPr>
      <w:r w:rsidRPr="006C0F5A">
        <w:rPr>
          <w:spacing w:val="-3"/>
        </w:rPr>
        <w:t>C</w:t>
      </w:r>
      <w:r w:rsidR="00036051" w:rsidRPr="006C0F5A">
        <w:rPr>
          <w:spacing w:val="-3"/>
        </w:rPr>
        <w:t>uando el hecho no sea constitutivo de infracción penal</w:t>
      </w:r>
      <w:r w:rsidRPr="006C0F5A">
        <w:rPr>
          <w:spacing w:val="-3"/>
        </w:rPr>
        <w:t>.</w:t>
      </w:r>
    </w:p>
    <w:p w14:paraId="7127C905" w14:textId="77777777" w:rsidR="00376727" w:rsidRPr="006C0F5A" w:rsidRDefault="00376727" w:rsidP="00D60C1C">
      <w:pPr>
        <w:pStyle w:val="Prrafodelista"/>
        <w:numPr>
          <w:ilvl w:val="0"/>
          <w:numId w:val="13"/>
        </w:numPr>
        <w:spacing w:before="120" w:after="120" w:line="360" w:lineRule="auto"/>
        <w:ind w:left="993" w:hanging="284"/>
        <w:jc w:val="both"/>
        <w:rPr>
          <w:spacing w:val="-3"/>
        </w:rPr>
      </w:pPr>
      <w:r w:rsidRPr="006C0F5A">
        <w:rPr>
          <w:spacing w:val="-3"/>
        </w:rPr>
        <w:t>C</w:t>
      </w:r>
      <w:r w:rsidR="00036051" w:rsidRPr="006C0F5A">
        <w:rPr>
          <w:spacing w:val="-3"/>
        </w:rPr>
        <w:t>uando la infracción penal haya prescrito</w:t>
      </w:r>
      <w:r w:rsidRPr="006C0F5A">
        <w:rPr>
          <w:spacing w:val="-3"/>
        </w:rPr>
        <w:t>.</w:t>
      </w:r>
    </w:p>
    <w:p w14:paraId="420289C9" w14:textId="1E57B510" w:rsidR="00036051" w:rsidRPr="006C0F5A" w:rsidRDefault="00376727" w:rsidP="00D60C1C">
      <w:pPr>
        <w:pStyle w:val="Prrafodelista"/>
        <w:numPr>
          <w:ilvl w:val="0"/>
          <w:numId w:val="13"/>
        </w:numPr>
        <w:spacing w:before="120" w:after="120" w:line="360" w:lineRule="auto"/>
        <w:ind w:left="993" w:hanging="284"/>
        <w:jc w:val="both"/>
        <w:rPr>
          <w:spacing w:val="-3"/>
        </w:rPr>
      </w:pPr>
      <w:r w:rsidRPr="006C0F5A">
        <w:rPr>
          <w:spacing w:val="-3"/>
        </w:rPr>
        <w:t>C</w:t>
      </w:r>
      <w:r w:rsidR="00036051" w:rsidRPr="006C0F5A">
        <w:rPr>
          <w:spacing w:val="-3"/>
        </w:rPr>
        <w:t>uando haya recaído una resolución con efectos de cosa juzgada.</w:t>
      </w:r>
    </w:p>
    <w:p w14:paraId="766CBA8F" w14:textId="6C677A43" w:rsidR="00036051" w:rsidRPr="006C0F5A" w:rsidRDefault="00036051" w:rsidP="00D60C1C">
      <w:pPr>
        <w:pStyle w:val="Prrafodelista"/>
        <w:numPr>
          <w:ilvl w:val="0"/>
          <w:numId w:val="13"/>
        </w:numPr>
        <w:spacing w:before="120" w:after="120" w:line="360" w:lineRule="auto"/>
        <w:ind w:left="993" w:hanging="284"/>
        <w:jc w:val="both"/>
        <w:rPr>
          <w:spacing w:val="-3"/>
        </w:rPr>
      </w:pPr>
      <w:r w:rsidRPr="006C0F5A">
        <w:rPr>
          <w:spacing w:val="-3"/>
        </w:rPr>
        <w:t xml:space="preserve">Cuando la acusación se dirija contra una persona que goce de inmunidad, </w:t>
      </w:r>
      <w:r w:rsidR="00376727" w:rsidRPr="006C0F5A">
        <w:rPr>
          <w:spacing w:val="-3"/>
        </w:rPr>
        <w:t>si ésta no es</w:t>
      </w:r>
      <w:r w:rsidRPr="006C0F5A">
        <w:rPr>
          <w:spacing w:val="-3"/>
        </w:rPr>
        <w:t xml:space="preserve"> retirada.</w:t>
      </w:r>
    </w:p>
    <w:p w14:paraId="504A2E2F" w14:textId="56BF357E" w:rsidR="0096700C" w:rsidRPr="006C0F5A" w:rsidRDefault="0096700C" w:rsidP="00D60C1C">
      <w:pPr>
        <w:pStyle w:val="Prrafodelista"/>
        <w:numPr>
          <w:ilvl w:val="0"/>
          <w:numId w:val="13"/>
        </w:numPr>
        <w:spacing w:before="120" w:after="120" w:line="360" w:lineRule="auto"/>
        <w:ind w:left="993" w:hanging="284"/>
        <w:jc w:val="both"/>
        <w:rPr>
          <w:spacing w:val="-3"/>
        </w:rPr>
      </w:pPr>
      <w:r w:rsidRPr="006C0F5A">
        <w:rPr>
          <w:spacing w:val="-3"/>
        </w:rPr>
        <w:t>Cuando el acusado esté exento de responsabilidad criminal.</w:t>
      </w:r>
    </w:p>
    <w:p w14:paraId="7929857D" w14:textId="09B096FD" w:rsidR="001A5FD7" w:rsidRPr="006C0F5A" w:rsidRDefault="003F51E4" w:rsidP="001A5FD7">
      <w:pPr>
        <w:pStyle w:val="Prrafodelista"/>
        <w:spacing w:before="120" w:after="120" w:line="360" w:lineRule="auto"/>
        <w:ind w:left="142" w:firstLine="567"/>
        <w:jc w:val="both"/>
        <w:rPr>
          <w:spacing w:val="-3"/>
        </w:rPr>
      </w:pPr>
      <w:r w:rsidRPr="006C0F5A">
        <w:rPr>
          <w:spacing w:val="-3"/>
        </w:rPr>
        <w:t xml:space="preserve">El sobreseimiento provisional se acordará </w:t>
      </w:r>
      <w:r w:rsidR="00036051" w:rsidRPr="006C0F5A">
        <w:rPr>
          <w:spacing w:val="-3"/>
        </w:rPr>
        <w:t>cuando no resulte debidamente justificada la perpetración del delito que haya dado lugar a la formación de la causa o cuando no existan</w:t>
      </w:r>
      <w:r w:rsidRPr="006C0F5A">
        <w:t xml:space="preserve"> </w:t>
      </w:r>
      <w:r w:rsidRPr="006C0F5A">
        <w:rPr>
          <w:spacing w:val="-3"/>
        </w:rPr>
        <w:t>indicios racionales de criminalidad contra el acusado.</w:t>
      </w:r>
    </w:p>
    <w:p w14:paraId="644495BB" w14:textId="42EA5D24" w:rsidR="001A5FD7" w:rsidRPr="006C0F5A" w:rsidRDefault="001A5FD7" w:rsidP="001A5FD7">
      <w:pPr>
        <w:pStyle w:val="Prrafodelista"/>
        <w:spacing w:before="120" w:after="120" w:line="360" w:lineRule="auto"/>
        <w:ind w:left="142" w:firstLine="567"/>
        <w:jc w:val="both"/>
        <w:rPr>
          <w:spacing w:val="-3"/>
        </w:rPr>
      </w:pPr>
      <w:r w:rsidRPr="006C0F5A">
        <w:rPr>
          <w:spacing w:val="-3"/>
        </w:rPr>
        <w:t>Contra el auto de sobreseimiento cabrá recurso de apelación.</w:t>
      </w:r>
    </w:p>
    <w:p w14:paraId="2852C2E6" w14:textId="77777777" w:rsidR="00511885" w:rsidRPr="006C0F5A" w:rsidRDefault="00511885" w:rsidP="00C94AD2">
      <w:pPr>
        <w:pStyle w:val="Prrafodelista"/>
        <w:spacing w:before="120" w:after="120" w:line="360" w:lineRule="auto"/>
        <w:ind w:left="142" w:firstLine="567"/>
        <w:jc w:val="both"/>
        <w:rPr>
          <w:spacing w:val="-3"/>
        </w:rPr>
      </w:pPr>
    </w:p>
    <w:p w14:paraId="01DDA2BB" w14:textId="77777777" w:rsidR="00D60C1C" w:rsidRPr="006C0F5A" w:rsidRDefault="00D60C1C" w:rsidP="00C94AD2">
      <w:pPr>
        <w:pStyle w:val="Prrafodelista"/>
        <w:spacing w:before="120" w:after="120" w:line="360" w:lineRule="auto"/>
        <w:ind w:left="142" w:firstLine="567"/>
        <w:jc w:val="both"/>
        <w:rPr>
          <w:spacing w:val="-3"/>
        </w:rPr>
      </w:pPr>
    </w:p>
    <w:p w14:paraId="7D1FE60E" w14:textId="2D4942C6" w:rsidR="00511885" w:rsidRPr="006C0F5A" w:rsidRDefault="0026790A" w:rsidP="00C94AD2">
      <w:pPr>
        <w:pStyle w:val="Prrafodelista"/>
        <w:spacing w:before="120" w:after="120" w:line="360" w:lineRule="auto"/>
        <w:ind w:left="142" w:firstLine="567"/>
        <w:jc w:val="both"/>
        <w:rPr>
          <w:b/>
          <w:bCs/>
          <w:spacing w:val="-3"/>
        </w:rPr>
      </w:pPr>
      <w:r w:rsidRPr="006C0F5A">
        <w:rPr>
          <w:b/>
          <w:bCs/>
          <w:spacing w:val="-3"/>
        </w:rPr>
        <w:lastRenderedPageBreak/>
        <w:t>Apertura de juicio oral.</w:t>
      </w:r>
    </w:p>
    <w:p w14:paraId="48C4D929" w14:textId="73D50E6A" w:rsidR="00874F96" w:rsidRPr="006C0F5A" w:rsidRDefault="0026790A" w:rsidP="00874F96">
      <w:pPr>
        <w:pStyle w:val="Prrafodelista"/>
        <w:spacing w:before="120" w:after="120" w:line="360" w:lineRule="auto"/>
        <w:ind w:left="142" w:firstLine="567"/>
        <w:jc w:val="both"/>
        <w:rPr>
          <w:spacing w:val="-3"/>
        </w:rPr>
      </w:pPr>
      <w:r w:rsidRPr="006C0F5A">
        <w:rPr>
          <w:spacing w:val="-3"/>
        </w:rPr>
        <w:t xml:space="preserve">Si el escrito de defensa no impugna la acusación, o si la impugnación es desestimada, </w:t>
      </w:r>
      <w:r w:rsidR="00874F96" w:rsidRPr="006C0F5A">
        <w:rPr>
          <w:spacing w:val="-3"/>
        </w:rPr>
        <w:t>el juez de garantías dictará auto de apertura de juicio oral en el que se determinará:</w:t>
      </w:r>
    </w:p>
    <w:p w14:paraId="42CBE066" w14:textId="095A3715" w:rsidR="00874F96" w:rsidRPr="006C0F5A" w:rsidRDefault="00874F96" w:rsidP="00D60C1C">
      <w:pPr>
        <w:pStyle w:val="Prrafodelista"/>
        <w:numPr>
          <w:ilvl w:val="0"/>
          <w:numId w:val="14"/>
        </w:numPr>
        <w:spacing w:before="120" w:after="120" w:line="360" w:lineRule="auto"/>
        <w:ind w:left="993" w:hanging="284"/>
        <w:jc w:val="both"/>
        <w:rPr>
          <w:spacing w:val="-3"/>
        </w:rPr>
      </w:pPr>
      <w:r w:rsidRPr="006C0F5A">
        <w:rPr>
          <w:spacing w:val="-3"/>
        </w:rPr>
        <w:t>El órgano competente para el enjuiciamiento;</w:t>
      </w:r>
    </w:p>
    <w:p w14:paraId="226C6F1D" w14:textId="7A15D9D5" w:rsidR="00874F96" w:rsidRPr="006C0F5A" w:rsidRDefault="00874F96" w:rsidP="00D60C1C">
      <w:pPr>
        <w:pStyle w:val="Prrafodelista"/>
        <w:numPr>
          <w:ilvl w:val="0"/>
          <w:numId w:val="14"/>
        </w:numPr>
        <w:spacing w:before="120" w:after="120" w:line="360" w:lineRule="auto"/>
        <w:ind w:left="993" w:hanging="284"/>
        <w:jc w:val="both"/>
        <w:rPr>
          <w:spacing w:val="-3"/>
        </w:rPr>
      </w:pPr>
      <w:r w:rsidRPr="006C0F5A">
        <w:rPr>
          <w:spacing w:val="-3"/>
        </w:rPr>
        <w:t>Los hechos justiciables.</w:t>
      </w:r>
    </w:p>
    <w:p w14:paraId="62E8308A" w14:textId="32322982" w:rsidR="00874F96" w:rsidRPr="006C0F5A" w:rsidRDefault="00874F96" w:rsidP="00D60C1C">
      <w:pPr>
        <w:pStyle w:val="Prrafodelista"/>
        <w:numPr>
          <w:ilvl w:val="0"/>
          <w:numId w:val="14"/>
        </w:numPr>
        <w:spacing w:before="120" w:after="120" w:line="360" w:lineRule="auto"/>
        <w:ind w:left="993" w:hanging="284"/>
        <w:jc w:val="both"/>
        <w:rPr>
          <w:spacing w:val="-3"/>
        </w:rPr>
      </w:pPr>
      <w:r w:rsidRPr="006C0F5A">
        <w:rPr>
          <w:spacing w:val="-3"/>
        </w:rPr>
        <w:t>Las personas que han de ser juzgadas como acusadas o responsables civiles.</w:t>
      </w:r>
    </w:p>
    <w:p w14:paraId="20B1A61B" w14:textId="46978E0A" w:rsidR="0026790A" w:rsidRPr="006C0F5A" w:rsidRDefault="00874F96" w:rsidP="00874F96">
      <w:pPr>
        <w:pStyle w:val="Prrafodelista"/>
        <w:spacing w:before="120" w:after="120" w:line="360" w:lineRule="auto"/>
        <w:ind w:left="142" w:firstLine="567"/>
        <w:jc w:val="both"/>
        <w:rPr>
          <w:spacing w:val="-3"/>
        </w:rPr>
      </w:pPr>
      <w:r w:rsidRPr="006C0F5A">
        <w:rPr>
          <w:spacing w:val="-3"/>
        </w:rPr>
        <w:t>Contra el auto de apertura de juicio oral no cabrá recurso alguno, salvo en lo rela</w:t>
      </w:r>
      <w:r w:rsidR="000A12C9" w:rsidRPr="006C0F5A">
        <w:rPr>
          <w:spacing w:val="-3"/>
        </w:rPr>
        <w:t>ti</w:t>
      </w:r>
      <w:r w:rsidRPr="006C0F5A">
        <w:rPr>
          <w:spacing w:val="-3"/>
        </w:rPr>
        <w:t>vo a la adopción de medidas cautelares</w:t>
      </w:r>
      <w:r w:rsidR="000A12C9" w:rsidRPr="006C0F5A">
        <w:rPr>
          <w:spacing w:val="-3"/>
        </w:rPr>
        <w:t>.</w:t>
      </w:r>
    </w:p>
    <w:p w14:paraId="775A9658" w14:textId="77777777" w:rsidR="000A12C9" w:rsidRPr="006C0F5A" w:rsidRDefault="000A12C9" w:rsidP="00874F96">
      <w:pPr>
        <w:pStyle w:val="Prrafodelista"/>
        <w:spacing w:before="120" w:after="120" w:line="360" w:lineRule="auto"/>
        <w:ind w:left="142" w:firstLine="567"/>
        <w:jc w:val="both"/>
        <w:rPr>
          <w:spacing w:val="-3"/>
        </w:rPr>
      </w:pPr>
    </w:p>
    <w:p w14:paraId="525192C9" w14:textId="77777777" w:rsidR="000A12C9" w:rsidRPr="006C0F5A" w:rsidRDefault="000A12C9" w:rsidP="00874F96">
      <w:pPr>
        <w:pStyle w:val="Prrafodelista"/>
        <w:spacing w:before="120" w:after="120" w:line="360" w:lineRule="auto"/>
        <w:ind w:left="142" w:firstLine="567"/>
        <w:jc w:val="both"/>
        <w:rPr>
          <w:spacing w:val="-3"/>
        </w:rPr>
      </w:pPr>
    </w:p>
    <w:p w14:paraId="23EDFDE8" w14:textId="77777777" w:rsidR="000A12C9" w:rsidRPr="006C0F5A" w:rsidRDefault="000A12C9" w:rsidP="00874F96">
      <w:pPr>
        <w:pStyle w:val="Prrafodelista"/>
        <w:spacing w:before="120" w:after="120" w:line="360" w:lineRule="auto"/>
        <w:ind w:left="142" w:firstLine="567"/>
        <w:jc w:val="both"/>
        <w:rPr>
          <w:spacing w:val="-3"/>
        </w:rPr>
      </w:pPr>
    </w:p>
    <w:p w14:paraId="7C4EFA0B" w14:textId="77777777" w:rsidR="00D60C1C" w:rsidRPr="006C0F5A" w:rsidRDefault="00D60C1C" w:rsidP="00874F96">
      <w:pPr>
        <w:pStyle w:val="Prrafodelista"/>
        <w:spacing w:before="120" w:after="120" w:line="360" w:lineRule="auto"/>
        <w:ind w:left="142" w:firstLine="567"/>
        <w:jc w:val="both"/>
        <w:rPr>
          <w:spacing w:val="-3"/>
        </w:rPr>
      </w:pPr>
    </w:p>
    <w:p w14:paraId="0CA47700" w14:textId="77777777" w:rsidR="00D60C1C" w:rsidRPr="006C0F5A" w:rsidRDefault="00D60C1C" w:rsidP="00874F96">
      <w:pPr>
        <w:pStyle w:val="Prrafodelista"/>
        <w:spacing w:before="120" w:after="120" w:line="360" w:lineRule="auto"/>
        <w:ind w:left="142" w:firstLine="567"/>
        <w:jc w:val="both"/>
        <w:rPr>
          <w:spacing w:val="-3"/>
        </w:rPr>
      </w:pPr>
    </w:p>
    <w:p w14:paraId="72591ADA" w14:textId="77777777" w:rsidR="00D60C1C" w:rsidRPr="006C0F5A" w:rsidRDefault="00D60C1C" w:rsidP="00874F96">
      <w:pPr>
        <w:pStyle w:val="Prrafodelista"/>
        <w:spacing w:before="120" w:after="120" w:line="360" w:lineRule="auto"/>
        <w:ind w:left="142" w:firstLine="567"/>
        <w:jc w:val="both"/>
        <w:rPr>
          <w:spacing w:val="-3"/>
        </w:rPr>
      </w:pPr>
    </w:p>
    <w:p w14:paraId="384DE307" w14:textId="77777777" w:rsidR="00D60C1C" w:rsidRPr="006C0F5A" w:rsidRDefault="00D60C1C" w:rsidP="00874F96">
      <w:pPr>
        <w:pStyle w:val="Prrafodelista"/>
        <w:spacing w:before="120" w:after="120" w:line="360" w:lineRule="auto"/>
        <w:ind w:left="142" w:firstLine="567"/>
        <w:jc w:val="both"/>
        <w:rPr>
          <w:spacing w:val="-3"/>
        </w:rPr>
      </w:pPr>
    </w:p>
    <w:p w14:paraId="0F4FC9B4" w14:textId="77777777" w:rsidR="00D60C1C" w:rsidRPr="006C0F5A" w:rsidRDefault="00D60C1C" w:rsidP="00874F96">
      <w:pPr>
        <w:pStyle w:val="Prrafodelista"/>
        <w:spacing w:before="120" w:after="120" w:line="360" w:lineRule="auto"/>
        <w:ind w:left="142" w:firstLine="567"/>
        <w:jc w:val="both"/>
        <w:rPr>
          <w:spacing w:val="-3"/>
        </w:rPr>
      </w:pPr>
    </w:p>
    <w:p w14:paraId="3537F2D2" w14:textId="77777777" w:rsidR="000A12C9" w:rsidRPr="006C0F5A" w:rsidRDefault="000A12C9" w:rsidP="00874F96">
      <w:pPr>
        <w:pStyle w:val="Prrafodelista"/>
        <w:spacing w:before="120" w:after="120" w:line="360" w:lineRule="auto"/>
        <w:ind w:left="142" w:firstLine="567"/>
        <w:jc w:val="both"/>
        <w:rPr>
          <w:spacing w:val="-3"/>
        </w:rPr>
      </w:pPr>
    </w:p>
    <w:p w14:paraId="3098AA90" w14:textId="77777777" w:rsidR="000A12C9" w:rsidRPr="006C0F5A" w:rsidRDefault="000A12C9" w:rsidP="00874F96">
      <w:pPr>
        <w:pStyle w:val="Prrafodelista"/>
        <w:spacing w:before="120" w:after="120" w:line="360" w:lineRule="auto"/>
        <w:ind w:left="142" w:firstLine="567"/>
        <w:jc w:val="both"/>
        <w:rPr>
          <w:spacing w:val="-3"/>
        </w:rPr>
      </w:pPr>
    </w:p>
    <w:p w14:paraId="6F2CDBF8" w14:textId="77777777" w:rsidR="00661E1B" w:rsidRPr="006C0F5A" w:rsidRDefault="00661E1B" w:rsidP="00C94AD2">
      <w:pPr>
        <w:pStyle w:val="Prrafodelista"/>
        <w:spacing w:before="120" w:after="120" w:line="360" w:lineRule="auto"/>
        <w:ind w:left="142" w:firstLine="567"/>
        <w:jc w:val="both"/>
        <w:rPr>
          <w:spacing w:val="-3"/>
        </w:rPr>
      </w:pPr>
    </w:p>
    <w:p w14:paraId="25AA715C" w14:textId="0121F3CF" w:rsidR="00FC39A8" w:rsidRPr="006C0F5A" w:rsidRDefault="00FC39A8" w:rsidP="00373D8D">
      <w:pPr>
        <w:spacing w:before="120" w:after="120" w:line="360" w:lineRule="auto"/>
        <w:ind w:firstLine="709"/>
        <w:jc w:val="right"/>
        <w:rPr>
          <w:spacing w:val="-3"/>
        </w:rPr>
      </w:pPr>
      <w:r w:rsidRPr="006C0F5A">
        <w:rPr>
          <w:spacing w:val="-3"/>
        </w:rPr>
        <w:t>José Marí Olano</w:t>
      </w:r>
    </w:p>
    <w:p w14:paraId="02133CDE" w14:textId="77777777" w:rsidR="00B70281" w:rsidRPr="006C0F5A" w:rsidRDefault="00B70281" w:rsidP="00373D8D">
      <w:pPr>
        <w:spacing w:before="120" w:after="120" w:line="360" w:lineRule="auto"/>
        <w:ind w:firstLine="709"/>
        <w:jc w:val="right"/>
        <w:rPr>
          <w:spacing w:val="-3"/>
        </w:rPr>
      </w:pPr>
    </w:p>
    <w:p w14:paraId="12E52229" w14:textId="0DB60BB3" w:rsidR="005726E8" w:rsidRPr="00F47CC0" w:rsidRDefault="00373D8D" w:rsidP="00373D8D">
      <w:pPr>
        <w:spacing w:before="120" w:after="120" w:line="360" w:lineRule="auto"/>
        <w:ind w:firstLine="709"/>
        <w:jc w:val="right"/>
        <w:rPr>
          <w:spacing w:val="-3"/>
        </w:rPr>
      </w:pPr>
      <w:r w:rsidRPr="006C0F5A">
        <w:rPr>
          <w:spacing w:val="-3"/>
        </w:rPr>
        <w:t>11</w:t>
      </w:r>
      <w:r w:rsidR="00FC39A8" w:rsidRPr="006C0F5A">
        <w:rPr>
          <w:spacing w:val="-3"/>
        </w:rPr>
        <w:t xml:space="preserve"> de </w:t>
      </w:r>
      <w:r w:rsidR="00117DD1" w:rsidRPr="006C0F5A">
        <w:rPr>
          <w:spacing w:val="-3"/>
        </w:rPr>
        <w:t>ju</w:t>
      </w:r>
      <w:r w:rsidR="005E3C0D" w:rsidRPr="006C0F5A">
        <w:rPr>
          <w:spacing w:val="-3"/>
        </w:rPr>
        <w:t>n</w:t>
      </w:r>
      <w:r w:rsidR="00117DD1" w:rsidRPr="006C0F5A">
        <w:rPr>
          <w:spacing w:val="-3"/>
        </w:rPr>
        <w:t>io</w:t>
      </w:r>
      <w:r w:rsidR="00FC39A8" w:rsidRPr="006C0F5A">
        <w:rPr>
          <w:spacing w:val="-3"/>
        </w:rPr>
        <w:t xml:space="preserve"> d</w:t>
      </w:r>
      <w:r w:rsidR="00A35091" w:rsidRPr="006C0F5A">
        <w:rPr>
          <w:spacing w:val="-3"/>
        </w:rPr>
        <w:t>e</w:t>
      </w:r>
      <w:r w:rsidR="00FC39A8" w:rsidRPr="006C0F5A">
        <w:rPr>
          <w:spacing w:val="-3"/>
        </w:rPr>
        <w:t xml:space="preserve"> 202</w:t>
      </w:r>
      <w:r w:rsidRPr="006C0F5A">
        <w:rPr>
          <w:spacing w:val="-3"/>
        </w:rPr>
        <w:t>4</w:t>
      </w:r>
    </w:p>
    <w:sectPr w:rsidR="005726E8" w:rsidRPr="00F47CC0">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E424A" w14:textId="77777777" w:rsidR="00022B29" w:rsidRDefault="00022B29" w:rsidP="00DB250B">
      <w:r>
        <w:separator/>
      </w:r>
    </w:p>
  </w:endnote>
  <w:endnote w:type="continuationSeparator" w:id="0">
    <w:p w14:paraId="14EE8F02" w14:textId="77777777" w:rsidR="00022B29" w:rsidRDefault="00022B29" w:rsidP="00DB250B">
      <w:r>
        <w:continuationSeparator/>
      </w:r>
    </w:p>
  </w:endnote>
  <w:endnote w:type="continuationNotice" w:id="1">
    <w:p w14:paraId="138AB59C" w14:textId="77777777" w:rsidR="0077112C" w:rsidRDefault="00771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3AD16948" w:rsidR="0094606F" w:rsidRDefault="0094606F">
    <w:pPr>
      <w:pStyle w:val="Piedepgina"/>
    </w:pPr>
  </w:p>
  <w:p w14:paraId="6282A5DA" w14:textId="77777777" w:rsidR="00D534B3" w:rsidRDefault="00D534B3"/>
  <w:p w14:paraId="4E40B663" w14:textId="77777777" w:rsidR="00D534B3" w:rsidRDefault="00D534B3"/>
  <w:p w14:paraId="2839A220" w14:textId="77777777" w:rsidR="00E44BB8" w:rsidRDefault="00E44B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2CDF2C15"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218DF" w14:textId="77777777" w:rsidR="00022B29" w:rsidRDefault="00022B29" w:rsidP="00DB250B">
      <w:r>
        <w:separator/>
      </w:r>
    </w:p>
  </w:footnote>
  <w:footnote w:type="continuationSeparator" w:id="0">
    <w:p w14:paraId="5053C361" w14:textId="77777777" w:rsidR="00022B29" w:rsidRDefault="00022B29" w:rsidP="00DB250B">
      <w:r>
        <w:continuationSeparator/>
      </w:r>
    </w:p>
  </w:footnote>
  <w:footnote w:type="continuationNotice" w:id="1">
    <w:p w14:paraId="00EA81B9" w14:textId="77777777" w:rsidR="0077112C" w:rsidRDefault="007711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2691E2D1" w:rsidR="0094606F" w:rsidRDefault="0094606F">
    <w:pPr>
      <w:pStyle w:val="Encabezado"/>
    </w:pPr>
  </w:p>
  <w:p w14:paraId="5B358D93" w14:textId="77777777" w:rsidR="00D534B3" w:rsidRDefault="00D534B3"/>
  <w:p w14:paraId="07E794AD" w14:textId="77777777" w:rsidR="00D534B3" w:rsidRDefault="00D534B3"/>
  <w:p w14:paraId="01CE1B5C" w14:textId="77777777" w:rsidR="00E44BB8" w:rsidRDefault="00E44B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1539" w14:textId="54771FCB" w:rsidR="00D534B3" w:rsidRDefault="0094606F" w:rsidP="00D15C46">
    <w:pPr>
      <w:pStyle w:val="Encabezado"/>
    </w:pPr>
    <w:r>
      <w:rPr>
        <w:b/>
      </w:rPr>
      <w:t>†VVV</w:t>
    </w:r>
  </w:p>
  <w:p w14:paraId="69CC683B" w14:textId="77777777" w:rsidR="00E44BB8" w:rsidRDefault="00E44B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98641B"/>
    <w:multiLevelType w:val="hybridMultilevel"/>
    <w:tmpl w:val="8C0C34C6"/>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48C0F79"/>
    <w:multiLevelType w:val="hybridMultilevel"/>
    <w:tmpl w:val="A7FE2D1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B58317A"/>
    <w:multiLevelType w:val="hybridMultilevel"/>
    <w:tmpl w:val="A7608AB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825D5E"/>
    <w:multiLevelType w:val="hybridMultilevel"/>
    <w:tmpl w:val="4418C086"/>
    <w:lvl w:ilvl="0" w:tplc="0C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544E7A6C"/>
    <w:multiLevelType w:val="hybridMultilevel"/>
    <w:tmpl w:val="AC74717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58050C4D"/>
    <w:multiLevelType w:val="hybridMultilevel"/>
    <w:tmpl w:val="183AB68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6B0160BB"/>
    <w:multiLevelType w:val="hybridMultilevel"/>
    <w:tmpl w:val="274ACDFC"/>
    <w:lvl w:ilvl="0" w:tplc="0C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6B7A042C"/>
    <w:multiLevelType w:val="hybridMultilevel"/>
    <w:tmpl w:val="96DC259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BB67D3F"/>
    <w:multiLevelType w:val="hybridMultilevel"/>
    <w:tmpl w:val="5D6C82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C03490A"/>
    <w:multiLevelType w:val="hybridMultilevel"/>
    <w:tmpl w:val="A7FE2D1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7CE07C61"/>
    <w:multiLevelType w:val="hybridMultilevel"/>
    <w:tmpl w:val="AE22FD9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7D061BA2"/>
    <w:multiLevelType w:val="hybridMultilevel"/>
    <w:tmpl w:val="75166DD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7F3015A9"/>
    <w:multiLevelType w:val="hybridMultilevel"/>
    <w:tmpl w:val="508A26A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464082077">
    <w:abstractNumId w:val="0"/>
  </w:num>
  <w:num w:numId="2" w16cid:durableId="1618097091">
    <w:abstractNumId w:val="2"/>
  </w:num>
  <w:num w:numId="3" w16cid:durableId="552618919">
    <w:abstractNumId w:val="7"/>
  </w:num>
  <w:num w:numId="4" w16cid:durableId="1081147978">
    <w:abstractNumId w:val="10"/>
  </w:num>
  <w:num w:numId="5" w16cid:durableId="433330647">
    <w:abstractNumId w:val="1"/>
  </w:num>
  <w:num w:numId="6" w16cid:durableId="711805337">
    <w:abstractNumId w:val="13"/>
  </w:num>
  <w:num w:numId="7" w16cid:durableId="887955067">
    <w:abstractNumId w:val="3"/>
  </w:num>
  <w:num w:numId="8" w16cid:durableId="616062838">
    <w:abstractNumId w:val="11"/>
  </w:num>
  <w:num w:numId="9" w16cid:durableId="914128719">
    <w:abstractNumId w:val="6"/>
  </w:num>
  <w:num w:numId="10" w16cid:durableId="936716212">
    <w:abstractNumId w:val="5"/>
  </w:num>
  <w:num w:numId="11" w16cid:durableId="908542650">
    <w:abstractNumId w:val="4"/>
  </w:num>
  <w:num w:numId="12" w16cid:durableId="961301641">
    <w:abstractNumId w:val="8"/>
  </w:num>
  <w:num w:numId="13" w16cid:durableId="912809836">
    <w:abstractNumId w:val="12"/>
  </w:num>
  <w:num w:numId="14" w16cid:durableId="10631922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0D5"/>
    <w:rsid w:val="000041C3"/>
    <w:rsid w:val="000042BB"/>
    <w:rsid w:val="00004481"/>
    <w:rsid w:val="00004602"/>
    <w:rsid w:val="00004880"/>
    <w:rsid w:val="000049C9"/>
    <w:rsid w:val="00004A46"/>
    <w:rsid w:val="00004E25"/>
    <w:rsid w:val="00005313"/>
    <w:rsid w:val="000054B5"/>
    <w:rsid w:val="00005BE7"/>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0CE"/>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024"/>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A5A"/>
    <w:rsid w:val="00022B29"/>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CAA"/>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051"/>
    <w:rsid w:val="000363C5"/>
    <w:rsid w:val="00036634"/>
    <w:rsid w:val="00036751"/>
    <w:rsid w:val="00036D9E"/>
    <w:rsid w:val="00036F8F"/>
    <w:rsid w:val="000371CC"/>
    <w:rsid w:val="000372C8"/>
    <w:rsid w:val="0003754E"/>
    <w:rsid w:val="0003763B"/>
    <w:rsid w:val="0003774A"/>
    <w:rsid w:val="000377CB"/>
    <w:rsid w:val="00037976"/>
    <w:rsid w:val="0003798E"/>
    <w:rsid w:val="00037FFB"/>
    <w:rsid w:val="0004025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BC8"/>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4D37"/>
    <w:rsid w:val="00075517"/>
    <w:rsid w:val="000757BB"/>
    <w:rsid w:val="00075809"/>
    <w:rsid w:val="0007586F"/>
    <w:rsid w:val="00075B39"/>
    <w:rsid w:val="00075D4D"/>
    <w:rsid w:val="0007616A"/>
    <w:rsid w:val="00076214"/>
    <w:rsid w:val="0007674B"/>
    <w:rsid w:val="00076793"/>
    <w:rsid w:val="000767B1"/>
    <w:rsid w:val="000772AA"/>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28"/>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2C9"/>
    <w:rsid w:val="000A15D4"/>
    <w:rsid w:val="000A2400"/>
    <w:rsid w:val="000A2A64"/>
    <w:rsid w:val="000A2A9F"/>
    <w:rsid w:val="000A2FE0"/>
    <w:rsid w:val="000A3413"/>
    <w:rsid w:val="000A35E9"/>
    <w:rsid w:val="000A381F"/>
    <w:rsid w:val="000A3F53"/>
    <w:rsid w:val="000A40D1"/>
    <w:rsid w:val="000A4142"/>
    <w:rsid w:val="000A4813"/>
    <w:rsid w:val="000A4BD0"/>
    <w:rsid w:val="000A50C6"/>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04E"/>
    <w:rsid w:val="000B4253"/>
    <w:rsid w:val="000B45C9"/>
    <w:rsid w:val="000B4644"/>
    <w:rsid w:val="000B46F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3E"/>
    <w:rsid w:val="000C256C"/>
    <w:rsid w:val="000C2AB2"/>
    <w:rsid w:val="000C2C47"/>
    <w:rsid w:val="000C37DC"/>
    <w:rsid w:val="000C39C4"/>
    <w:rsid w:val="000C3BB4"/>
    <w:rsid w:val="000C44E2"/>
    <w:rsid w:val="000C46CD"/>
    <w:rsid w:val="000C491C"/>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1DF1"/>
    <w:rsid w:val="000D2320"/>
    <w:rsid w:val="000D23F9"/>
    <w:rsid w:val="000D2519"/>
    <w:rsid w:val="000D2687"/>
    <w:rsid w:val="000D2AB0"/>
    <w:rsid w:val="000D2B25"/>
    <w:rsid w:val="000D3082"/>
    <w:rsid w:val="000D30A5"/>
    <w:rsid w:val="000D32BC"/>
    <w:rsid w:val="000D340A"/>
    <w:rsid w:val="000D3429"/>
    <w:rsid w:val="000D3453"/>
    <w:rsid w:val="000D35D2"/>
    <w:rsid w:val="000D3C39"/>
    <w:rsid w:val="000D3ED3"/>
    <w:rsid w:val="000D4199"/>
    <w:rsid w:val="000D4704"/>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94"/>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AF9"/>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C94"/>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DD1"/>
    <w:rsid w:val="00117E89"/>
    <w:rsid w:val="00120124"/>
    <w:rsid w:val="00120260"/>
    <w:rsid w:val="0012026C"/>
    <w:rsid w:val="001206EE"/>
    <w:rsid w:val="00120D3C"/>
    <w:rsid w:val="00120FEA"/>
    <w:rsid w:val="001210E1"/>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2E8"/>
    <w:rsid w:val="001246BC"/>
    <w:rsid w:val="0012478E"/>
    <w:rsid w:val="00124D2F"/>
    <w:rsid w:val="00125683"/>
    <w:rsid w:val="00125D56"/>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306"/>
    <w:rsid w:val="00141A13"/>
    <w:rsid w:val="00141B31"/>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99B"/>
    <w:rsid w:val="001A3E8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7"/>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A1D"/>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0905"/>
    <w:rsid w:val="001C115E"/>
    <w:rsid w:val="001C1587"/>
    <w:rsid w:val="001C16F9"/>
    <w:rsid w:val="001C1865"/>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62D"/>
    <w:rsid w:val="001D1770"/>
    <w:rsid w:val="001D1C38"/>
    <w:rsid w:val="001D1D0F"/>
    <w:rsid w:val="001D1E29"/>
    <w:rsid w:val="001D1EAD"/>
    <w:rsid w:val="001D1EE3"/>
    <w:rsid w:val="001D22AC"/>
    <w:rsid w:val="001D23DF"/>
    <w:rsid w:val="001D24C3"/>
    <w:rsid w:val="001D2ABA"/>
    <w:rsid w:val="001D38F5"/>
    <w:rsid w:val="001D39FB"/>
    <w:rsid w:val="001D3A48"/>
    <w:rsid w:val="001D3CF6"/>
    <w:rsid w:val="001D3DC8"/>
    <w:rsid w:val="001D3E32"/>
    <w:rsid w:val="001D45A7"/>
    <w:rsid w:val="001D4BAC"/>
    <w:rsid w:val="001D4BF0"/>
    <w:rsid w:val="001D528D"/>
    <w:rsid w:val="001D58B4"/>
    <w:rsid w:val="001D645F"/>
    <w:rsid w:val="001D6699"/>
    <w:rsid w:val="001D66F9"/>
    <w:rsid w:val="001D696A"/>
    <w:rsid w:val="001D6CF6"/>
    <w:rsid w:val="001D6E10"/>
    <w:rsid w:val="001D70AD"/>
    <w:rsid w:val="001D74FC"/>
    <w:rsid w:val="001D7581"/>
    <w:rsid w:val="001D7CF0"/>
    <w:rsid w:val="001E03C6"/>
    <w:rsid w:val="001E03D5"/>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2F81"/>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23A"/>
    <w:rsid w:val="00217359"/>
    <w:rsid w:val="002173FC"/>
    <w:rsid w:val="002175E6"/>
    <w:rsid w:val="00217751"/>
    <w:rsid w:val="00217765"/>
    <w:rsid w:val="002177BA"/>
    <w:rsid w:val="00217889"/>
    <w:rsid w:val="00220335"/>
    <w:rsid w:val="002203CB"/>
    <w:rsid w:val="00220692"/>
    <w:rsid w:val="002206A0"/>
    <w:rsid w:val="00220D48"/>
    <w:rsid w:val="0022102E"/>
    <w:rsid w:val="00221065"/>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41F"/>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752"/>
    <w:rsid w:val="00245BF1"/>
    <w:rsid w:val="00246302"/>
    <w:rsid w:val="00246389"/>
    <w:rsid w:val="0024658B"/>
    <w:rsid w:val="002466D9"/>
    <w:rsid w:val="00246794"/>
    <w:rsid w:val="00246C8A"/>
    <w:rsid w:val="00246E5F"/>
    <w:rsid w:val="00246F48"/>
    <w:rsid w:val="00247084"/>
    <w:rsid w:val="00247184"/>
    <w:rsid w:val="002472FB"/>
    <w:rsid w:val="002477BF"/>
    <w:rsid w:val="00247A86"/>
    <w:rsid w:val="00247D14"/>
    <w:rsid w:val="00247D47"/>
    <w:rsid w:val="002502BE"/>
    <w:rsid w:val="0025032E"/>
    <w:rsid w:val="00250571"/>
    <w:rsid w:val="0025073B"/>
    <w:rsid w:val="0025093F"/>
    <w:rsid w:val="00250C99"/>
    <w:rsid w:val="002512D3"/>
    <w:rsid w:val="002514EE"/>
    <w:rsid w:val="002517C8"/>
    <w:rsid w:val="00251B98"/>
    <w:rsid w:val="0025254D"/>
    <w:rsid w:val="00252908"/>
    <w:rsid w:val="00252B26"/>
    <w:rsid w:val="00252BBA"/>
    <w:rsid w:val="00252C98"/>
    <w:rsid w:val="00252CBC"/>
    <w:rsid w:val="0025303E"/>
    <w:rsid w:val="0025309F"/>
    <w:rsid w:val="002534CB"/>
    <w:rsid w:val="00253507"/>
    <w:rsid w:val="002535EE"/>
    <w:rsid w:val="002537F9"/>
    <w:rsid w:val="002539FD"/>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8C"/>
    <w:rsid w:val="002671D4"/>
    <w:rsid w:val="002673FE"/>
    <w:rsid w:val="00267512"/>
    <w:rsid w:val="00267728"/>
    <w:rsid w:val="0026790A"/>
    <w:rsid w:val="0027017A"/>
    <w:rsid w:val="00270209"/>
    <w:rsid w:val="00270314"/>
    <w:rsid w:val="00270686"/>
    <w:rsid w:val="00270740"/>
    <w:rsid w:val="00270B0A"/>
    <w:rsid w:val="00270FFC"/>
    <w:rsid w:val="0027181D"/>
    <w:rsid w:val="00271AC3"/>
    <w:rsid w:val="00271B60"/>
    <w:rsid w:val="00271C44"/>
    <w:rsid w:val="0027217B"/>
    <w:rsid w:val="002723AE"/>
    <w:rsid w:val="002728BF"/>
    <w:rsid w:val="00272BF1"/>
    <w:rsid w:val="00273469"/>
    <w:rsid w:val="002737B0"/>
    <w:rsid w:val="002739AA"/>
    <w:rsid w:val="00273D46"/>
    <w:rsid w:val="002740EB"/>
    <w:rsid w:val="00274336"/>
    <w:rsid w:val="002749A8"/>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73C"/>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4E7"/>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0EE"/>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E1F"/>
    <w:rsid w:val="002D2FB6"/>
    <w:rsid w:val="002D379B"/>
    <w:rsid w:val="002D3EA5"/>
    <w:rsid w:val="002D41AC"/>
    <w:rsid w:val="002D4307"/>
    <w:rsid w:val="002D48C6"/>
    <w:rsid w:val="002D4C13"/>
    <w:rsid w:val="002D54D5"/>
    <w:rsid w:val="002D5682"/>
    <w:rsid w:val="002D5822"/>
    <w:rsid w:val="002D62E1"/>
    <w:rsid w:val="002D6ABC"/>
    <w:rsid w:val="002D71D3"/>
    <w:rsid w:val="002D73D5"/>
    <w:rsid w:val="002D7529"/>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973"/>
    <w:rsid w:val="002F4A11"/>
    <w:rsid w:val="002F4A20"/>
    <w:rsid w:val="002F4CF2"/>
    <w:rsid w:val="002F52CF"/>
    <w:rsid w:val="002F5455"/>
    <w:rsid w:val="002F54C8"/>
    <w:rsid w:val="002F572A"/>
    <w:rsid w:val="002F57E0"/>
    <w:rsid w:val="002F5B6A"/>
    <w:rsid w:val="002F5C05"/>
    <w:rsid w:val="002F72BE"/>
    <w:rsid w:val="002F7418"/>
    <w:rsid w:val="002F74C5"/>
    <w:rsid w:val="002F764D"/>
    <w:rsid w:val="002F79EA"/>
    <w:rsid w:val="002F7DD8"/>
    <w:rsid w:val="002F7EB1"/>
    <w:rsid w:val="00300310"/>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837"/>
    <w:rsid w:val="0033292D"/>
    <w:rsid w:val="00332CB5"/>
    <w:rsid w:val="00333390"/>
    <w:rsid w:val="00333ACC"/>
    <w:rsid w:val="00333B3F"/>
    <w:rsid w:val="0033408F"/>
    <w:rsid w:val="0033423B"/>
    <w:rsid w:val="003343C0"/>
    <w:rsid w:val="003346F2"/>
    <w:rsid w:val="00334911"/>
    <w:rsid w:val="00334A22"/>
    <w:rsid w:val="00334B2F"/>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BB7"/>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C5A"/>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683"/>
    <w:rsid w:val="0037073A"/>
    <w:rsid w:val="00370974"/>
    <w:rsid w:val="00370EFF"/>
    <w:rsid w:val="00371DB6"/>
    <w:rsid w:val="00371DD2"/>
    <w:rsid w:val="00371FD9"/>
    <w:rsid w:val="00372857"/>
    <w:rsid w:val="00372897"/>
    <w:rsid w:val="0037336F"/>
    <w:rsid w:val="003736C2"/>
    <w:rsid w:val="00373CF1"/>
    <w:rsid w:val="00373D8D"/>
    <w:rsid w:val="00374035"/>
    <w:rsid w:val="003745E0"/>
    <w:rsid w:val="00374977"/>
    <w:rsid w:val="00374C78"/>
    <w:rsid w:val="00375446"/>
    <w:rsid w:val="003755DB"/>
    <w:rsid w:val="00375790"/>
    <w:rsid w:val="003757F3"/>
    <w:rsid w:val="00375D50"/>
    <w:rsid w:val="00376557"/>
    <w:rsid w:val="0037672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6A"/>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A1"/>
    <w:rsid w:val="003A3DE6"/>
    <w:rsid w:val="003A3EDC"/>
    <w:rsid w:val="003A3FEB"/>
    <w:rsid w:val="003A40CE"/>
    <w:rsid w:val="003A48CD"/>
    <w:rsid w:val="003A4BEB"/>
    <w:rsid w:val="003A4CF0"/>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18E"/>
    <w:rsid w:val="003B4893"/>
    <w:rsid w:val="003B4B12"/>
    <w:rsid w:val="003B4B49"/>
    <w:rsid w:val="003B4D8B"/>
    <w:rsid w:val="003B5262"/>
    <w:rsid w:val="003B54E9"/>
    <w:rsid w:val="003B57EB"/>
    <w:rsid w:val="003B58F5"/>
    <w:rsid w:val="003B5D3C"/>
    <w:rsid w:val="003B5E94"/>
    <w:rsid w:val="003B5EF3"/>
    <w:rsid w:val="003B61F6"/>
    <w:rsid w:val="003B64ED"/>
    <w:rsid w:val="003B6510"/>
    <w:rsid w:val="003B6760"/>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216"/>
    <w:rsid w:val="003F449F"/>
    <w:rsid w:val="003F4A40"/>
    <w:rsid w:val="003F4BE4"/>
    <w:rsid w:val="003F5077"/>
    <w:rsid w:val="003F51E4"/>
    <w:rsid w:val="003F534E"/>
    <w:rsid w:val="003F580F"/>
    <w:rsid w:val="003F62AB"/>
    <w:rsid w:val="003F64F7"/>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5FF6"/>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5DE8"/>
    <w:rsid w:val="0044625A"/>
    <w:rsid w:val="00446581"/>
    <w:rsid w:val="0044686D"/>
    <w:rsid w:val="00446C00"/>
    <w:rsid w:val="004473F8"/>
    <w:rsid w:val="00447409"/>
    <w:rsid w:val="004477C8"/>
    <w:rsid w:val="00447A94"/>
    <w:rsid w:val="004500F4"/>
    <w:rsid w:val="00450AC6"/>
    <w:rsid w:val="00450E33"/>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2368"/>
    <w:rsid w:val="00492EEF"/>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3B8"/>
    <w:rsid w:val="004A37AB"/>
    <w:rsid w:val="004A39CB"/>
    <w:rsid w:val="004A39E3"/>
    <w:rsid w:val="004A3B17"/>
    <w:rsid w:val="004A3C6D"/>
    <w:rsid w:val="004A3D7C"/>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5FD"/>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C1E"/>
    <w:rsid w:val="004D1785"/>
    <w:rsid w:val="004D224A"/>
    <w:rsid w:val="004D2503"/>
    <w:rsid w:val="004D2E48"/>
    <w:rsid w:val="004D3053"/>
    <w:rsid w:val="004D3107"/>
    <w:rsid w:val="004D3236"/>
    <w:rsid w:val="004D3272"/>
    <w:rsid w:val="004D3311"/>
    <w:rsid w:val="004D355D"/>
    <w:rsid w:val="004D367E"/>
    <w:rsid w:val="004D37DD"/>
    <w:rsid w:val="004D3C4F"/>
    <w:rsid w:val="004D3E23"/>
    <w:rsid w:val="004D3E2C"/>
    <w:rsid w:val="004D4E12"/>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0A0"/>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68E4"/>
    <w:rsid w:val="004F6BD6"/>
    <w:rsid w:val="004F6C0B"/>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885"/>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2DA"/>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2C05"/>
    <w:rsid w:val="00533462"/>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F21"/>
    <w:rsid w:val="0054025D"/>
    <w:rsid w:val="00540961"/>
    <w:rsid w:val="0054096B"/>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0D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7A4"/>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3122"/>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2BB"/>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411"/>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4825"/>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690"/>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6E6"/>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5E37"/>
    <w:rsid w:val="005B640C"/>
    <w:rsid w:val="005B6552"/>
    <w:rsid w:val="005B6A5A"/>
    <w:rsid w:val="005B6D4A"/>
    <w:rsid w:val="005B7316"/>
    <w:rsid w:val="005B734F"/>
    <w:rsid w:val="005B7D5D"/>
    <w:rsid w:val="005B7F23"/>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5E6D"/>
    <w:rsid w:val="005C6191"/>
    <w:rsid w:val="005C62EE"/>
    <w:rsid w:val="005C67C6"/>
    <w:rsid w:val="005C6F9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CA4"/>
    <w:rsid w:val="005D4137"/>
    <w:rsid w:val="005D4412"/>
    <w:rsid w:val="005D46A5"/>
    <w:rsid w:val="005D4F3C"/>
    <w:rsid w:val="005D525F"/>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3C0D"/>
    <w:rsid w:val="005E43EE"/>
    <w:rsid w:val="005E514E"/>
    <w:rsid w:val="005E5416"/>
    <w:rsid w:val="005E5667"/>
    <w:rsid w:val="005E5C98"/>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29"/>
    <w:rsid w:val="005F7792"/>
    <w:rsid w:val="005F7C4F"/>
    <w:rsid w:val="0060007B"/>
    <w:rsid w:val="006004AE"/>
    <w:rsid w:val="006004C8"/>
    <w:rsid w:val="00600873"/>
    <w:rsid w:val="00600AB7"/>
    <w:rsid w:val="00600AE6"/>
    <w:rsid w:val="00600D38"/>
    <w:rsid w:val="00601281"/>
    <w:rsid w:val="0060145B"/>
    <w:rsid w:val="0060155D"/>
    <w:rsid w:val="00601C60"/>
    <w:rsid w:val="00601FFE"/>
    <w:rsid w:val="00602786"/>
    <w:rsid w:val="00602959"/>
    <w:rsid w:val="00602E87"/>
    <w:rsid w:val="00603A23"/>
    <w:rsid w:val="00603FA8"/>
    <w:rsid w:val="006041A4"/>
    <w:rsid w:val="0060446C"/>
    <w:rsid w:val="00604500"/>
    <w:rsid w:val="006046CD"/>
    <w:rsid w:val="006049BD"/>
    <w:rsid w:val="00604D05"/>
    <w:rsid w:val="00604FC9"/>
    <w:rsid w:val="00605D46"/>
    <w:rsid w:val="00605DA1"/>
    <w:rsid w:val="0060635E"/>
    <w:rsid w:val="0060655C"/>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553"/>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1C"/>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5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1E1B"/>
    <w:rsid w:val="0066208C"/>
    <w:rsid w:val="00662190"/>
    <w:rsid w:val="006621B3"/>
    <w:rsid w:val="00662883"/>
    <w:rsid w:val="00662A6D"/>
    <w:rsid w:val="00662B4B"/>
    <w:rsid w:val="0066347A"/>
    <w:rsid w:val="006635F6"/>
    <w:rsid w:val="006636D9"/>
    <w:rsid w:val="006638B1"/>
    <w:rsid w:val="00663A75"/>
    <w:rsid w:val="00663BA4"/>
    <w:rsid w:val="00663E2C"/>
    <w:rsid w:val="00663F59"/>
    <w:rsid w:val="0066498B"/>
    <w:rsid w:val="00664B97"/>
    <w:rsid w:val="00664F0A"/>
    <w:rsid w:val="00664F65"/>
    <w:rsid w:val="006652FA"/>
    <w:rsid w:val="006654BB"/>
    <w:rsid w:val="006657F0"/>
    <w:rsid w:val="00665805"/>
    <w:rsid w:val="00665A51"/>
    <w:rsid w:val="00665A88"/>
    <w:rsid w:val="00665BBC"/>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50B"/>
    <w:rsid w:val="006736FE"/>
    <w:rsid w:val="00673776"/>
    <w:rsid w:val="006742EB"/>
    <w:rsid w:val="00674534"/>
    <w:rsid w:val="00674925"/>
    <w:rsid w:val="00674B9C"/>
    <w:rsid w:val="00674C09"/>
    <w:rsid w:val="00674C93"/>
    <w:rsid w:val="00675237"/>
    <w:rsid w:val="00675514"/>
    <w:rsid w:val="00675540"/>
    <w:rsid w:val="006759F3"/>
    <w:rsid w:val="00675BFA"/>
    <w:rsid w:val="00675D5F"/>
    <w:rsid w:val="006762BB"/>
    <w:rsid w:val="00676455"/>
    <w:rsid w:val="006764AC"/>
    <w:rsid w:val="0067655C"/>
    <w:rsid w:val="0067678E"/>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9AF"/>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CB8"/>
    <w:rsid w:val="006B7EB9"/>
    <w:rsid w:val="006C03F5"/>
    <w:rsid w:val="006C06E2"/>
    <w:rsid w:val="006C077A"/>
    <w:rsid w:val="006C08A6"/>
    <w:rsid w:val="006C08D3"/>
    <w:rsid w:val="006C0A0A"/>
    <w:rsid w:val="006C0D94"/>
    <w:rsid w:val="006C0F5A"/>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D011F"/>
    <w:rsid w:val="006D0186"/>
    <w:rsid w:val="006D029D"/>
    <w:rsid w:val="006D0731"/>
    <w:rsid w:val="006D0B89"/>
    <w:rsid w:val="006D0C6F"/>
    <w:rsid w:val="006D0FEA"/>
    <w:rsid w:val="006D101D"/>
    <w:rsid w:val="006D102A"/>
    <w:rsid w:val="006D1353"/>
    <w:rsid w:val="006D13CB"/>
    <w:rsid w:val="006D1579"/>
    <w:rsid w:val="006D18CA"/>
    <w:rsid w:val="006D1A1A"/>
    <w:rsid w:val="006D1F59"/>
    <w:rsid w:val="006D239B"/>
    <w:rsid w:val="006D23B9"/>
    <w:rsid w:val="006D2754"/>
    <w:rsid w:val="006D2A78"/>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A4A"/>
    <w:rsid w:val="006D5B61"/>
    <w:rsid w:val="006D5C82"/>
    <w:rsid w:val="006D5DCB"/>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9D4"/>
    <w:rsid w:val="006F4D2E"/>
    <w:rsid w:val="006F4E24"/>
    <w:rsid w:val="006F5B98"/>
    <w:rsid w:val="006F5E29"/>
    <w:rsid w:val="006F6185"/>
    <w:rsid w:val="006F620D"/>
    <w:rsid w:val="006F6396"/>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C22"/>
    <w:rsid w:val="00730C39"/>
    <w:rsid w:val="00730C56"/>
    <w:rsid w:val="00730D5F"/>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0F1"/>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12C"/>
    <w:rsid w:val="00771519"/>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409"/>
    <w:rsid w:val="00777E0E"/>
    <w:rsid w:val="007803E8"/>
    <w:rsid w:val="0078041C"/>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87660"/>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830"/>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A83"/>
    <w:rsid w:val="007E1C57"/>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0C8"/>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CD8"/>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17994"/>
    <w:rsid w:val="00817A10"/>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84D"/>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AF5"/>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3B66"/>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4F96"/>
    <w:rsid w:val="00875026"/>
    <w:rsid w:val="0087589A"/>
    <w:rsid w:val="00875DFE"/>
    <w:rsid w:val="00875EF2"/>
    <w:rsid w:val="008762F6"/>
    <w:rsid w:val="008764E0"/>
    <w:rsid w:val="008770AE"/>
    <w:rsid w:val="0087739B"/>
    <w:rsid w:val="00877658"/>
    <w:rsid w:val="008776D1"/>
    <w:rsid w:val="0087783D"/>
    <w:rsid w:val="008779B3"/>
    <w:rsid w:val="00877A8F"/>
    <w:rsid w:val="00877F99"/>
    <w:rsid w:val="00877FD4"/>
    <w:rsid w:val="008802BC"/>
    <w:rsid w:val="00880321"/>
    <w:rsid w:val="00880632"/>
    <w:rsid w:val="00880A13"/>
    <w:rsid w:val="00880BC8"/>
    <w:rsid w:val="00880CC7"/>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B35"/>
    <w:rsid w:val="00892D75"/>
    <w:rsid w:val="008934E4"/>
    <w:rsid w:val="008935B5"/>
    <w:rsid w:val="00893755"/>
    <w:rsid w:val="00893A4D"/>
    <w:rsid w:val="00893ADB"/>
    <w:rsid w:val="00893C27"/>
    <w:rsid w:val="00893C3B"/>
    <w:rsid w:val="00893F88"/>
    <w:rsid w:val="00894232"/>
    <w:rsid w:val="008942AA"/>
    <w:rsid w:val="008945F2"/>
    <w:rsid w:val="00894F21"/>
    <w:rsid w:val="00895436"/>
    <w:rsid w:val="008958DE"/>
    <w:rsid w:val="00895AD5"/>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CA"/>
    <w:rsid w:val="008A18E8"/>
    <w:rsid w:val="008A1A6B"/>
    <w:rsid w:val="008A2362"/>
    <w:rsid w:val="008A25A0"/>
    <w:rsid w:val="008A2C10"/>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72E"/>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97D"/>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47"/>
    <w:rsid w:val="008D49DA"/>
    <w:rsid w:val="008D4BDD"/>
    <w:rsid w:val="008D5013"/>
    <w:rsid w:val="008D56C9"/>
    <w:rsid w:val="008D57B5"/>
    <w:rsid w:val="008D5C6B"/>
    <w:rsid w:val="008D6145"/>
    <w:rsid w:val="008D6181"/>
    <w:rsid w:val="008D6EEC"/>
    <w:rsid w:val="008D7211"/>
    <w:rsid w:val="008D729D"/>
    <w:rsid w:val="008D7697"/>
    <w:rsid w:val="008D76DC"/>
    <w:rsid w:val="008D7B17"/>
    <w:rsid w:val="008D7BCC"/>
    <w:rsid w:val="008E0190"/>
    <w:rsid w:val="008E05BA"/>
    <w:rsid w:val="008E0704"/>
    <w:rsid w:val="008E0960"/>
    <w:rsid w:val="008E0DD0"/>
    <w:rsid w:val="008E1379"/>
    <w:rsid w:val="008E13F9"/>
    <w:rsid w:val="008E21FA"/>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929"/>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A4F"/>
    <w:rsid w:val="00901C87"/>
    <w:rsid w:val="00901CD1"/>
    <w:rsid w:val="00901DBA"/>
    <w:rsid w:val="00901F05"/>
    <w:rsid w:val="00901F68"/>
    <w:rsid w:val="00902070"/>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950"/>
    <w:rsid w:val="00912E12"/>
    <w:rsid w:val="009132F7"/>
    <w:rsid w:val="0091369D"/>
    <w:rsid w:val="00913948"/>
    <w:rsid w:val="00913A30"/>
    <w:rsid w:val="00913B08"/>
    <w:rsid w:val="00913E5D"/>
    <w:rsid w:val="0091408C"/>
    <w:rsid w:val="009142D3"/>
    <w:rsid w:val="00914307"/>
    <w:rsid w:val="00914363"/>
    <w:rsid w:val="009143E4"/>
    <w:rsid w:val="00914D4C"/>
    <w:rsid w:val="00914F60"/>
    <w:rsid w:val="009152CD"/>
    <w:rsid w:val="0091546B"/>
    <w:rsid w:val="0091563F"/>
    <w:rsid w:val="009158B8"/>
    <w:rsid w:val="00915A8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EFC"/>
    <w:rsid w:val="00942F11"/>
    <w:rsid w:val="00942F2C"/>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0E6"/>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00C"/>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5C49"/>
    <w:rsid w:val="009763FA"/>
    <w:rsid w:val="00976472"/>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89A"/>
    <w:rsid w:val="00992D08"/>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5C7"/>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659"/>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9EB"/>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2CA"/>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4FB"/>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54B"/>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D4D"/>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38D"/>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6FF"/>
    <w:rsid w:val="00A80A66"/>
    <w:rsid w:val="00A80BEF"/>
    <w:rsid w:val="00A80D42"/>
    <w:rsid w:val="00A812E4"/>
    <w:rsid w:val="00A813E1"/>
    <w:rsid w:val="00A815D1"/>
    <w:rsid w:val="00A81644"/>
    <w:rsid w:val="00A8166F"/>
    <w:rsid w:val="00A81749"/>
    <w:rsid w:val="00A81F23"/>
    <w:rsid w:val="00A822BC"/>
    <w:rsid w:val="00A826CD"/>
    <w:rsid w:val="00A826EE"/>
    <w:rsid w:val="00A835B7"/>
    <w:rsid w:val="00A83EB6"/>
    <w:rsid w:val="00A84003"/>
    <w:rsid w:val="00A841E9"/>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583C"/>
    <w:rsid w:val="00AA5B22"/>
    <w:rsid w:val="00AA625E"/>
    <w:rsid w:val="00AA6451"/>
    <w:rsid w:val="00AA65CD"/>
    <w:rsid w:val="00AA6BD8"/>
    <w:rsid w:val="00AA6C29"/>
    <w:rsid w:val="00AA6EE5"/>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37D"/>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13A"/>
    <w:rsid w:val="00AD59D9"/>
    <w:rsid w:val="00AD5CBC"/>
    <w:rsid w:val="00AD6440"/>
    <w:rsid w:val="00AD6B77"/>
    <w:rsid w:val="00AD6E17"/>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7E8"/>
    <w:rsid w:val="00B02D3C"/>
    <w:rsid w:val="00B02FBA"/>
    <w:rsid w:val="00B0374B"/>
    <w:rsid w:val="00B03886"/>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4CDB"/>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178"/>
    <w:rsid w:val="00B25230"/>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A14"/>
    <w:rsid w:val="00B36766"/>
    <w:rsid w:val="00B367D3"/>
    <w:rsid w:val="00B367EC"/>
    <w:rsid w:val="00B36D7F"/>
    <w:rsid w:val="00B372A6"/>
    <w:rsid w:val="00B40030"/>
    <w:rsid w:val="00B400BC"/>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F0"/>
    <w:rsid w:val="00B45750"/>
    <w:rsid w:val="00B45928"/>
    <w:rsid w:val="00B45AB1"/>
    <w:rsid w:val="00B45F13"/>
    <w:rsid w:val="00B45F1E"/>
    <w:rsid w:val="00B46086"/>
    <w:rsid w:val="00B463EE"/>
    <w:rsid w:val="00B4685E"/>
    <w:rsid w:val="00B47104"/>
    <w:rsid w:val="00B4710E"/>
    <w:rsid w:val="00B4758E"/>
    <w:rsid w:val="00B47691"/>
    <w:rsid w:val="00B4774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57"/>
    <w:rsid w:val="00B554D2"/>
    <w:rsid w:val="00B56857"/>
    <w:rsid w:val="00B56B10"/>
    <w:rsid w:val="00B56B79"/>
    <w:rsid w:val="00B56C7C"/>
    <w:rsid w:val="00B56D95"/>
    <w:rsid w:val="00B5720E"/>
    <w:rsid w:val="00B57223"/>
    <w:rsid w:val="00B573B7"/>
    <w:rsid w:val="00B57466"/>
    <w:rsid w:val="00B60181"/>
    <w:rsid w:val="00B6065F"/>
    <w:rsid w:val="00B609A8"/>
    <w:rsid w:val="00B60A1D"/>
    <w:rsid w:val="00B60B6B"/>
    <w:rsid w:val="00B60D0D"/>
    <w:rsid w:val="00B60F4D"/>
    <w:rsid w:val="00B62028"/>
    <w:rsid w:val="00B62079"/>
    <w:rsid w:val="00B624D9"/>
    <w:rsid w:val="00B624E9"/>
    <w:rsid w:val="00B63272"/>
    <w:rsid w:val="00B633E4"/>
    <w:rsid w:val="00B63655"/>
    <w:rsid w:val="00B63A43"/>
    <w:rsid w:val="00B63A5A"/>
    <w:rsid w:val="00B63BAB"/>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0FF3"/>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29E"/>
    <w:rsid w:val="00B749BC"/>
    <w:rsid w:val="00B74C6F"/>
    <w:rsid w:val="00B74E38"/>
    <w:rsid w:val="00B75228"/>
    <w:rsid w:val="00B75463"/>
    <w:rsid w:val="00B75774"/>
    <w:rsid w:val="00B75BA3"/>
    <w:rsid w:val="00B75EDA"/>
    <w:rsid w:val="00B75F2A"/>
    <w:rsid w:val="00B7600B"/>
    <w:rsid w:val="00B76056"/>
    <w:rsid w:val="00B76223"/>
    <w:rsid w:val="00B763D4"/>
    <w:rsid w:val="00B76730"/>
    <w:rsid w:val="00B76783"/>
    <w:rsid w:val="00B7694E"/>
    <w:rsid w:val="00B7697A"/>
    <w:rsid w:val="00B76BCD"/>
    <w:rsid w:val="00B76C5B"/>
    <w:rsid w:val="00B76E73"/>
    <w:rsid w:val="00B77308"/>
    <w:rsid w:val="00B7736C"/>
    <w:rsid w:val="00B773A9"/>
    <w:rsid w:val="00B7788A"/>
    <w:rsid w:val="00B77DD2"/>
    <w:rsid w:val="00B77F18"/>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3082"/>
    <w:rsid w:val="00BA352D"/>
    <w:rsid w:val="00BA370C"/>
    <w:rsid w:val="00BA3AF4"/>
    <w:rsid w:val="00BA3D19"/>
    <w:rsid w:val="00BA429A"/>
    <w:rsid w:val="00BA44BC"/>
    <w:rsid w:val="00BA4B43"/>
    <w:rsid w:val="00BA4D39"/>
    <w:rsid w:val="00BA4E18"/>
    <w:rsid w:val="00BA4E31"/>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40B"/>
    <w:rsid w:val="00BB3F33"/>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6EE"/>
    <w:rsid w:val="00BC4791"/>
    <w:rsid w:val="00BC4A4B"/>
    <w:rsid w:val="00BC4A4D"/>
    <w:rsid w:val="00BC5021"/>
    <w:rsid w:val="00BC508F"/>
    <w:rsid w:val="00BC5174"/>
    <w:rsid w:val="00BC5883"/>
    <w:rsid w:val="00BC5C82"/>
    <w:rsid w:val="00BC5DA1"/>
    <w:rsid w:val="00BC60FC"/>
    <w:rsid w:val="00BC61FC"/>
    <w:rsid w:val="00BC69AE"/>
    <w:rsid w:val="00BC69C1"/>
    <w:rsid w:val="00BC6E7D"/>
    <w:rsid w:val="00BD0735"/>
    <w:rsid w:val="00BD1070"/>
    <w:rsid w:val="00BD135B"/>
    <w:rsid w:val="00BD13D8"/>
    <w:rsid w:val="00BD1462"/>
    <w:rsid w:val="00BD146E"/>
    <w:rsid w:val="00BD18DE"/>
    <w:rsid w:val="00BD1DFC"/>
    <w:rsid w:val="00BD2280"/>
    <w:rsid w:val="00BD24D9"/>
    <w:rsid w:val="00BD25F5"/>
    <w:rsid w:val="00BD29D6"/>
    <w:rsid w:val="00BD2C46"/>
    <w:rsid w:val="00BD2CE8"/>
    <w:rsid w:val="00BD2E35"/>
    <w:rsid w:val="00BD36E5"/>
    <w:rsid w:val="00BD39E4"/>
    <w:rsid w:val="00BD432E"/>
    <w:rsid w:val="00BD4467"/>
    <w:rsid w:val="00BD4698"/>
    <w:rsid w:val="00BD4750"/>
    <w:rsid w:val="00BD489A"/>
    <w:rsid w:val="00BD4A5C"/>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60E8"/>
    <w:rsid w:val="00BE63A7"/>
    <w:rsid w:val="00BE645C"/>
    <w:rsid w:val="00BE6529"/>
    <w:rsid w:val="00BE66BF"/>
    <w:rsid w:val="00BE67CF"/>
    <w:rsid w:val="00BE69F9"/>
    <w:rsid w:val="00BE6F4E"/>
    <w:rsid w:val="00BE6FAB"/>
    <w:rsid w:val="00BE7303"/>
    <w:rsid w:val="00BE74CD"/>
    <w:rsid w:val="00BE7773"/>
    <w:rsid w:val="00BE7C0B"/>
    <w:rsid w:val="00BE7D11"/>
    <w:rsid w:val="00BE7DB2"/>
    <w:rsid w:val="00BE7E61"/>
    <w:rsid w:val="00BF02EB"/>
    <w:rsid w:val="00BF045E"/>
    <w:rsid w:val="00BF04F8"/>
    <w:rsid w:val="00BF0576"/>
    <w:rsid w:val="00BF0FDD"/>
    <w:rsid w:val="00BF126F"/>
    <w:rsid w:val="00BF12F6"/>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5C2"/>
    <w:rsid w:val="00BF4758"/>
    <w:rsid w:val="00BF48E1"/>
    <w:rsid w:val="00BF4A0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63D"/>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BBA"/>
    <w:rsid w:val="00C34CD4"/>
    <w:rsid w:val="00C34D73"/>
    <w:rsid w:val="00C34EB4"/>
    <w:rsid w:val="00C35467"/>
    <w:rsid w:val="00C35A6D"/>
    <w:rsid w:val="00C35B8F"/>
    <w:rsid w:val="00C35D6A"/>
    <w:rsid w:val="00C35FAE"/>
    <w:rsid w:val="00C35FB8"/>
    <w:rsid w:val="00C3613A"/>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47E35"/>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B4"/>
    <w:rsid w:val="00C83AD8"/>
    <w:rsid w:val="00C83ADC"/>
    <w:rsid w:val="00C83BC1"/>
    <w:rsid w:val="00C83E8B"/>
    <w:rsid w:val="00C8400E"/>
    <w:rsid w:val="00C8409D"/>
    <w:rsid w:val="00C8421C"/>
    <w:rsid w:val="00C844FE"/>
    <w:rsid w:val="00C8454D"/>
    <w:rsid w:val="00C85579"/>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A8F"/>
    <w:rsid w:val="00C90D53"/>
    <w:rsid w:val="00C91481"/>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AD2"/>
    <w:rsid w:val="00C94B57"/>
    <w:rsid w:val="00C94C5D"/>
    <w:rsid w:val="00C9504B"/>
    <w:rsid w:val="00C95075"/>
    <w:rsid w:val="00C9530C"/>
    <w:rsid w:val="00C954C4"/>
    <w:rsid w:val="00C95685"/>
    <w:rsid w:val="00C95B77"/>
    <w:rsid w:val="00C9627C"/>
    <w:rsid w:val="00C965AF"/>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6D7"/>
    <w:rsid w:val="00CD46FE"/>
    <w:rsid w:val="00CD47F1"/>
    <w:rsid w:val="00CD48A6"/>
    <w:rsid w:val="00CD4CFA"/>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58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446"/>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64"/>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46"/>
    <w:rsid w:val="00D15CAD"/>
    <w:rsid w:val="00D15FE4"/>
    <w:rsid w:val="00D161BF"/>
    <w:rsid w:val="00D164A4"/>
    <w:rsid w:val="00D169A9"/>
    <w:rsid w:val="00D16D46"/>
    <w:rsid w:val="00D170AE"/>
    <w:rsid w:val="00D173F8"/>
    <w:rsid w:val="00D17628"/>
    <w:rsid w:val="00D17727"/>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3D"/>
    <w:rsid w:val="00D25342"/>
    <w:rsid w:val="00D25B49"/>
    <w:rsid w:val="00D25FA2"/>
    <w:rsid w:val="00D26CC5"/>
    <w:rsid w:val="00D26E33"/>
    <w:rsid w:val="00D2712D"/>
    <w:rsid w:val="00D27426"/>
    <w:rsid w:val="00D2755B"/>
    <w:rsid w:val="00D27751"/>
    <w:rsid w:val="00D27875"/>
    <w:rsid w:val="00D278D4"/>
    <w:rsid w:val="00D27924"/>
    <w:rsid w:val="00D279D7"/>
    <w:rsid w:val="00D27A63"/>
    <w:rsid w:val="00D27DF1"/>
    <w:rsid w:val="00D27E92"/>
    <w:rsid w:val="00D30453"/>
    <w:rsid w:val="00D3095E"/>
    <w:rsid w:val="00D30B53"/>
    <w:rsid w:val="00D30CBF"/>
    <w:rsid w:val="00D30CFB"/>
    <w:rsid w:val="00D31067"/>
    <w:rsid w:val="00D317FA"/>
    <w:rsid w:val="00D31B1E"/>
    <w:rsid w:val="00D31B43"/>
    <w:rsid w:val="00D31F0D"/>
    <w:rsid w:val="00D32245"/>
    <w:rsid w:val="00D322D6"/>
    <w:rsid w:val="00D32483"/>
    <w:rsid w:val="00D325B5"/>
    <w:rsid w:val="00D325E3"/>
    <w:rsid w:val="00D33344"/>
    <w:rsid w:val="00D3337E"/>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24A"/>
    <w:rsid w:val="00D414CE"/>
    <w:rsid w:val="00D41BBA"/>
    <w:rsid w:val="00D41CD2"/>
    <w:rsid w:val="00D41E7B"/>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7BB"/>
    <w:rsid w:val="00D52814"/>
    <w:rsid w:val="00D52D44"/>
    <w:rsid w:val="00D52D87"/>
    <w:rsid w:val="00D52E8E"/>
    <w:rsid w:val="00D52EC8"/>
    <w:rsid w:val="00D52F8B"/>
    <w:rsid w:val="00D534B3"/>
    <w:rsid w:val="00D538E8"/>
    <w:rsid w:val="00D53A1F"/>
    <w:rsid w:val="00D53A8A"/>
    <w:rsid w:val="00D53DCE"/>
    <w:rsid w:val="00D55475"/>
    <w:rsid w:val="00D55717"/>
    <w:rsid w:val="00D55D21"/>
    <w:rsid w:val="00D566A7"/>
    <w:rsid w:val="00D56806"/>
    <w:rsid w:val="00D56E09"/>
    <w:rsid w:val="00D574A8"/>
    <w:rsid w:val="00D57B84"/>
    <w:rsid w:val="00D57EDE"/>
    <w:rsid w:val="00D60142"/>
    <w:rsid w:val="00D6018C"/>
    <w:rsid w:val="00D6051B"/>
    <w:rsid w:val="00D6058F"/>
    <w:rsid w:val="00D606EE"/>
    <w:rsid w:val="00D607B4"/>
    <w:rsid w:val="00D60AE5"/>
    <w:rsid w:val="00D60B4B"/>
    <w:rsid w:val="00D60C1C"/>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961"/>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26C"/>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5E7"/>
    <w:rsid w:val="00D87660"/>
    <w:rsid w:val="00D8790D"/>
    <w:rsid w:val="00D8797E"/>
    <w:rsid w:val="00D9015C"/>
    <w:rsid w:val="00D90277"/>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2D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B69"/>
    <w:rsid w:val="00DA3E81"/>
    <w:rsid w:val="00DA4076"/>
    <w:rsid w:val="00DA4268"/>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3FEC"/>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B8"/>
    <w:rsid w:val="00DC6F00"/>
    <w:rsid w:val="00DC6F52"/>
    <w:rsid w:val="00DC7572"/>
    <w:rsid w:val="00DC7670"/>
    <w:rsid w:val="00DC7D79"/>
    <w:rsid w:val="00DC7DAC"/>
    <w:rsid w:val="00DC7EFE"/>
    <w:rsid w:val="00DD0CD9"/>
    <w:rsid w:val="00DD111F"/>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A6D"/>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60E"/>
    <w:rsid w:val="00DE6E99"/>
    <w:rsid w:val="00DE6FE2"/>
    <w:rsid w:val="00DE70E3"/>
    <w:rsid w:val="00DE726A"/>
    <w:rsid w:val="00DE7571"/>
    <w:rsid w:val="00DE78E8"/>
    <w:rsid w:val="00DE79B1"/>
    <w:rsid w:val="00DE7E86"/>
    <w:rsid w:val="00DE7FB9"/>
    <w:rsid w:val="00DF0178"/>
    <w:rsid w:val="00DF03FB"/>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BE"/>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E34"/>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78F"/>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BB8"/>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AB4"/>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0CE"/>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4BD"/>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E9A"/>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582"/>
    <w:rsid w:val="00ED08C4"/>
    <w:rsid w:val="00ED0AEB"/>
    <w:rsid w:val="00ED11D0"/>
    <w:rsid w:val="00ED139C"/>
    <w:rsid w:val="00ED1EF0"/>
    <w:rsid w:val="00ED21B1"/>
    <w:rsid w:val="00ED21E4"/>
    <w:rsid w:val="00ED229C"/>
    <w:rsid w:val="00ED2A18"/>
    <w:rsid w:val="00ED2BE8"/>
    <w:rsid w:val="00ED2C9D"/>
    <w:rsid w:val="00ED3739"/>
    <w:rsid w:val="00ED3788"/>
    <w:rsid w:val="00ED37A8"/>
    <w:rsid w:val="00ED3A66"/>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9B2"/>
    <w:rsid w:val="00EE5F9D"/>
    <w:rsid w:val="00EE629D"/>
    <w:rsid w:val="00EE64FF"/>
    <w:rsid w:val="00EE6644"/>
    <w:rsid w:val="00EE699A"/>
    <w:rsid w:val="00EE6B24"/>
    <w:rsid w:val="00EE6D9C"/>
    <w:rsid w:val="00EE6F2B"/>
    <w:rsid w:val="00EE7062"/>
    <w:rsid w:val="00EE73BA"/>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298"/>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18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41E"/>
    <w:rsid w:val="00F17AEC"/>
    <w:rsid w:val="00F17B1E"/>
    <w:rsid w:val="00F17EA1"/>
    <w:rsid w:val="00F202FF"/>
    <w:rsid w:val="00F2045E"/>
    <w:rsid w:val="00F20770"/>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671"/>
    <w:rsid w:val="00F2579E"/>
    <w:rsid w:val="00F25D0F"/>
    <w:rsid w:val="00F25D8C"/>
    <w:rsid w:val="00F26467"/>
    <w:rsid w:val="00F26CE3"/>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86F"/>
    <w:rsid w:val="00F32BC7"/>
    <w:rsid w:val="00F3319C"/>
    <w:rsid w:val="00F33308"/>
    <w:rsid w:val="00F333D3"/>
    <w:rsid w:val="00F33678"/>
    <w:rsid w:val="00F337A5"/>
    <w:rsid w:val="00F3380B"/>
    <w:rsid w:val="00F33C10"/>
    <w:rsid w:val="00F33C4E"/>
    <w:rsid w:val="00F33F5F"/>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CC0"/>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E25"/>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1BE9"/>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752"/>
    <w:rsid w:val="00FB6953"/>
    <w:rsid w:val="00FB6CA4"/>
    <w:rsid w:val="00FB71B7"/>
    <w:rsid w:val="00FB71FA"/>
    <w:rsid w:val="00FB788E"/>
    <w:rsid w:val="00FB79B1"/>
    <w:rsid w:val="00FC01D1"/>
    <w:rsid w:val="00FC036A"/>
    <w:rsid w:val="00FC0A72"/>
    <w:rsid w:val="00FC0A96"/>
    <w:rsid w:val="00FC0EDE"/>
    <w:rsid w:val="00FC1441"/>
    <w:rsid w:val="00FC1C78"/>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025"/>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B39"/>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4A4"/>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4708</TotalTime>
  <Pages>8</Pages>
  <Words>2197</Words>
  <Characters>12088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342</cp:revision>
  <dcterms:created xsi:type="dcterms:W3CDTF">2022-04-19T17:45:00Z</dcterms:created>
  <dcterms:modified xsi:type="dcterms:W3CDTF">2024-06-28T10:26:00Z</dcterms:modified>
</cp:coreProperties>
</file>