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52725898"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A5A37">
        <w:rPr>
          <w:b/>
          <w:bCs/>
          <w:sz w:val="28"/>
          <w:szCs w:val="28"/>
        </w:rPr>
        <w:t>5</w:t>
      </w:r>
      <w:r w:rsidR="009B1A9D">
        <w:rPr>
          <w:b/>
          <w:bCs/>
          <w:sz w:val="28"/>
          <w:szCs w:val="28"/>
        </w:rPr>
        <w:t>2</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0A526500" w:rsidR="00BC4945" w:rsidRPr="00780BCB" w:rsidRDefault="007A7D37"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89583867"/>
      <w:bookmarkStart w:id="4" w:name="_Hlk89756565"/>
      <w:bookmarkStart w:id="5" w:name="_Hlk76725034"/>
      <w:bookmarkStart w:id="6" w:name="_Hlk77851818"/>
      <w:bookmarkStart w:id="7" w:name="_Hlk86421363"/>
      <w:r w:rsidRPr="007A7D37">
        <w:rPr>
          <w:b/>
          <w:bCs/>
          <w:color w:val="000000"/>
          <w:sz w:val="28"/>
          <w:szCs w:val="28"/>
        </w:rPr>
        <w:t xml:space="preserve">LA DONACIÓN: SU NATURALEZA. </w:t>
      </w:r>
      <w:bookmarkStart w:id="8" w:name="_Hlk89876612"/>
      <w:r w:rsidRPr="007A7D37">
        <w:rPr>
          <w:b/>
          <w:bCs/>
          <w:color w:val="000000"/>
          <w:sz w:val="28"/>
          <w:szCs w:val="28"/>
        </w:rPr>
        <w:t>ELEMENTOS PERSONALES, REALES Y FORMALES.</w:t>
      </w:r>
      <w:bookmarkEnd w:id="8"/>
      <w:r w:rsidRPr="007A7D37">
        <w:rPr>
          <w:b/>
          <w:bCs/>
          <w:color w:val="000000"/>
          <w:sz w:val="28"/>
          <w:szCs w:val="28"/>
        </w:rPr>
        <w:t xml:space="preserve"> </w:t>
      </w:r>
      <w:bookmarkStart w:id="9" w:name="_Hlk89878534"/>
      <w:r w:rsidRPr="007A7D37">
        <w:rPr>
          <w:b/>
          <w:bCs/>
          <w:color w:val="000000"/>
          <w:sz w:val="28"/>
          <w:szCs w:val="28"/>
        </w:rPr>
        <w:t>PERFECCIÓN DEL CONTRATO</w:t>
      </w:r>
      <w:bookmarkEnd w:id="9"/>
      <w:r w:rsidRPr="007A7D37">
        <w:rPr>
          <w:b/>
          <w:bCs/>
          <w:color w:val="000000"/>
          <w:sz w:val="28"/>
          <w:szCs w:val="28"/>
        </w:rPr>
        <w:t>. EFECTOS GENERALES Y EFECTOS DERIVADOS DE PACTOS ESPECIALES.</w:t>
      </w:r>
      <w:bookmarkEnd w:id="0"/>
      <w:bookmarkEnd w:id="1"/>
      <w:bookmarkEnd w:id="2"/>
      <w:bookmarkEnd w:id="3"/>
      <w:bookmarkEnd w:id="4"/>
    </w:p>
    <w:bookmarkEnd w:id="5"/>
    <w:bookmarkEnd w:id="6"/>
    <w:bookmarkEnd w:id="7"/>
    <w:p w14:paraId="3593FD7B" w14:textId="77777777" w:rsidR="007F4ECE" w:rsidRPr="004E4923" w:rsidRDefault="007F4ECE" w:rsidP="008E2A62">
      <w:pPr>
        <w:spacing w:before="120" w:after="120" w:line="360" w:lineRule="auto"/>
        <w:jc w:val="both"/>
        <w:rPr>
          <w:color w:val="000000"/>
        </w:rPr>
      </w:pPr>
    </w:p>
    <w:p w14:paraId="27ED4BBE" w14:textId="6500F038" w:rsidR="00FB2D3C" w:rsidRDefault="007A7D37" w:rsidP="00FB2D3C">
      <w:pPr>
        <w:spacing w:before="120" w:after="120" w:line="360" w:lineRule="auto"/>
        <w:jc w:val="both"/>
        <w:rPr>
          <w:b/>
          <w:bCs/>
          <w:color w:val="000000"/>
        </w:rPr>
      </w:pPr>
      <w:r w:rsidRPr="007A7D37">
        <w:rPr>
          <w:b/>
          <w:bCs/>
          <w:color w:val="000000"/>
        </w:rPr>
        <w:t>LA DONACIÓN: SU NATURALEZA.</w:t>
      </w:r>
    </w:p>
    <w:p w14:paraId="55407BDB" w14:textId="2B04C877" w:rsidR="0095780B" w:rsidRPr="0095780B" w:rsidRDefault="0095780B" w:rsidP="0095780B">
      <w:pPr>
        <w:spacing w:before="120" w:after="120" w:line="360" w:lineRule="auto"/>
        <w:ind w:firstLine="708"/>
        <w:jc w:val="both"/>
        <w:rPr>
          <w:spacing w:val="-3"/>
        </w:rPr>
      </w:pPr>
      <w:r>
        <w:rPr>
          <w:spacing w:val="-3"/>
        </w:rPr>
        <w:t xml:space="preserve">Dispone el artículo 618 del Código Civil de 24 de julio de 1889 que </w:t>
      </w:r>
      <w:r w:rsidRPr="0095780B">
        <w:rPr>
          <w:spacing w:val="-3"/>
        </w:rPr>
        <w:t>“la donación es un acto de liberalidad por el cual una persona dispone gratuitamente de una cosa en favor de otra que la acepta”</w:t>
      </w:r>
      <w:r>
        <w:rPr>
          <w:spacing w:val="-3"/>
        </w:rPr>
        <w:t>.</w:t>
      </w:r>
    </w:p>
    <w:p w14:paraId="3AD25A90" w14:textId="229F41E5" w:rsidR="0095780B" w:rsidRPr="0095780B" w:rsidRDefault="00D50CDB" w:rsidP="0095780B">
      <w:pPr>
        <w:spacing w:before="120" w:after="120" w:line="360" w:lineRule="auto"/>
        <w:ind w:firstLine="708"/>
        <w:jc w:val="both"/>
        <w:rPr>
          <w:spacing w:val="-3"/>
        </w:rPr>
      </w:pPr>
      <w:r>
        <w:rPr>
          <w:spacing w:val="-3"/>
        </w:rPr>
        <w:t>Respecto de l</w:t>
      </w:r>
      <w:r w:rsidR="0095780B">
        <w:rPr>
          <w:spacing w:val="-3"/>
        </w:rPr>
        <w:t>a naturaleza de la donación</w:t>
      </w:r>
      <w:r>
        <w:rPr>
          <w:spacing w:val="-3"/>
        </w:rPr>
        <w:t xml:space="preserve">, </w:t>
      </w:r>
      <w:r w:rsidR="003B1662">
        <w:rPr>
          <w:spacing w:val="-3"/>
        </w:rPr>
        <w:t>doctrina y jurisprudencia</w:t>
      </w:r>
      <w:r>
        <w:rPr>
          <w:spacing w:val="-3"/>
        </w:rPr>
        <w:t xml:space="preserve"> unánimemente entiende</w:t>
      </w:r>
      <w:r w:rsidR="003B1662">
        <w:rPr>
          <w:spacing w:val="-3"/>
        </w:rPr>
        <w:t>n</w:t>
      </w:r>
      <w:r>
        <w:rPr>
          <w:spacing w:val="-3"/>
        </w:rPr>
        <w:t xml:space="preserve"> que </w:t>
      </w:r>
      <w:r w:rsidR="0095780B" w:rsidRPr="0095780B">
        <w:rPr>
          <w:spacing w:val="-3"/>
        </w:rPr>
        <w:t xml:space="preserve">es un acto de liberalidad y gratuito, </w:t>
      </w:r>
      <w:r w:rsidR="0095780B">
        <w:rPr>
          <w:spacing w:val="-3"/>
        </w:rPr>
        <w:t>siendo la</w:t>
      </w:r>
      <w:r w:rsidR="0095780B" w:rsidRPr="0095780B">
        <w:rPr>
          <w:spacing w:val="-3"/>
        </w:rPr>
        <w:t xml:space="preserve"> gratuidad</w:t>
      </w:r>
      <w:r w:rsidR="0095780B">
        <w:rPr>
          <w:spacing w:val="-3"/>
        </w:rPr>
        <w:t xml:space="preserve"> la ausencia objetiva de </w:t>
      </w:r>
      <w:r w:rsidR="0095780B" w:rsidRPr="0095780B">
        <w:rPr>
          <w:spacing w:val="-3"/>
        </w:rPr>
        <w:t>contraprestación</w:t>
      </w:r>
      <w:r>
        <w:rPr>
          <w:spacing w:val="-3"/>
        </w:rPr>
        <w:t>, de forma que el donante objetivamente se empobrece y el donatario objetivamente se enriquece,</w:t>
      </w:r>
      <w:r w:rsidR="0095780B">
        <w:rPr>
          <w:spacing w:val="-3"/>
        </w:rPr>
        <w:t xml:space="preserve"> y la </w:t>
      </w:r>
      <w:r w:rsidR="0095780B" w:rsidRPr="0095780B">
        <w:rPr>
          <w:spacing w:val="-3"/>
        </w:rPr>
        <w:t xml:space="preserve">liberalidad </w:t>
      </w:r>
      <w:r w:rsidR="0095780B">
        <w:rPr>
          <w:spacing w:val="-3"/>
        </w:rPr>
        <w:t xml:space="preserve">el </w:t>
      </w:r>
      <w:r w:rsidRPr="00D50CDB">
        <w:rPr>
          <w:i/>
          <w:iCs/>
          <w:spacing w:val="-3"/>
        </w:rPr>
        <w:t xml:space="preserve">animus </w:t>
      </w:r>
      <w:proofErr w:type="spellStart"/>
      <w:r w:rsidRPr="00D50CDB">
        <w:rPr>
          <w:i/>
          <w:iCs/>
          <w:spacing w:val="-3"/>
        </w:rPr>
        <w:t>donandi</w:t>
      </w:r>
      <w:proofErr w:type="spellEnd"/>
      <w:r>
        <w:rPr>
          <w:spacing w:val="-3"/>
        </w:rPr>
        <w:t xml:space="preserve"> o </w:t>
      </w:r>
      <w:r w:rsidR="0095780B">
        <w:rPr>
          <w:spacing w:val="-3"/>
        </w:rPr>
        <w:t xml:space="preserve">ánimo subjetivo </w:t>
      </w:r>
      <w:r>
        <w:rPr>
          <w:spacing w:val="-3"/>
        </w:rPr>
        <w:t xml:space="preserve">del donante </w:t>
      </w:r>
      <w:r w:rsidR="0095780B">
        <w:rPr>
          <w:spacing w:val="-3"/>
        </w:rPr>
        <w:t>de beneficiar al donatario sin provecho propio</w:t>
      </w:r>
      <w:r>
        <w:rPr>
          <w:spacing w:val="-3"/>
        </w:rPr>
        <w:t>.</w:t>
      </w:r>
    </w:p>
    <w:p w14:paraId="1045518C" w14:textId="77777777" w:rsidR="00D50CDB" w:rsidRDefault="00D50CDB" w:rsidP="0095780B">
      <w:pPr>
        <w:spacing w:before="120" w:after="120" w:line="360" w:lineRule="auto"/>
        <w:ind w:firstLine="708"/>
        <w:jc w:val="both"/>
        <w:rPr>
          <w:spacing w:val="-3"/>
        </w:rPr>
      </w:pPr>
      <w:r>
        <w:rPr>
          <w:spacing w:val="-3"/>
        </w:rPr>
        <w:t>Sin embargo, donde la doctrina se encuentra dividida es a la hora de considerar a la donación como un acto dispositivo o un contrato.</w:t>
      </w:r>
    </w:p>
    <w:p w14:paraId="3D7864D8" w14:textId="4B7EDBA0" w:rsidR="0095780B" w:rsidRDefault="0095780B" w:rsidP="0095780B">
      <w:pPr>
        <w:spacing w:before="120" w:after="120" w:line="360" w:lineRule="auto"/>
        <w:ind w:firstLine="708"/>
        <w:jc w:val="both"/>
        <w:rPr>
          <w:spacing w:val="-3"/>
        </w:rPr>
      </w:pPr>
      <w:r>
        <w:rPr>
          <w:spacing w:val="-3"/>
        </w:rPr>
        <w:t>L</w:t>
      </w:r>
      <w:r w:rsidRPr="0095780B">
        <w:rPr>
          <w:spacing w:val="-3"/>
        </w:rPr>
        <w:t>a donación</w:t>
      </w:r>
      <w:r w:rsidR="00D50CDB">
        <w:rPr>
          <w:spacing w:val="-3"/>
        </w:rPr>
        <w:t xml:space="preserve">, </w:t>
      </w:r>
      <w:r w:rsidR="00D50CDB" w:rsidRPr="00D50CDB">
        <w:rPr>
          <w:i/>
          <w:iCs/>
          <w:spacing w:val="-3"/>
        </w:rPr>
        <w:t>prima facie</w:t>
      </w:r>
      <w:r w:rsidR="00D50CDB">
        <w:rPr>
          <w:spacing w:val="-3"/>
        </w:rPr>
        <w:t>,</w:t>
      </w:r>
      <w:r w:rsidRPr="0095780B">
        <w:rPr>
          <w:spacing w:val="-3"/>
        </w:rPr>
        <w:t xml:space="preserve"> es </w:t>
      </w:r>
      <w:r>
        <w:rPr>
          <w:spacing w:val="-3"/>
        </w:rPr>
        <w:t xml:space="preserve">considerada por el Código Civil como un </w:t>
      </w:r>
      <w:r w:rsidRPr="0095780B">
        <w:rPr>
          <w:spacing w:val="-3"/>
        </w:rPr>
        <w:t>acto de disposición</w:t>
      </w:r>
      <w:r>
        <w:rPr>
          <w:spacing w:val="-3"/>
        </w:rPr>
        <w:t>,</w:t>
      </w:r>
      <w:r w:rsidR="003B1662">
        <w:rPr>
          <w:spacing w:val="-3"/>
        </w:rPr>
        <w:t xml:space="preserve"> ya que la</w:t>
      </w:r>
      <w:r>
        <w:rPr>
          <w:spacing w:val="-3"/>
        </w:rPr>
        <w:t xml:space="preserve"> regula en su Libro III, “De los diferentes modos de adquirir la propiedad”, y no en su Libro IV, “De las obligaciones y contratos”, y el artículo 609 la cita entre los modos de adquirir la propiedad separadamente del binomio contrato-tradición.</w:t>
      </w:r>
    </w:p>
    <w:p w14:paraId="31362FDD" w14:textId="7C1CA3BB" w:rsidR="0095780B" w:rsidRDefault="003B1662" w:rsidP="0095780B">
      <w:pPr>
        <w:spacing w:before="120" w:after="120" w:line="360" w:lineRule="auto"/>
        <w:ind w:firstLine="708"/>
        <w:jc w:val="both"/>
        <w:rPr>
          <w:spacing w:val="-3"/>
        </w:rPr>
      </w:pPr>
      <w:r>
        <w:rPr>
          <w:spacing w:val="-3"/>
        </w:rPr>
        <w:t>Según esta visión</w:t>
      </w:r>
      <w:r w:rsidR="00D50CDB">
        <w:rPr>
          <w:spacing w:val="-3"/>
        </w:rPr>
        <w:t xml:space="preserve">, la donación perfecta no requiere de tradición para que se produzca la transmisión de la titularidad dominical, y si la cosa donada no es entregada al donatario simultáneamente a la </w:t>
      </w:r>
      <w:r w:rsidR="0095780B" w:rsidRPr="0095780B">
        <w:rPr>
          <w:spacing w:val="-3"/>
        </w:rPr>
        <w:t xml:space="preserve">perfección </w:t>
      </w:r>
      <w:r w:rsidR="00D50CDB">
        <w:rPr>
          <w:spacing w:val="-3"/>
        </w:rPr>
        <w:t xml:space="preserve">de la donación </w:t>
      </w:r>
      <w:r w:rsidR="0095780B" w:rsidRPr="0095780B">
        <w:rPr>
          <w:spacing w:val="-3"/>
        </w:rPr>
        <w:t xml:space="preserve">el donante </w:t>
      </w:r>
      <w:r w:rsidR="00D50CDB">
        <w:rPr>
          <w:spacing w:val="-3"/>
        </w:rPr>
        <w:t>deberá hacerlo como sujeto a la obligación pasiva universal propia de los derechos reales, no como obligado particularmente con el donatario.</w:t>
      </w:r>
    </w:p>
    <w:p w14:paraId="005A38C1" w14:textId="0BBFD130" w:rsidR="0095780B" w:rsidRPr="0095780B" w:rsidRDefault="00D50CDB" w:rsidP="0095780B">
      <w:pPr>
        <w:spacing w:before="120" w:after="120" w:line="360" w:lineRule="auto"/>
        <w:ind w:firstLine="708"/>
        <w:jc w:val="both"/>
        <w:rPr>
          <w:spacing w:val="-3"/>
        </w:rPr>
      </w:pPr>
      <w:r>
        <w:rPr>
          <w:spacing w:val="-3"/>
        </w:rPr>
        <w:lastRenderedPageBreak/>
        <w:t xml:space="preserve">No obstante, </w:t>
      </w:r>
      <w:r w:rsidR="003B1662">
        <w:rPr>
          <w:spacing w:val="-3"/>
        </w:rPr>
        <w:t xml:space="preserve">otro sector doctrinal </w:t>
      </w:r>
      <w:r w:rsidR="0095780B" w:rsidRPr="0095780B">
        <w:rPr>
          <w:spacing w:val="-3"/>
        </w:rPr>
        <w:t xml:space="preserve">considera que la donación es un </w:t>
      </w:r>
      <w:r w:rsidR="003B1662">
        <w:rPr>
          <w:spacing w:val="-3"/>
        </w:rPr>
        <w:t xml:space="preserve">auténtico </w:t>
      </w:r>
      <w:r w:rsidR="0095780B" w:rsidRPr="0095780B">
        <w:rPr>
          <w:spacing w:val="-3"/>
        </w:rPr>
        <w:t xml:space="preserve">contrato, </w:t>
      </w:r>
      <w:r w:rsidR="003B1662">
        <w:rPr>
          <w:spacing w:val="-3"/>
        </w:rPr>
        <w:t xml:space="preserve">que como todos los contratos </w:t>
      </w:r>
      <w:r>
        <w:rPr>
          <w:spacing w:val="-3"/>
        </w:rPr>
        <w:t>exige</w:t>
      </w:r>
      <w:r w:rsidR="0095780B" w:rsidRPr="0095780B">
        <w:rPr>
          <w:spacing w:val="-3"/>
        </w:rPr>
        <w:t xml:space="preserve"> para su perfección el concurso de la oferta y la aceptación sobre la cosa y la causa que han de constituirla</w:t>
      </w:r>
      <w:r w:rsidR="004D4CD8">
        <w:rPr>
          <w:spacing w:val="-3"/>
        </w:rPr>
        <w:t>. L</w:t>
      </w:r>
      <w:r w:rsidR="0095780B" w:rsidRPr="0095780B">
        <w:rPr>
          <w:spacing w:val="-3"/>
        </w:rPr>
        <w:t>a aceptación del donatario es esencial para que la donación pueda existir</w:t>
      </w:r>
      <w:r>
        <w:rPr>
          <w:spacing w:val="-3"/>
        </w:rPr>
        <w:t>, de lo que se colige que una vez aceptada el donante estar</w:t>
      </w:r>
      <w:r w:rsidR="004D4CD8">
        <w:rPr>
          <w:spacing w:val="-3"/>
        </w:rPr>
        <w:t>á</w:t>
      </w:r>
      <w:r>
        <w:rPr>
          <w:spacing w:val="-3"/>
        </w:rPr>
        <w:t xml:space="preserve"> sujeto a una obligación de entrega, y es tal entrega la que supondría la adquisición del dominio por el donatario.</w:t>
      </w:r>
    </w:p>
    <w:p w14:paraId="203FE90E" w14:textId="0575040F" w:rsidR="0095780B" w:rsidRPr="0095780B" w:rsidRDefault="003B1662" w:rsidP="0095780B">
      <w:pPr>
        <w:spacing w:before="120" w:after="120" w:line="360" w:lineRule="auto"/>
        <w:ind w:firstLine="708"/>
        <w:jc w:val="both"/>
        <w:rPr>
          <w:spacing w:val="-3"/>
        </w:rPr>
      </w:pPr>
      <w:r>
        <w:rPr>
          <w:spacing w:val="-3"/>
        </w:rPr>
        <w:t>La jurisprudencia no es unánime respecto de esta cuestión, ya que existen sentencias que califican a la donación como contrato y resaltan su naturaleza contractual.</w:t>
      </w:r>
    </w:p>
    <w:p w14:paraId="4677678C" w14:textId="59031C4B" w:rsidR="0095780B" w:rsidRPr="0095780B" w:rsidRDefault="003B1662" w:rsidP="0095780B">
      <w:pPr>
        <w:spacing w:before="120" w:after="120" w:line="360" w:lineRule="auto"/>
        <w:ind w:firstLine="708"/>
        <w:jc w:val="both"/>
        <w:rPr>
          <w:spacing w:val="-3"/>
        </w:rPr>
      </w:pPr>
      <w:r>
        <w:rPr>
          <w:spacing w:val="-3"/>
        </w:rPr>
        <w:t>Pueden hacerse las siguientes clasificaciones de la donación:</w:t>
      </w:r>
    </w:p>
    <w:p w14:paraId="2880D93B" w14:textId="51761B47" w:rsidR="0095780B" w:rsidRPr="00327D53" w:rsidRDefault="0095780B" w:rsidP="00767199">
      <w:pPr>
        <w:pStyle w:val="Prrafodelista"/>
        <w:numPr>
          <w:ilvl w:val="0"/>
          <w:numId w:val="2"/>
        </w:numPr>
        <w:spacing w:before="120" w:after="120" w:line="360" w:lineRule="auto"/>
        <w:ind w:left="993" w:hanging="284"/>
        <w:jc w:val="both"/>
        <w:rPr>
          <w:spacing w:val="-3"/>
        </w:rPr>
      </w:pPr>
      <w:r w:rsidRPr="00327D53">
        <w:rPr>
          <w:spacing w:val="-3"/>
        </w:rPr>
        <w:t>Por los</w:t>
      </w:r>
      <w:r w:rsidR="003B1662" w:rsidRPr="00327D53">
        <w:rPr>
          <w:spacing w:val="-3"/>
        </w:rPr>
        <w:t xml:space="preserve"> sujetos,</w:t>
      </w:r>
      <w:r w:rsidR="00327D53" w:rsidRPr="00327D53">
        <w:rPr>
          <w:spacing w:val="-3"/>
        </w:rPr>
        <w:t xml:space="preserve"> existen las siguientes clases de donación</w:t>
      </w:r>
      <w:r w:rsidR="003B1662" w:rsidRPr="00327D53">
        <w:rPr>
          <w:spacing w:val="-3"/>
        </w:rPr>
        <w:t>:</w:t>
      </w:r>
    </w:p>
    <w:p w14:paraId="721A69DF" w14:textId="326B8F7C" w:rsidR="0095780B" w:rsidRPr="00327D53" w:rsidRDefault="003B1662" w:rsidP="00767199">
      <w:pPr>
        <w:pStyle w:val="Prrafodelista"/>
        <w:numPr>
          <w:ilvl w:val="0"/>
          <w:numId w:val="3"/>
        </w:numPr>
        <w:spacing w:before="120" w:after="120" w:line="360" w:lineRule="auto"/>
        <w:ind w:left="1276" w:hanging="283"/>
        <w:jc w:val="both"/>
        <w:rPr>
          <w:spacing w:val="-3"/>
        </w:rPr>
      </w:pPr>
      <w:r w:rsidRPr="00327D53">
        <w:rPr>
          <w:spacing w:val="-3"/>
        </w:rPr>
        <w:t>E</w:t>
      </w:r>
      <w:r w:rsidR="0095780B" w:rsidRPr="00327D53">
        <w:rPr>
          <w:spacing w:val="-3"/>
        </w:rPr>
        <w:t xml:space="preserve">ntre cónyuges, </w:t>
      </w:r>
      <w:r w:rsidRPr="00327D53">
        <w:rPr>
          <w:spacing w:val="-3"/>
        </w:rPr>
        <w:t xml:space="preserve">actuales o futuros, disponiendo el </w:t>
      </w:r>
      <w:r w:rsidR="0095780B" w:rsidRPr="00327D53">
        <w:rPr>
          <w:spacing w:val="-3"/>
        </w:rPr>
        <w:t xml:space="preserve">artículo 1323 del </w:t>
      </w:r>
      <w:r w:rsidRPr="00327D53">
        <w:rPr>
          <w:spacing w:val="-3"/>
        </w:rPr>
        <w:t>Código Civil que</w:t>
      </w:r>
      <w:r w:rsidR="0095780B" w:rsidRPr="00327D53">
        <w:rPr>
          <w:spacing w:val="-3"/>
        </w:rPr>
        <w:t xml:space="preserve"> “los cónyuges podrán transmitirse por cualquier título bienes y derechos y celebrar entre sí toda clase de contratos”</w:t>
      </w:r>
      <w:r w:rsidR="00EC7A7F" w:rsidRPr="00327D53">
        <w:rPr>
          <w:spacing w:val="-3"/>
        </w:rPr>
        <w:t>, añadiendo el</w:t>
      </w:r>
      <w:r w:rsidR="0095780B" w:rsidRPr="00327D53">
        <w:rPr>
          <w:spacing w:val="-3"/>
        </w:rPr>
        <w:t xml:space="preserve"> artículo 1341 que “por razón de matrimonio, los futuros esposos podrán donarse bienes presentes. Igualmente podrán donarse antes del matrimonio en capitulaciones bienes futuros, sólo para el caso de muerte, y en la medida marcada por las disposiciones referentes a la sucesión testada”</w:t>
      </w:r>
      <w:r w:rsidR="00EC7A7F" w:rsidRPr="00327D53">
        <w:rPr>
          <w:spacing w:val="-3"/>
        </w:rPr>
        <w:t>.</w:t>
      </w:r>
    </w:p>
    <w:p w14:paraId="4BC4E359" w14:textId="2F3DF399" w:rsidR="0095780B" w:rsidRPr="00327D53" w:rsidRDefault="00EC7A7F" w:rsidP="00767199">
      <w:pPr>
        <w:pStyle w:val="Prrafodelista"/>
        <w:numPr>
          <w:ilvl w:val="0"/>
          <w:numId w:val="3"/>
        </w:numPr>
        <w:spacing w:before="120" w:after="120" w:line="360" w:lineRule="auto"/>
        <w:ind w:left="1276" w:hanging="283"/>
        <w:jc w:val="both"/>
        <w:rPr>
          <w:spacing w:val="-3"/>
        </w:rPr>
      </w:pPr>
      <w:r w:rsidRPr="00327D53">
        <w:rPr>
          <w:spacing w:val="-3"/>
        </w:rPr>
        <w:t>C</w:t>
      </w:r>
      <w:r w:rsidR="0095780B" w:rsidRPr="00327D53">
        <w:rPr>
          <w:spacing w:val="-3"/>
        </w:rPr>
        <w:t xml:space="preserve">onjuntas, </w:t>
      </w:r>
      <w:r w:rsidRPr="00327D53">
        <w:rPr>
          <w:spacing w:val="-3"/>
        </w:rPr>
        <w:t xml:space="preserve">disponiendo el </w:t>
      </w:r>
      <w:r w:rsidR="0095780B" w:rsidRPr="00327D53">
        <w:rPr>
          <w:spacing w:val="-3"/>
        </w:rPr>
        <w:t>artículo 637 del C</w:t>
      </w:r>
      <w:r w:rsidRPr="00327D53">
        <w:rPr>
          <w:spacing w:val="-3"/>
        </w:rPr>
        <w:t>ódigo Civil que “c</w:t>
      </w:r>
      <w:r w:rsidR="0095780B" w:rsidRPr="00327D53">
        <w:rPr>
          <w:spacing w:val="-3"/>
        </w:rPr>
        <w:t>uando la donación hubiere sido hecha a varias personas conjuntamente, se entenderá por partes iguales; y no se dará entre ellas el derecho de acrecer, si el donante no hubiese dispuesto otra cosa.</w:t>
      </w:r>
      <w:r w:rsidRPr="00327D53">
        <w:rPr>
          <w:spacing w:val="-3"/>
        </w:rPr>
        <w:t xml:space="preserve"> </w:t>
      </w:r>
      <w:r w:rsidR="0095780B" w:rsidRPr="00327D53">
        <w:rPr>
          <w:spacing w:val="-3"/>
        </w:rPr>
        <w:t>Se exceptúan de esta disposición las donaciones hechas conjuntamente a ambos cónyuges, entre los cuales tendrá lugar aquel derecho, si el donante no hubiese dispuesto lo contrario”</w:t>
      </w:r>
      <w:r w:rsidRPr="00327D53">
        <w:rPr>
          <w:spacing w:val="-3"/>
        </w:rPr>
        <w:t>.</w:t>
      </w:r>
    </w:p>
    <w:p w14:paraId="5B52AE10" w14:textId="0B34D3F8" w:rsidR="0095780B" w:rsidRPr="00327D53" w:rsidRDefault="00EC7A7F" w:rsidP="00767199">
      <w:pPr>
        <w:pStyle w:val="Prrafodelista"/>
        <w:numPr>
          <w:ilvl w:val="0"/>
          <w:numId w:val="3"/>
        </w:numPr>
        <w:spacing w:before="120" w:after="120" w:line="360" w:lineRule="auto"/>
        <w:ind w:left="1276" w:hanging="283"/>
        <w:jc w:val="both"/>
        <w:rPr>
          <w:spacing w:val="-3"/>
        </w:rPr>
      </w:pPr>
      <w:r w:rsidRPr="00327D53">
        <w:rPr>
          <w:spacing w:val="-3"/>
        </w:rPr>
        <w:t>En favor de</w:t>
      </w:r>
      <w:r w:rsidR="0095780B" w:rsidRPr="00327D53">
        <w:rPr>
          <w:spacing w:val="-3"/>
        </w:rPr>
        <w:t xml:space="preserve">l nasciturus, </w:t>
      </w:r>
      <w:r w:rsidRPr="00327D53">
        <w:rPr>
          <w:spacing w:val="-3"/>
        </w:rPr>
        <w:t>disponiendo el artículo 627 del Código Civil que</w:t>
      </w:r>
      <w:r w:rsidR="0095780B" w:rsidRPr="00327D53">
        <w:rPr>
          <w:spacing w:val="-3"/>
        </w:rPr>
        <w:t xml:space="preserve"> “las donaciones hechas a los concebidos y no nacidos podrán ser aceptadas por las personas que legítimamente los representarían, si se hubiera verificado ya su nacimiento”.</w:t>
      </w:r>
    </w:p>
    <w:p w14:paraId="0DEC88C3" w14:textId="11900C60" w:rsidR="0095780B" w:rsidRPr="00327D53" w:rsidRDefault="00EC7A7F" w:rsidP="00767199">
      <w:pPr>
        <w:pStyle w:val="Prrafodelista"/>
        <w:numPr>
          <w:ilvl w:val="0"/>
          <w:numId w:val="2"/>
        </w:numPr>
        <w:spacing w:before="120" w:after="120" w:line="360" w:lineRule="auto"/>
        <w:ind w:left="993" w:hanging="284"/>
        <w:jc w:val="both"/>
        <w:rPr>
          <w:spacing w:val="-3"/>
        </w:rPr>
      </w:pPr>
      <w:r w:rsidRPr="00327D53">
        <w:rPr>
          <w:spacing w:val="-3"/>
        </w:rPr>
        <w:t>Por su objeto, existen las siguientes clases de donación:</w:t>
      </w:r>
    </w:p>
    <w:p w14:paraId="4647585D" w14:textId="40E1E7D9" w:rsidR="0095780B" w:rsidRPr="00327D53" w:rsidRDefault="0095780B" w:rsidP="00767199">
      <w:pPr>
        <w:pStyle w:val="Prrafodelista"/>
        <w:numPr>
          <w:ilvl w:val="0"/>
          <w:numId w:val="4"/>
        </w:numPr>
        <w:spacing w:before="120" w:after="120" w:line="360" w:lineRule="auto"/>
        <w:ind w:left="1276" w:hanging="283"/>
        <w:jc w:val="both"/>
        <w:rPr>
          <w:spacing w:val="-3"/>
        </w:rPr>
      </w:pPr>
      <w:r w:rsidRPr="00327D53">
        <w:rPr>
          <w:spacing w:val="-3"/>
        </w:rPr>
        <w:t>Universales o particulares, según que recaigan sobre todo un patrimonio o sobre bienes singulares</w:t>
      </w:r>
      <w:r w:rsidR="00EC7A7F" w:rsidRPr="00327D53">
        <w:rPr>
          <w:spacing w:val="-3"/>
        </w:rPr>
        <w:t xml:space="preserve">, debiendo tenerse en cuenta que el artículo 634 del Código Civil dispone que “la donación podrá comprender todos los bienes presentes del donante, o parte de ellos, con tal que éste se reserve, en plena </w:t>
      </w:r>
      <w:r w:rsidR="00EC7A7F" w:rsidRPr="00327D53">
        <w:rPr>
          <w:spacing w:val="-3"/>
        </w:rPr>
        <w:lastRenderedPageBreak/>
        <w:t>propiedad o en usufructo, lo necesario para vivir en un estado correspondiente a sus circunstancias”</w:t>
      </w:r>
      <w:r w:rsidR="00767199">
        <w:rPr>
          <w:spacing w:val="-3"/>
        </w:rPr>
        <w:t>.</w:t>
      </w:r>
    </w:p>
    <w:p w14:paraId="6D5EE391" w14:textId="35884E51" w:rsidR="0095780B" w:rsidRPr="00327D53" w:rsidRDefault="0095780B" w:rsidP="00767199">
      <w:pPr>
        <w:pStyle w:val="Prrafodelista"/>
        <w:numPr>
          <w:ilvl w:val="0"/>
          <w:numId w:val="4"/>
        </w:numPr>
        <w:spacing w:before="120" w:after="120" w:line="360" w:lineRule="auto"/>
        <w:ind w:left="1276" w:hanging="283"/>
        <w:jc w:val="both"/>
        <w:rPr>
          <w:spacing w:val="-3"/>
        </w:rPr>
      </w:pPr>
      <w:r w:rsidRPr="00327D53">
        <w:rPr>
          <w:spacing w:val="-3"/>
        </w:rPr>
        <w:t xml:space="preserve">De la nuda propiedad con reserva de usufructo, o viceversa, o bien de descomposición de ambos derechos, </w:t>
      </w:r>
      <w:r w:rsidR="00EC7A7F" w:rsidRPr="00327D53">
        <w:rPr>
          <w:spacing w:val="-3"/>
        </w:rPr>
        <w:t xml:space="preserve">disponiendo el </w:t>
      </w:r>
      <w:r w:rsidRPr="00327D53">
        <w:rPr>
          <w:spacing w:val="-3"/>
        </w:rPr>
        <w:t xml:space="preserve">artículo 640 del </w:t>
      </w:r>
      <w:r w:rsidR="00EC7A7F" w:rsidRPr="00327D53">
        <w:rPr>
          <w:spacing w:val="-3"/>
        </w:rPr>
        <w:t>Código Civil que “se podrá donar la propiedad a una persona y el usufructo a otra u otras”.</w:t>
      </w:r>
    </w:p>
    <w:p w14:paraId="6C4D1421" w14:textId="2FA57571" w:rsidR="0095780B" w:rsidRPr="00327D53" w:rsidRDefault="0095780B" w:rsidP="00767199">
      <w:pPr>
        <w:pStyle w:val="Prrafodelista"/>
        <w:numPr>
          <w:ilvl w:val="0"/>
          <w:numId w:val="4"/>
        </w:numPr>
        <w:spacing w:before="120" w:after="120" w:line="360" w:lineRule="auto"/>
        <w:ind w:left="1276" w:hanging="283"/>
        <w:jc w:val="both"/>
        <w:rPr>
          <w:spacing w:val="-3"/>
        </w:rPr>
      </w:pPr>
      <w:r w:rsidRPr="00327D53">
        <w:rPr>
          <w:spacing w:val="-3"/>
        </w:rPr>
        <w:t>De bien</w:t>
      </w:r>
      <w:r w:rsidR="00EC7A7F" w:rsidRPr="00327D53">
        <w:rPr>
          <w:spacing w:val="-3"/>
        </w:rPr>
        <w:t>es</w:t>
      </w:r>
      <w:r w:rsidRPr="00327D53">
        <w:rPr>
          <w:spacing w:val="-3"/>
        </w:rPr>
        <w:t xml:space="preserve"> ganancial</w:t>
      </w:r>
      <w:r w:rsidR="00EC7A7F" w:rsidRPr="00327D53">
        <w:rPr>
          <w:spacing w:val="-3"/>
        </w:rPr>
        <w:t>es</w:t>
      </w:r>
      <w:r w:rsidRPr="00327D53">
        <w:rPr>
          <w:spacing w:val="-3"/>
        </w:rPr>
        <w:t xml:space="preserve">, </w:t>
      </w:r>
      <w:r w:rsidR="00EC7A7F" w:rsidRPr="00327D53">
        <w:rPr>
          <w:spacing w:val="-3"/>
        </w:rPr>
        <w:t xml:space="preserve">disponiendo </w:t>
      </w:r>
      <w:r w:rsidRPr="00327D53">
        <w:rPr>
          <w:spacing w:val="-3"/>
        </w:rPr>
        <w:t>el artíc</w:t>
      </w:r>
      <w:r w:rsidR="00EC7A7F" w:rsidRPr="00327D53">
        <w:rPr>
          <w:spacing w:val="-3"/>
        </w:rPr>
        <w:t>ulo</w:t>
      </w:r>
      <w:r w:rsidRPr="00327D53">
        <w:rPr>
          <w:spacing w:val="-3"/>
        </w:rPr>
        <w:t xml:space="preserve"> 1378 del</w:t>
      </w:r>
      <w:r w:rsidR="00EC7A7F" w:rsidRPr="00327D53">
        <w:rPr>
          <w:spacing w:val="-3"/>
        </w:rPr>
        <w:t xml:space="preserve"> Código Civil que “s</w:t>
      </w:r>
      <w:r w:rsidRPr="00327D53">
        <w:rPr>
          <w:spacing w:val="-3"/>
        </w:rPr>
        <w:t>erán nulos los actos a título gratuito si no concurre el consentimiento de ambos cónyuges. Sin embargo, podrá cada uno de ellos realizar con los bienes gananciales liberalidades de uso”</w:t>
      </w:r>
      <w:r w:rsidR="00EC7A7F" w:rsidRPr="00327D53">
        <w:rPr>
          <w:spacing w:val="-3"/>
        </w:rPr>
        <w:t>.</w:t>
      </w:r>
    </w:p>
    <w:p w14:paraId="640A29E7" w14:textId="26E74D2F" w:rsidR="0095780B" w:rsidRPr="00327D53" w:rsidRDefault="0095780B" w:rsidP="00767199">
      <w:pPr>
        <w:pStyle w:val="Prrafodelista"/>
        <w:numPr>
          <w:ilvl w:val="0"/>
          <w:numId w:val="4"/>
        </w:numPr>
        <w:spacing w:before="120" w:after="120" w:line="360" w:lineRule="auto"/>
        <w:ind w:left="1276" w:hanging="283"/>
        <w:jc w:val="both"/>
        <w:rPr>
          <w:spacing w:val="-3"/>
        </w:rPr>
      </w:pPr>
      <w:r w:rsidRPr="00327D53">
        <w:rPr>
          <w:spacing w:val="-3"/>
        </w:rPr>
        <w:t>De bienes muebles o inmuebles, sometidas a distintos requisitos y formalidades</w:t>
      </w:r>
      <w:r w:rsidR="00EC7A7F" w:rsidRPr="00327D53">
        <w:rPr>
          <w:spacing w:val="-3"/>
        </w:rPr>
        <w:t xml:space="preserve"> conforme a los artículos 632 y 633 del Código Civil, a los que luego me referiré</w:t>
      </w:r>
      <w:r w:rsidRPr="00327D53">
        <w:rPr>
          <w:spacing w:val="-3"/>
        </w:rPr>
        <w:t>.</w:t>
      </w:r>
    </w:p>
    <w:p w14:paraId="74F65CC1" w14:textId="2E222CCC" w:rsidR="00EC7A7F" w:rsidRPr="00327D53" w:rsidRDefault="00EC7A7F" w:rsidP="00767199">
      <w:pPr>
        <w:pStyle w:val="Prrafodelista"/>
        <w:numPr>
          <w:ilvl w:val="0"/>
          <w:numId w:val="4"/>
        </w:numPr>
        <w:spacing w:before="120" w:after="120" w:line="360" w:lineRule="auto"/>
        <w:ind w:left="1276" w:hanging="283"/>
        <w:jc w:val="both"/>
        <w:rPr>
          <w:spacing w:val="-3"/>
        </w:rPr>
      </w:pPr>
      <w:r w:rsidRPr="00327D53">
        <w:rPr>
          <w:spacing w:val="-3"/>
        </w:rPr>
        <w:t>De determinados bienes o derechos sujetos a regulación especial, como:</w:t>
      </w:r>
    </w:p>
    <w:p w14:paraId="701D5DC1" w14:textId="667D7BF5" w:rsidR="00EC7A7F" w:rsidRPr="00327D53" w:rsidRDefault="00EC7A7F" w:rsidP="00767199">
      <w:pPr>
        <w:pStyle w:val="Prrafodelista"/>
        <w:numPr>
          <w:ilvl w:val="0"/>
          <w:numId w:val="5"/>
        </w:numPr>
        <w:spacing w:before="120" w:after="120" w:line="360" w:lineRule="auto"/>
        <w:ind w:left="1560" w:hanging="284"/>
        <w:jc w:val="both"/>
        <w:rPr>
          <w:spacing w:val="-3"/>
        </w:rPr>
      </w:pPr>
      <w:r w:rsidRPr="00327D53">
        <w:rPr>
          <w:spacing w:val="-3"/>
        </w:rPr>
        <w:t>Los órganos humanos, cuya donación regula la Ley de Extracción y Trasplante de 27 de octubre de 1979.</w:t>
      </w:r>
    </w:p>
    <w:p w14:paraId="2A515026" w14:textId="38481A68" w:rsidR="0095780B" w:rsidRPr="00327D53" w:rsidRDefault="00EC7A7F" w:rsidP="00767199">
      <w:pPr>
        <w:pStyle w:val="Prrafodelista"/>
        <w:numPr>
          <w:ilvl w:val="0"/>
          <w:numId w:val="5"/>
        </w:numPr>
        <w:spacing w:before="120" w:after="120" w:line="360" w:lineRule="auto"/>
        <w:ind w:left="1560" w:hanging="284"/>
        <w:jc w:val="both"/>
        <w:rPr>
          <w:spacing w:val="-3"/>
        </w:rPr>
      </w:pPr>
      <w:r w:rsidRPr="00327D53">
        <w:rPr>
          <w:spacing w:val="-3"/>
        </w:rPr>
        <w:t>De gametos o preembriones, regulada por la Ley de Técnicas de Reproducción Humana Asistida de 26 de m</w:t>
      </w:r>
      <w:r w:rsidR="00327D53" w:rsidRPr="00327D53">
        <w:rPr>
          <w:spacing w:val="-3"/>
        </w:rPr>
        <w:t>a</w:t>
      </w:r>
      <w:r w:rsidRPr="00327D53">
        <w:rPr>
          <w:spacing w:val="-3"/>
        </w:rPr>
        <w:t>yo de 2006.</w:t>
      </w:r>
    </w:p>
    <w:p w14:paraId="6E3B7DB3" w14:textId="156AABA8" w:rsidR="00EC7A7F" w:rsidRPr="00327D53" w:rsidRDefault="00EC7A7F" w:rsidP="00767199">
      <w:pPr>
        <w:pStyle w:val="Prrafodelista"/>
        <w:numPr>
          <w:ilvl w:val="0"/>
          <w:numId w:val="5"/>
        </w:numPr>
        <w:spacing w:before="120" w:after="120" w:line="360" w:lineRule="auto"/>
        <w:ind w:left="1560" w:hanging="284"/>
        <w:jc w:val="both"/>
        <w:rPr>
          <w:spacing w:val="-3"/>
        </w:rPr>
      </w:pPr>
      <w:r w:rsidRPr="00327D53">
        <w:rPr>
          <w:spacing w:val="-3"/>
        </w:rPr>
        <w:t xml:space="preserve">Del derecho de habitación </w:t>
      </w:r>
      <w:r w:rsidR="00327D53" w:rsidRPr="00327D53">
        <w:rPr>
          <w:spacing w:val="-3"/>
        </w:rPr>
        <w:t>en favor de persona con discapacidad, regulada por la Ley de Protección Patrimonial de Personas con Discapacidad de 18 de noviembre de 2003.</w:t>
      </w:r>
    </w:p>
    <w:p w14:paraId="194B65EE" w14:textId="686D8AE2" w:rsidR="0095780B" w:rsidRPr="0095780B" w:rsidRDefault="0095780B" w:rsidP="00767199">
      <w:pPr>
        <w:pStyle w:val="Prrafodelista"/>
        <w:numPr>
          <w:ilvl w:val="0"/>
          <w:numId w:val="2"/>
        </w:numPr>
        <w:spacing w:before="120" w:after="120" w:line="360" w:lineRule="auto"/>
        <w:ind w:left="993" w:hanging="284"/>
        <w:jc w:val="both"/>
        <w:rPr>
          <w:spacing w:val="-3"/>
        </w:rPr>
      </w:pPr>
      <w:r w:rsidRPr="0095780B">
        <w:rPr>
          <w:spacing w:val="-3"/>
        </w:rPr>
        <w:t>Por</w:t>
      </w:r>
      <w:r w:rsidR="00836B56">
        <w:rPr>
          <w:spacing w:val="-3"/>
        </w:rPr>
        <w:t xml:space="preserve"> su causa</w:t>
      </w:r>
      <w:r w:rsidRPr="0095780B">
        <w:rPr>
          <w:spacing w:val="-3"/>
        </w:rPr>
        <w:t xml:space="preserve">, </w:t>
      </w:r>
      <w:r w:rsidR="00836B56" w:rsidRPr="00327D53">
        <w:rPr>
          <w:spacing w:val="-3"/>
        </w:rPr>
        <w:t>existen las siguientes clases de donación</w:t>
      </w:r>
      <w:r w:rsidRPr="0095780B">
        <w:rPr>
          <w:spacing w:val="-3"/>
        </w:rPr>
        <w:t>:</w:t>
      </w:r>
    </w:p>
    <w:p w14:paraId="7C922D21" w14:textId="049C0625" w:rsidR="0095780B" w:rsidRPr="0095780B" w:rsidRDefault="0095780B" w:rsidP="00767199">
      <w:pPr>
        <w:pStyle w:val="Prrafodelista"/>
        <w:numPr>
          <w:ilvl w:val="0"/>
          <w:numId w:val="6"/>
        </w:numPr>
        <w:spacing w:before="120" w:after="120" w:line="360" w:lineRule="auto"/>
        <w:ind w:left="1276" w:hanging="283"/>
        <w:jc w:val="both"/>
        <w:rPr>
          <w:spacing w:val="-3"/>
        </w:rPr>
      </w:pPr>
      <w:proofErr w:type="spellStart"/>
      <w:r w:rsidRPr="00836B56">
        <w:rPr>
          <w:i/>
          <w:iCs/>
          <w:spacing w:val="-3"/>
        </w:rPr>
        <w:t>Propter</w:t>
      </w:r>
      <w:proofErr w:type="spellEnd"/>
      <w:r w:rsidRPr="00836B56">
        <w:rPr>
          <w:i/>
          <w:iCs/>
          <w:spacing w:val="-3"/>
        </w:rPr>
        <w:t xml:space="preserve"> </w:t>
      </w:r>
      <w:proofErr w:type="spellStart"/>
      <w:r w:rsidRPr="00836B56">
        <w:rPr>
          <w:i/>
          <w:iCs/>
          <w:spacing w:val="-3"/>
        </w:rPr>
        <w:t>nuptias</w:t>
      </w:r>
      <w:proofErr w:type="spellEnd"/>
      <w:r w:rsidRPr="0095780B">
        <w:rPr>
          <w:spacing w:val="-3"/>
        </w:rPr>
        <w:t xml:space="preserve">, </w:t>
      </w:r>
      <w:r w:rsidR="00836B56">
        <w:rPr>
          <w:spacing w:val="-3"/>
        </w:rPr>
        <w:t xml:space="preserve">disponiendo el </w:t>
      </w:r>
      <w:r w:rsidRPr="0095780B">
        <w:rPr>
          <w:spacing w:val="-3"/>
        </w:rPr>
        <w:t xml:space="preserve">artículo 1336 </w:t>
      </w:r>
      <w:r w:rsidR="00836B56">
        <w:rPr>
          <w:spacing w:val="-3"/>
        </w:rPr>
        <w:t>del Código Civil que “</w:t>
      </w:r>
      <w:r w:rsidR="00767199">
        <w:rPr>
          <w:spacing w:val="-3"/>
        </w:rPr>
        <w:t>s</w:t>
      </w:r>
      <w:r w:rsidR="00836B56" w:rsidRPr="00836B56">
        <w:rPr>
          <w:spacing w:val="-3"/>
        </w:rPr>
        <w:t>on donaciones por razón de matrimonio las que cualquier persona hace, antes de celebrarse, en consideración al mismo y en favor de uno o de los dos esposos</w:t>
      </w:r>
      <w:r w:rsidR="00836B56">
        <w:rPr>
          <w:spacing w:val="-3"/>
        </w:rPr>
        <w:t>”</w:t>
      </w:r>
      <w:r w:rsidR="00836B56" w:rsidRPr="00836B56">
        <w:rPr>
          <w:spacing w:val="-3"/>
        </w:rPr>
        <w:t>.</w:t>
      </w:r>
    </w:p>
    <w:p w14:paraId="0EDA4ABF" w14:textId="528C1B4D" w:rsidR="0095780B" w:rsidRPr="0095780B" w:rsidRDefault="0095780B" w:rsidP="00767199">
      <w:pPr>
        <w:pStyle w:val="Prrafodelista"/>
        <w:numPr>
          <w:ilvl w:val="0"/>
          <w:numId w:val="6"/>
        </w:numPr>
        <w:spacing w:before="120" w:after="120" w:line="360" w:lineRule="auto"/>
        <w:ind w:left="1276" w:hanging="283"/>
        <w:jc w:val="both"/>
        <w:rPr>
          <w:spacing w:val="-3"/>
        </w:rPr>
      </w:pPr>
      <w:r w:rsidRPr="0095780B">
        <w:rPr>
          <w:spacing w:val="-3"/>
        </w:rPr>
        <w:t>Remuneratorias</w:t>
      </w:r>
      <w:r w:rsidR="00836B56">
        <w:rPr>
          <w:spacing w:val="-3"/>
        </w:rPr>
        <w:t>, disponiendo el artículo 619 del Código Civil que “e</w:t>
      </w:r>
      <w:r w:rsidR="00836B56" w:rsidRPr="00836B56">
        <w:rPr>
          <w:spacing w:val="-3"/>
        </w:rPr>
        <w:t>s también donación la que se hace a una persona por sus méritos o por los servicios prestados al donante, siempre que no constituyan deudas exigibles</w:t>
      </w:r>
      <w:r w:rsidR="00836B56">
        <w:rPr>
          <w:spacing w:val="-3"/>
        </w:rPr>
        <w:t>”.</w:t>
      </w:r>
    </w:p>
    <w:p w14:paraId="67722952" w14:textId="01E01EFE" w:rsidR="0095780B" w:rsidRPr="0095780B" w:rsidRDefault="0095780B" w:rsidP="00767199">
      <w:pPr>
        <w:pStyle w:val="Prrafodelista"/>
        <w:numPr>
          <w:ilvl w:val="0"/>
          <w:numId w:val="6"/>
        </w:numPr>
        <w:spacing w:before="120" w:after="120" w:line="360" w:lineRule="auto"/>
        <w:ind w:left="1276" w:hanging="283"/>
        <w:jc w:val="both"/>
        <w:rPr>
          <w:spacing w:val="-3"/>
        </w:rPr>
      </w:pPr>
      <w:r w:rsidRPr="0095780B">
        <w:rPr>
          <w:spacing w:val="-3"/>
        </w:rPr>
        <w:t>Onerosas</w:t>
      </w:r>
      <w:r w:rsidR="00836B56">
        <w:rPr>
          <w:spacing w:val="-3"/>
        </w:rPr>
        <w:t>, que conforme al artículo 619 del Código Civil que son aquellas “</w:t>
      </w:r>
      <w:r w:rsidR="00836B56" w:rsidRPr="00836B56">
        <w:rPr>
          <w:spacing w:val="-3"/>
        </w:rPr>
        <w:t>en que se impone al donatario un gravamen inferior al valor de lo donado</w:t>
      </w:r>
      <w:r w:rsidR="00836B56">
        <w:rPr>
          <w:spacing w:val="-3"/>
        </w:rPr>
        <w:t>”.</w:t>
      </w:r>
    </w:p>
    <w:p w14:paraId="18E43B87" w14:textId="77777777" w:rsidR="00836B56" w:rsidRDefault="0095780B" w:rsidP="00767199">
      <w:pPr>
        <w:pStyle w:val="Prrafodelista"/>
        <w:numPr>
          <w:ilvl w:val="0"/>
          <w:numId w:val="6"/>
        </w:numPr>
        <w:spacing w:before="120" w:after="120" w:line="360" w:lineRule="auto"/>
        <w:ind w:left="1276" w:hanging="283"/>
        <w:jc w:val="both"/>
        <w:rPr>
          <w:spacing w:val="-3"/>
        </w:rPr>
      </w:pPr>
      <w:r w:rsidRPr="00836B56">
        <w:rPr>
          <w:i/>
          <w:iCs/>
          <w:spacing w:val="-3"/>
        </w:rPr>
        <w:t>Inter vivos</w:t>
      </w:r>
      <w:r w:rsidR="00836B56">
        <w:rPr>
          <w:spacing w:val="-3"/>
        </w:rPr>
        <w:t xml:space="preserve">, disponiendo el </w:t>
      </w:r>
      <w:r w:rsidRPr="0095780B">
        <w:rPr>
          <w:spacing w:val="-3"/>
        </w:rPr>
        <w:t xml:space="preserve">artículo 621 del </w:t>
      </w:r>
      <w:r w:rsidR="00836B56">
        <w:rPr>
          <w:spacing w:val="-3"/>
        </w:rPr>
        <w:t>Código Civil que “l</w:t>
      </w:r>
      <w:r w:rsidRPr="0095780B">
        <w:rPr>
          <w:spacing w:val="-3"/>
        </w:rPr>
        <w:t>as donaciones que hayan de producir sus efectos entre vivos se regirán por las disposiciones generales de los contratos y obligaciones en todo lo que no se halle determinado en este Título”</w:t>
      </w:r>
      <w:r w:rsidR="00836B56">
        <w:rPr>
          <w:spacing w:val="-3"/>
        </w:rPr>
        <w:t>.</w:t>
      </w:r>
      <w:r w:rsidRPr="0095780B">
        <w:rPr>
          <w:spacing w:val="-3"/>
        </w:rPr>
        <w:t xml:space="preserve"> </w:t>
      </w:r>
    </w:p>
    <w:p w14:paraId="21A827E0" w14:textId="4A4EAD83" w:rsidR="0095780B" w:rsidRPr="0095780B" w:rsidRDefault="00836B56" w:rsidP="00767199">
      <w:pPr>
        <w:pStyle w:val="Prrafodelista"/>
        <w:numPr>
          <w:ilvl w:val="0"/>
          <w:numId w:val="6"/>
        </w:numPr>
        <w:spacing w:before="120" w:after="120" w:line="360" w:lineRule="auto"/>
        <w:ind w:left="1276" w:hanging="283"/>
        <w:jc w:val="both"/>
        <w:rPr>
          <w:spacing w:val="-3"/>
        </w:rPr>
      </w:pPr>
      <w:r w:rsidRPr="00836B56">
        <w:rPr>
          <w:i/>
          <w:iCs/>
          <w:spacing w:val="-3"/>
        </w:rPr>
        <w:lastRenderedPageBreak/>
        <w:t>M</w:t>
      </w:r>
      <w:r w:rsidR="0095780B" w:rsidRPr="00836B56">
        <w:rPr>
          <w:i/>
          <w:iCs/>
          <w:spacing w:val="-3"/>
        </w:rPr>
        <w:t>ortis causa</w:t>
      </w:r>
      <w:r w:rsidR="00767199">
        <w:rPr>
          <w:spacing w:val="-3"/>
        </w:rPr>
        <w:t xml:space="preserve">, </w:t>
      </w:r>
      <w:r>
        <w:rPr>
          <w:spacing w:val="-3"/>
        </w:rPr>
        <w:t xml:space="preserve">disponiendo el </w:t>
      </w:r>
      <w:r w:rsidRPr="0095780B">
        <w:rPr>
          <w:spacing w:val="-3"/>
        </w:rPr>
        <w:t>artículo 62</w:t>
      </w:r>
      <w:r>
        <w:rPr>
          <w:spacing w:val="-3"/>
        </w:rPr>
        <w:t>0</w:t>
      </w:r>
      <w:r w:rsidRPr="0095780B">
        <w:rPr>
          <w:spacing w:val="-3"/>
        </w:rPr>
        <w:t xml:space="preserve"> del </w:t>
      </w:r>
      <w:r>
        <w:rPr>
          <w:spacing w:val="-3"/>
        </w:rPr>
        <w:t xml:space="preserve">Código Civil que “las </w:t>
      </w:r>
      <w:r w:rsidR="0095780B" w:rsidRPr="0095780B">
        <w:rPr>
          <w:spacing w:val="-3"/>
        </w:rPr>
        <w:t>donaciones que hayan de producir sus efectos por muerte del donante participan de la naturaleza de las disposiciones de última voluntad y se regirán por las reglas establecidas para la sucesión testamentaria</w:t>
      </w:r>
      <w:r>
        <w:rPr>
          <w:spacing w:val="-3"/>
        </w:rPr>
        <w:t>”.</w:t>
      </w:r>
    </w:p>
    <w:p w14:paraId="7FB01B93" w14:textId="221EE4B1" w:rsidR="007A7D37" w:rsidRDefault="007A7D37" w:rsidP="00AA0DB4">
      <w:pPr>
        <w:spacing w:before="120" w:after="120" w:line="360" w:lineRule="auto"/>
        <w:ind w:firstLine="708"/>
        <w:jc w:val="both"/>
        <w:rPr>
          <w:spacing w:val="-3"/>
        </w:rPr>
      </w:pPr>
    </w:p>
    <w:p w14:paraId="163831BF" w14:textId="5A75483C" w:rsidR="007A7D37" w:rsidRDefault="00836B56" w:rsidP="00836B56">
      <w:pPr>
        <w:spacing w:before="120" w:after="120" w:line="360" w:lineRule="auto"/>
        <w:jc w:val="both"/>
        <w:rPr>
          <w:spacing w:val="-3"/>
        </w:rPr>
      </w:pPr>
      <w:r w:rsidRPr="00836B56">
        <w:rPr>
          <w:b/>
          <w:bCs/>
          <w:spacing w:val="-3"/>
        </w:rPr>
        <w:t>ELEMENTOS PERSONALES, REALES Y FORMALES.</w:t>
      </w:r>
    </w:p>
    <w:p w14:paraId="202AD6F8" w14:textId="2B8F8B2A" w:rsidR="004D4CD8" w:rsidRPr="004D4CD8" w:rsidRDefault="004D4CD8" w:rsidP="004D4CD8">
      <w:pPr>
        <w:spacing w:before="120" w:after="120" w:line="360" w:lineRule="auto"/>
        <w:ind w:firstLine="708"/>
        <w:jc w:val="both"/>
        <w:rPr>
          <w:b/>
          <w:spacing w:val="-3"/>
        </w:rPr>
      </w:pPr>
      <w:r w:rsidRPr="004D4CD8">
        <w:rPr>
          <w:b/>
          <w:spacing w:val="-3"/>
        </w:rPr>
        <w:t>Elementos personales.</w:t>
      </w:r>
    </w:p>
    <w:p w14:paraId="26FBAC4D" w14:textId="3CDA9590" w:rsidR="004D4CD8" w:rsidRPr="004D4CD8" w:rsidRDefault="004D4CD8" w:rsidP="004D4CD8">
      <w:pPr>
        <w:spacing w:before="120" w:after="120" w:line="360" w:lineRule="auto"/>
        <w:ind w:firstLine="708"/>
        <w:jc w:val="both"/>
        <w:rPr>
          <w:spacing w:val="-3"/>
        </w:rPr>
      </w:pPr>
      <w:r w:rsidRPr="004D4CD8">
        <w:rPr>
          <w:spacing w:val="-3"/>
        </w:rPr>
        <w:t>Los elementos personales de la donación son el donante o persona que dispone gratuitamente de una cosa en favor de otra</w:t>
      </w:r>
      <w:r>
        <w:rPr>
          <w:spacing w:val="-3"/>
        </w:rPr>
        <w:t>,</w:t>
      </w:r>
      <w:r w:rsidRPr="004D4CD8">
        <w:rPr>
          <w:spacing w:val="-3"/>
        </w:rPr>
        <w:t xml:space="preserve"> y el donatario o persona a cuyo favor se realiza la liberalidad.</w:t>
      </w:r>
    </w:p>
    <w:p w14:paraId="4C6A619A" w14:textId="6AC572C1" w:rsidR="004D4CD8" w:rsidRDefault="004D4CD8" w:rsidP="004D4CD8">
      <w:pPr>
        <w:spacing w:before="120" w:after="120" w:line="360" w:lineRule="auto"/>
        <w:ind w:firstLine="708"/>
        <w:jc w:val="both"/>
        <w:rPr>
          <w:spacing w:val="-3"/>
        </w:rPr>
      </w:pPr>
      <w:r>
        <w:rPr>
          <w:spacing w:val="-3"/>
        </w:rPr>
        <w:t xml:space="preserve">Respecto del donante, el </w:t>
      </w:r>
      <w:r w:rsidRPr="004D4CD8">
        <w:rPr>
          <w:spacing w:val="-3"/>
        </w:rPr>
        <w:t xml:space="preserve">artículo 624 del </w:t>
      </w:r>
      <w:r>
        <w:rPr>
          <w:spacing w:val="-3"/>
        </w:rPr>
        <w:t xml:space="preserve">Código Civil establece que </w:t>
      </w:r>
      <w:r w:rsidRPr="004D4CD8">
        <w:rPr>
          <w:spacing w:val="-3"/>
        </w:rPr>
        <w:t>“podrán hacer donación todos los que puedan contratar y disponer de sus bienes”</w:t>
      </w:r>
      <w:r>
        <w:rPr>
          <w:spacing w:val="-3"/>
        </w:rPr>
        <w:t>.</w:t>
      </w:r>
    </w:p>
    <w:p w14:paraId="33D03BF1" w14:textId="47636390" w:rsidR="004D4CD8" w:rsidRPr="004D4CD8" w:rsidRDefault="004D4CD8" w:rsidP="004D4CD8">
      <w:pPr>
        <w:spacing w:before="120" w:after="120" w:line="360" w:lineRule="auto"/>
        <w:ind w:firstLine="708"/>
        <w:jc w:val="both"/>
        <w:rPr>
          <w:spacing w:val="-3"/>
        </w:rPr>
      </w:pPr>
      <w:r>
        <w:rPr>
          <w:spacing w:val="-3"/>
        </w:rPr>
        <w:t>Sin embargo</w:t>
      </w:r>
      <w:r w:rsidR="00767199">
        <w:rPr>
          <w:spacing w:val="-3"/>
        </w:rPr>
        <w:t>,</w:t>
      </w:r>
      <w:r>
        <w:rPr>
          <w:spacing w:val="-3"/>
        </w:rPr>
        <w:t xml:space="preserve"> deben realizarse las siguientes precisiones:</w:t>
      </w:r>
    </w:p>
    <w:p w14:paraId="32D4465A" w14:textId="52B276F1" w:rsidR="004D4CD8" w:rsidRPr="00C64128" w:rsidRDefault="004D4CD8" w:rsidP="00767199">
      <w:pPr>
        <w:pStyle w:val="Prrafodelista"/>
        <w:numPr>
          <w:ilvl w:val="0"/>
          <w:numId w:val="7"/>
        </w:numPr>
        <w:spacing w:before="120" w:after="120" w:line="360" w:lineRule="auto"/>
        <w:ind w:left="993" w:hanging="284"/>
        <w:jc w:val="both"/>
        <w:rPr>
          <w:spacing w:val="-3"/>
        </w:rPr>
      </w:pPr>
      <w:r w:rsidRPr="00C64128">
        <w:rPr>
          <w:spacing w:val="-3"/>
        </w:rPr>
        <w:t>Conforme al artículo 247 del Código Civil, los menores emancipados no pueden donar bienes inmuebles, establecimientos mercantiles o industriales u objetos de extraordinario valor sin el consentimiento de sus progenitores o, a falta de ambos, sin el de su defensor judicial.</w:t>
      </w:r>
    </w:p>
    <w:p w14:paraId="0F2D3BB6" w14:textId="4AEF7782" w:rsidR="004D4CD8" w:rsidRPr="00C64128" w:rsidRDefault="00C64128" w:rsidP="00767199">
      <w:pPr>
        <w:pStyle w:val="Prrafodelista"/>
        <w:numPr>
          <w:ilvl w:val="0"/>
          <w:numId w:val="7"/>
        </w:numPr>
        <w:spacing w:before="120" w:after="120" w:line="360" w:lineRule="auto"/>
        <w:ind w:left="993" w:hanging="284"/>
        <w:jc w:val="both"/>
        <w:rPr>
          <w:spacing w:val="-3"/>
        </w:rPr>
      </w:pPr>
      <w:r w:rsidRPr="00C64128">
        <w:rPr>
          <w:spacing w:val="-3"/>
        </w:rPr>
        <w:t>Conforme al artículo 287 del Código Civil, el curador representativo necesita autorización judicial para “disponer a título gratuito de bienes o derechos de la persona con medidas de apoyo, salvo los que tengan escasa relevancia económica y carezcan de especial significado personal o familiar”.</w:t>
      </w:r>
    </w:p>
    <w:p w14:paraId="1CA8F60A" w14:textId="25923183" w:rsidR="00C64128" w:rsidRPr="00C64128" w:rsidRDefault="00C64128" w:rsidP="00767199">
      <w:pPr>
        <w:pStyle w:val="Prrafodelista"/>
        <w:numPr>
          <w:ilvl w:val="0"/>
          <w:numId w:val="7"/>
        </w:numPr>
        <w:spacing w:before="120" w:after="120" w:line="360" w:lineRule="auto"/>
        <w:ind w:left="993" w:hanging="284"/>
        <w:jc w:val="both"/>
        <w:rPr>
          <w:spacing w:val="-3"/>
        </w:rPr>
      </w:pPr>
      <w:r w:rsidRPr="00C64128">
        <w:rPr>
          <w:spacing w:val="-3"/>
        </w:rPr>
        <w:t>La misma norma es aplicable al tutor, conforme al artículo 224 del Código Civil.</w:t>
      </w:r>
    </w:p>
    <w:p w14:paraId="3F86D391" w14:textId="43C88C21" w:rsidR="004D4CD8" w:rsidRPr="00C64128" w:rsidRDefault="00C64128" w:rsidP="00767199">
      <w:pPr>
        <w:pStyle w:val="Prrafodelista"/>
        <w:numPr>
          <w:ilvl w:val="0"/>
          <w:numId w:val="7"/>
        </w:numPr>
        <w:spacing w:before="120" w:after="120" w:line="360" w:lineRule="auto"/>
        <w:ind w:left="993" w:hanging="284"/>
        <w:jc w:val="both"/>
        <w:rPr>
          <w:spacing w:val="-3"/>
        </w:rPr>
      </w:pPr>
      <w:r w:rsidRPr="00C64128">
        <w:rPr>
          <w:spacing w:val="-3"/>
        </w:rPr>
        <w:t>Conforme al artículo 196 del Código Civil, “los herederos (del declarado fallecido) no podrán disponer a título gratuito hasta cinco años después de la declaración del fallecimiento”.</w:t>
      </w:r>
    </w:p>
    <w:p w14:paraId="326F288F" w14:textId="6B827EE5" w:rsidR="004D4CD8" w:rsidRPr="00C64128" w:rsidRDefault="004D4CD8" w:rsidP="00767199">
      <w:pPr>
        <w:pStyle w:val="Prrafodelista"/>
        <w:numPr>
          <w:ilvl w:val="0"/>
          <w:numId w:val="7"/>
        </w:numPr>
        <w:spacing w:before="120" w:after="120" w:line="360" w:lineRule="auto"/>
        <w:ind w:left="993" w:hanging="284"/>
        <w:jc w:val="both"/>
        <w:rPr>
          <w:spacing w:val="-3"/>
        </w:rPr>
      </w:pPr>
      <w:r w:rsidRPr="00C64128">
        <w:rPr>
          <w:spacing w:val="-3"/>
        </w:rPr>
        <w:t>Las personas jurídic</w:t>
      </w:r>
      <w:r w:rsidR="00C64128" w:rsidRPr="00C64128">
        <w:rPr>
          <w:spacing w:val="-3"/>
        </w:rPr>
        <w:t>o-</w:t>
      </w:r>
      <w:r w:rsidRPr="00C64128">
        <w:rPr>
          <w:spacing w:val="-3"/>
        </w:rPr>
        <w:t>privadas que tengan finalidad de lucro</w:t>
      </w:r>
      <w:r w:rsidR="00C64128" w:rsidRPr="00C64128">
        <w:rPr>
          <w:spacing w:val="-3"/>
        </w:rPr>
        <w:t>, como las sociedades, solo pueden realizar donaciones cuando beneficien directamente a la sociedad, como los regalos publicitarios, respond</w:t>
      </w:r>
      <w:r w:rsidR="00767199">
        <w:rPr>
          <w:spacing w:val="-3"/>
        </w:rPr>
        <w:t>a</w:t>
      </w:r>
      <w:r w:rsidR="00C64128" w:rsidRPr="00C64128">
        <w:rPr>
          <w:spacing w:val="-3"/>
        </w:rPr>
        <w:t xml:space="preserve">n al principio de responsabilidad social corporativa, como aportaciones a una fundación, </w:t>
      </w:r>
      <w:r w:rsidRPr="00C64128">
        <w:rPr>
          <w:spacing w:val="-3"/>
        </w:rPr>
        <w:t>o se ha</w:t>
      </w:r>
      <w:r w:rsidR="00767199">
        <w:rPr>
          <w:spacing w:val="-3"/>
        </w:rPr>
        <w:t>ga</w:t>
      </w:r>
      <w:r w:rsidRPr="00C64128">
        <w:rPr>
          <w:spacing w:val="-3"/>
        </w:rPr>
        <w:t>n por otras razones atendibles</w:t>
      </w:r>
      <w:r w:rsidR="00C64128" w:rsidRPr="00C64128">
        <w:rPr>
          <w:spacing w:val="-3"/>
        </w:rPr>
        <w:t>, como las donaciones en favor de empleados cuando alcanzan cierta antigüedad en la empresa</w:t>
      </w:r>
      <w:r w:rsidRPr="00C64128">
        <w:rPr>
          <w:spacing w:val="-3"/>
        </w:rPr>
        <w:t>.</w:t>
      </w:r>
    </w:p>
    <w:p w14:paraId="0E00152E" w14:textId="635CD5F7" w:rsidR="004D4CD8" w:rsidRPr="004D4CD8" w:rsidRDefault="00C64128" w:rsidP="004D4CD8">
      <w:pPr>
        <w:spacing w:before="120" w:after="120" w:line="360" w:lineRule="auto"/>
        <w:ind w:firstLine="708"/>
        <w:jc w:val="both"/>
        <w:rPr>
          <w:spacing w:val="-3"/>
        </w:rPr>
      </w:pPr>
      <w:r>
        <w:rPr>
          <w:spacing w:val="-3"/>
        </w:rPr>
        <w:lastRenderedPageBreak/>
        <w:t xml:space="preserve">Respecto del donatario, </w:t>
      </w:r>
      <w:r w:rsidR="004D4CD8" w:rsidRPr="004D4CD8">
        <w:rPr>
          <w:spacing w:val="-3"/>
        </w:rPr>
        <w:t>el artículo 625 del C</w:t>
      </w:r>
      <w:r>
        <w:rPr>
          <w:spacing w:val="-3"/>
        </w:rPr>
        <w:t>ódigo Civil</w:t>
      </w:r>
      <w:r w:rsidR="004D4CD8" w:rsidRPr="004D4CD8">
        <w:rPr>
          <w:spacing w:val="-3"/>
        </w:rPr>
        <w:t xml:space="preserve"> establece que “podrán aceptar donaciones todos los que no estén especialmente incapacitados por la Ley para ello”</w:t>
      </w:r>
      <w:r>
        <w:rPr>
          <w:spacing w:val="-3"/>
        </w:rPr>
        <w:t>.</w:t>
      </w:r>
    </w:p>
    <w:p w14:paraId="77EA7A58" w14:textId="77777777" w:rsidR="00E83F43" w:rsidRDefault="004D4CD8" w:rsidP="004D4CD8">
      <w:pPr>
        <w:spacing w:before="120" w:after="120" w:line="360" w:lineRule="auto"/>
        <w:ind w:firstLine="708"/>
        <w:jc w:val="both"/>
        <w:rPr>
          <w:spacing w:val="-3"/>
        </w:rPr>
      </w:pPr>
      <w:r w:rsidRPr="004D4CD8">
        <w:rPr>
          <w:spacing w:val="-3"/>
        </w:rPr>
        <w:t>No obstante</w:t>
      </w:r>
      <w:r w:rsidR="00E83F43">
        <w:rPr>
          <w:spacing w:val="-3"/>
        </w:rPr>
        <w:t>:</w:t>
      </w:r>
    </w:p>
    <w:p w14:paraId="13A1291C" w14:textId="5A64C98E" w:rsidR="004D4CD8" w:rsidRPr="00E83F43" w:rsidRDefault="00E83F43" w:rsidP="00767199">
      <w:pPr>
        <w:pStyle w:val="Prrafodelista"/>
        <w:numPr>
          <w:ilvl w:val="0"/>
          <w:numId w:val="8"/>
        </w:numPr>
        <w:spacing w:before="120" w:after="120" w:line="360" w:lineRule="auto"/>
        <w:ind w:left="993" w:hanging="284"/>
        <w:jc w:val="both"/>
        <w:rPr>
          <w:spacing w:val="-3"/>
        </w:rPr>
      </w:pPr>
      <w:r w:rsidRPr="00E83F43">
        <w:rPr>
          <w:spacing w:val="-3"/>
        </w:rPr>
        <w:t>E</w:t>
      </w:r>
      <w:r w:rsidR="004D4CD8" w:rsidRPr="00E83F43">
        <w:rPr>
          <w:spacing w:val="-3"/>
        </w:rPr>
        <w:t>l artículo 626 del C</w:t>
      </w:r>
      <w:r w:rsidR="00C64128" w:rsidRPr="00E83F43">
        <w:rPr>
          <w:spacing w:val="-3"/>
        </w:rPr>
        <w:t>ódigo Civil dispone</w:t>
      </w:r>
      <w:r w:rsidR="004D4CD8" w:rsidRPr="00E83F43">
        <w:rPr>
          <w:spacing w:val="-3"/>
        </w:rPr>
        <w:t xml:space="preserve"> </w:t>
      </w:r>
      <w:r w:rsidR="00C64128" w:rsidRPr="00E83F43">
        <w:rPr>
          <w:spacing w:val="-3"/>
        </w:rPr>
        <w:t xml:space="preserve">que </w:t>
      </w:r>
      <w:r w:rsidR="004D4CD8" w:rsidRPr="00E83F43">
        <w:rPr>
          <w:spacing w:val="-3"/>
        </w:rPr>
        <w:t>“las personas que no pueden contratar no podrán aceptar donaciones condicionales u onerosas sin la intervención de sus legítimos representantes”</w:t>
      </w:r>
      <w:r w:rsidR="00C64128" w:rsidRPr="00E83F43">
        <w:rPr>
          <w:spacing w:val="-3"/>
        </w:rPr>
        <w:t>.</w:t>
      </w:r>
    </w:p>
    <w:p w14:paraId="07EFE5B1" w14:textId="4F61C54F" w:rsidR="004D4CD8" w:rsidRPr="00E83F43" w:rsidRDefault="00E83F43" w:rsidP="00767199">
      <w:pPr>
        <w:pStyle w:val="Prrafodelista"/>
        <w:numPr>
          <w:ilvl w:val="0"/>
          <w:numId w:val="8"/>
        </w:numPr>
        <w:spacing w:before="120" w:after="120" w:line="360" w:lineRule="auto"/>
        <w:ind w:left="993" w:hanging="284"/>
        <w:jc w:val="both"/>
        <w:rPr>
          <w:spacing w:val="-3"/>
        </w:rPr>
      </w:pPr>
      <w:r w:rsidRPr="00E83F43">
        <w:rPr>
          <w:spacing w:val="-3"/>
        </w:rPr>
        <w:t>E</w:t>
      </w:r>
      <w:r w:rsidR="004D4CD8" w:rsidRPr="00E83F43">
        <w:rPr>
          <w:spacing w:val="-3"/>
        </w:rPr>
        <w:t xml:space="preserve">l artículo 627 </w:t>
      </w:r>
      <w:r w:rsidRPr="00E83F43">
        <w:rPr>
          <w:spacing w:val="-3"/>
        </w:rPr>
        <w:t xml:space="preserve">del Código Civil </w:t>
      </w:r>
      <w:r w:rsidR="004D4CD8" w:rsidRPr="00E83F43">
        <w:rPr>
          <w:spacing w:val="-3"/>
        </w:rPr>
        <w:t>dispone que “las donaciones hechas a los concebidos y no nacidos podrán ser aceptadas por las personas que legítimamente las representarían si se hubiese verificado ya su nacimiento”</w:t>
      </w:r>
      <w:r w:rsidRPr="00E83F43">
        <w:rPr>
          <w:spacing w:val="-3"/>
        </w:rPr>
        <w:t>.</w:t>
      </w:r>
    </w:p>
    <w:p w14:paraId="194B77AB" w14:textId="0E51BE16" w:rsidR="004D4CD8" w:rsidRPr="00E83F43" w:rsidRDefault="00E83F43" w:rsidP="00E83F43">
      <w:pPr>
        <w:spacing w:before="120" w:after="120" w:line="360" w:lineRule="auto"/>
        <w:ind w:firstLine="708"/>
        <w:jc w:val="both"/>
        <w:rPr>
          <w:spacing w:val="-3"/>
        </w:rPr>
      </w:pPr>
      <w:r w:rsidRPr="00E83F43">
        <w:rPr>
          <w:spacing w:val="-3"/>
        </w:rPr>
        <w:t>E</w:t>
      </w:r>
      <w:r w:rsidR="004D4CD8" w:rsidRPr="00E83F43">
        <w:rPr>
          <w:spacing w:val="-3"/>
        </w:rPr>
        <w:t xml:space="preserve">l artículo 628 del </w:t>
      </w:r>
      <w:r w:rsidRPr="00E83F43">
        <w:rPr>
          <w:spacing w:val="-3"/>
        </w:rPr>
        <w:t xml:space="preserve">Código Civil </w:t>
      </w:r>
      <w:r w:rsidR="004D4CD8" w:rsidRPr="00E83F43">
        <w:rPr>
          <w:spacing w:val="-3"/>
        </w:rPr>
        <w:t>dispone que “las donaciones hechas a personas inhábiles son nulas, aunque lo hayan sido simuladamente, bajo apariencia de otro contrato o por persona interpuesta”</w:t>
      </w:r>
      <w:r w:rsidRPr="00E83F43">
        <w:rPr>
          <w:spacing w:val="-3"/>
        </w:rPr>
        <w:t>.</w:t>
      </w:r>
    </w:p>
    <w:p w14:paraId="4D5CAC70" w14:textId="6B2C4620" w:rsidR="004D4CD8" w:rsidRDefault="004D4CD8" w:rsidP="004D4CD8">
      <w:pPr>
        <w:spacing w:before="120" w:after="120" w:line="360" w:lineRule="auto"/>
        <w:ind w:firstLine="708"/>
        <w:jc w:val="both"/>
        <w:rPr>
          <w:spacing w:val="-3"/>
        </w:rPr>
      </w:pPr>
    </w:p>
    <w:p w14:paraId="1C8B2DB1" w14:textId="298CE23A" w:rsidR="00E83F43" w:rsidRPr="00E83F43" w:rsidRDefault="00E83F43" w:rsidP="004D4CD8">
      <w:pPr>
        <w:spacing w:before="120" w:after="120" w:line="360" w:lineRule="auto"/>
        <w:ind w:firstLine="708"/>
        <w:jc w:val="both"/>
        <w:rPr>
          <w:b/>
          <w:spacing w:val="-3"/>
        </w:rPr>
      </w:pPr>
      <w:r w:rsidRPr="00E83F43">
        <w:rPr>
          <w:b/>
          <w:spacing w:val="-3"/>
        </w:rPr>
        <w:t>Elementos rea</w:t>
      </w:r>
      <w:r>
        <w:rPr>
          <w:b/>
          <w:spacing w:val="-3"/>
        </w:rPr>
        <w:t>l</w:t>
      </w:r>
      <w:r w:rsidRPr="00E83F43">
        <w:rPr>
          <w:b/>
          <w:spacing w:val="-3"/>
        </w:rPr>
        <w:t>es.</w:t>
      </w:r>
    </w:p>
    <w:p w14:paraId="77501F7F" w14:textId="49BFAAD2" w:rsidR="004D4CD8" w:rsidRPr="004D4CD8" w:rsidRDefault="00E83F43" w:rsidP="004D4CD8">
      <w:pPr>
        <w:spacing w:before="120" w:after="120" w:line="360" w:lineRule="auto"/>
        <w:ind w:firstLine="708"/>
        <w:jc w:val="both"/>
        <w:rPr>
          <w:spacing w:val="-3"/>
        </w:rPr>
      </w:pPr>
      <w:r>
        <w:rPr>
          <w:spacing w:val="-3"/>
        </w:rPr>
        <w:t>Dispone el artículo 635 del Código Civil que</w:t>
      </w:r>
      <w:r w:rsidR="004D4CD8" w:rsidRPr="004D4CD8">
        <w:rPr>
          <w:spacing w:val="-3"/>
        </w:rPr>
        <w:t xml:space="preserve"> “la donación no podrá comprender los bienes futuros. Por bienes futuros se entiende aquéllos de que el donante no puede disponer al tiempo de la donación”</w:t>
      </w:r>
      <w:r>
        <w:rPr>
          <w:spacing w:val="-3"/>
        </w:rPr>
        <w:t>.</w:t>
      </w:r>
    </w:p>
    <w:p w14:paraId="2D929086" w14:textId="0B0FE63C" w:rsidR="004D4CD8" w:rsidRPr="004D4CD8" w:rsidRDefault="004D4CD8" w:rsidP="004D4CD8">
      <w:pPr>
        <w:spacing w:before="120" w:after="120" w:line="360" w:lineRule="auto"/>
        <w:ind w:firstLine="708"/>
        <w:jc w:val="both"/>
        <w:rPr>
          <w:spacing w:val="-3"/>
        </w:rPr>
      </w:pPr>
      <w:r w:rsidRPr="004D4CD8">
        <w:rPr>
          <w:spacing w:val="-3"/>
        </w:rPr>
        <w:t>Además, en este punto la donación está sujeta a dos limitaciones</w:t>
      </w:r>
      <w:r w:rsidR="00E83F43">
        <w:rPr>
          <w:spacing w:val="-3"/>
        </w:rPr>
        <w:t>, ya que:</w:t>
      </w:r>
    </w:p>
    <w:p w14:paraId="45D6E59A" w14:textId="7C003C46" w:rsidR="004D4CD8" w:rsidRPr="00E83F43" w:rsidRDefault="00E83F43" w:rsidP="00767199">
      <w:pPr>
        <w:pStyle w:val="Prrafodelista"/>
        <w:numPr>
          <w:ilvl w:val="0"/>
          <w:numId w:val="9"/>
        </w:numPr>
        <w:spacing w:before="120" w:after="120" w:line="360" w:lineRule="auto"/>
        <w:ind w:left="993" w:hanging="284"/>
        <w:jc w:val="both"/>
        <w:rPr>
          <w:spacing w:val="-3"/>
        </w:rPr>
      </w:pPr>
      <w:r w:rsidRPr="00E83F43">
        <w:rPr>
          <w:spacing w:val="-3"/>
        </w:rPr>
        <w:t>E</w:t>
      </w:r>
      <w:r w:rsidR="004D4CD8" w:rsidRPr="00E83F43">
        <w:rPr>
          <w:spacing w:val="-3"/>
        </w:rPr>
        <w:t>l artículo 634 del C</w:t>
      </w:r>
      <w:r w:rsidRPr="00E83F43">
        <w:rPr>
          <w:spacing w:val="-3"/>
        </w:rPr>
        <w:t xml:space="preserve">ódigo </w:t>
      </w:r>
      <w:r w:rsidR="004D4CD8" w:rsidRPr="00E83F43">
        <w:rPr>
          <w:spacing w:val="-3"/>
        </w:rPr>
        <w:t>C</w:t>
      </w:r>
      <w:r w:rsidRPr="00E83F43">
        <w:rPr>
          <w:spacing w:val="-3"/>
        </w:rPr>
        <w:t>ivil</w:t>
      </w:r>
      <w:r w:rsidR="004D4CD8" w:rsidRPr="00E83F43">
        <w:rPr>
          <w:spacing w:val="-3"/>
        </w:rPr>
        <w:t xml:space="preserve"> </w:t>
      </w:r>
      <w:r w:rsidRPr="00E83F43">
        <w:rPr>
          <w:spacing w:val="-3"/>
        </w:rPr>
        <w:t xml:space="preserve">dispone que </w:t>
      </w:r>
      <w:r w:rsidR="004D4CD8" w:rsidRPr="00E83F43">
        <w:rPr>
          <w:spacing w:val="-3"/>
        </w:rPr>
        <w:t>“la donación podrá comprender todos los bienes presentes del donante o parte de ellos con tal de que éste se reserve en plena propiedad o en usufructo lo necesario para vivir en un estado correspondiente a sus circunstancias”</w:t>
      </w:r>
      <w:r w:rsidRPr="00E83F43">
        <w:rPr>
          <w:spacing w:val="-3"/>
        </w:rPr>
        <w:t>, de forma que la donación,</w:t>
      </w:r>
      <w:r w:rsidR="004D4CD8" w:rsidRPr="00E83F43">
        <w:rPr>
          <w:spacing w:val="-3"/>
        </w:rPr>
        <w:t xml:space="preserve"> en lo que traspase </w:t>
      </w:r>
      <w:r w:rsidRPr="00E83F43">
        <w:rPr>
          <w:spacing w:val="-3"/>
        </w:rPr>
        <w:t>tal</w:t>
      </w:r>
      <w:r w:rsidR="004D4CD8" w:rsidRPr="00E83F43">
        <w:rPr>
          <w:spacing w:val="-3"/>
        </w:rPr>
        <w:t xml:space="preserve"> límite, será nula.</w:t>
      </w:r>
    </w:p>
    <w:p w14:paraId="22454CCF" w14:textId="73ABF9A2" w:rsidR="004D4CD8" w:rsidRPr="00E83F43" w:rsidRDefault="00E83F43" w:rsidP="00767199">
      <w:pPr>
        <w:pStyle w:val="Prrafodelista"/>
        <w:numPr>
          <w:ilvl w:val="0"/>
          <w:numId w:val="9"/>
        </w:numPr>
        <w:spacing w:before="120" w:after="120" w:line="360" w:lineRule="auto"/>
        <w:ind w:left="993" w:hanging="284"/>
        <w:jc w:val="both"/>
        <w:rPr>
          <w:spacing w:val="-3"/>
        </w:rPr>
      </w:pPr>
      <w:r w:rsidRPr="00E83F43">
        <w:rPr>
          <w:spacing w:val="-3"/>
        </w:rPr>
        <w:t>E</w:t>
      </w:r>
      <w:r w:rsidR="004D4CD8" w:rsidRPr="00E83F43">
        <w:rPr>
          <w:spacing w:val="-3"/>
        </w:rPr>
        <w:t xml:space="preserve">l artículo 636 del </w:t>
      </w:r>
      <w:r w:rsidRPr="00E83F43">
        <w:rPr>
          <w:spacing w:val="-3"/>
        </w:rPr>
        <w:t>Código Civil dispone que</w:t>
      </w:r>
      <w:r w:rsidR="004D4CD8" w:rsidRPr="00E83F43">
        <w:rPr>
          <w:spacing w:val="-3"/>
        </w:rPr>
        <w:t xml:space="preserve"> “no obstante lo dispuesto en el artículo 634, ninguno podrá dar ni recibir por vía de donación más de lo que puede dar o recibir por testamento”</w:t>
      </w:r>
      <w:r w:rsidRPr="00E83F43">
        <w:rPr>
          <w:spacing w:val="-3"/>
        </w:rPr>
        <w:t>, por lo que la infracción de este precepto dará lugar a la</w:t>
      </w:r>
      <w:r w:rsidR="004D4CD8" w:rsidRPr="00E83F43">
        <w:rPr>
          <w:spacing w:val="-3"/>
        </w:rPr>
        <w:t xml:space="preserve"> reducción </w:t>
      </w:r>
      <w:r w:rsidRPr="00E83F43">
        <w:rPr>
          <w:spacing w:val="-3"/>
        </w:rPr>
        <w:t xml:space="preserve">de la donación </w:t>
      </w:r>
      <w:r w:rsidR="004D4CD8" w:rsidRPr="00E83F43">
        <w:rPr>
          <w:spacing w:val="-3"/>
        </w:rPr>
        <w:t xml:space="preserve">a instancia de los herederos forzosos </w:t>
      </w:r>
      <w:r w:rsidRPr="00E83F43">
        <w:rPr>
          <w:spacing w:val="-3"/>
        </w:rPr>
        <w:t xml:space="preserve">conforme al </w:t>
      </w:r>
      <w:r w:rsidR="004D4CD8" w:rsidRPr="00E83F43">
        <w:rPr>
          <w:spacing w:val="-3"/>
        </w:rPr>
        <w:t>artículo 655 del C</w:t>
      </w:r>
      <w:r w:rsidRPr="00E83F43">
        <w:rPr>
          <w:spacing w:val="-3"/>
        </w:rPr>
        <w:t>ódigo Civil.</w:t>
      </w:r>
    </w:p>
    <w:p w14:paraId="57A06263" w14:textId="59C22D7F" w:rsidR="004D4CD8" w:rsidRDefault="004D4CD8" w:rsidP="004D4CD8">
      <w:pPr>
        <w:spacing w:before="120" w:after="120" w:line="360" w:lineRule="auto"/>
        <w:ind w:firstLine="708"/>
        <w:jc w:val="both"/>
        <w:rPr>
          <w:spacing w:val="-3"/>
        </w:rPr>
      </w:pPr>
    </w:p>
    <w:p w14:paraId="09583F1A" w14:textId="77777777" w:rsidR="00E83F43" w:rsidRPr="004D4CD8" w:rsidRDefault="00E83F43" w:rsidP="004D4CD8">
      <w:pPr>
        <w:spacing w:before="120" w:after="120" w:line="360" w:lineRule="auto"/>
        <w:ind w:firstLine="708"/>
        <w:jc w:val="both"/>
        <w:rPr>
          <w:spacing w:val="-3"/>
        </w:rPr>
      </w:pPr>
    </w:p>
    <w:p w14:paraId="3EEB4ADA" w14:textId="124770E1" w:rsidR="004D4CD8" w:rsidRPr="00E83F43" w:rsidRDefault="00E83F43" w:rsidP="004D4CD8">
      <w:pPr>
        <w:spacing w:before="120" w:after="120" w:line="360" w:lineRule="auto"/>
        <w:ind w:firstLine="708"/>
        <w:jc w:val="both"/>
        <w:rPr>
          <w:b/>
          <w:spacing w:val="-3"/>
        </w:rPr>
      </w:pPr>
      <w:r w:rsidRPr="00E83F43">
        <w:rPr>
          <w:b/>
          <w:spacing w:val="-3"/>
        </w:rPr>
        <w:lastRenderedPageBreak/>
        <w:t>Elementos formales</w:t>
      </w:r>
      <w:r w:rsidR="004D4CD8" w:rsidRPr="00E83F43">
        <w:rPr>
          <w:b/>
          <w:spacing w:val="-3"/>
        </w:rPr>
        <w:t>.</w:t>
      </w:r>
    </w:p>
    <w:p w14:paraId="109A6017" w14:textId="084B00EB" w:rsidR="004D4CD8" w:rsidRPr="004D4CD8" w:rsidRDefault="004D4CD8" w:rsidP="004D4CD8">
      <w:pPr>
        <w:spacing w:before="120" w:after="120" w:line="360" w:lineRule="auto"/>
        <w:ind w:firstLine="708"/>
        <w:jc w:val="both"/>
        <w:rPr>
          <w:spacing w:val="-3"/>
        </w:rPr>
      </w:pPr>
      <w:r w:rsidRPr="004D4CD8">
        <w:rPr>
          <w:spacing w:val="-3"/>
        </w:rPr>
        <w:t>En cuanto a la forma de la donación</w:t>
      </w:r>
      <w:r w:rsidR="00767199">
        <w:rPr>
          <w:spacing w:val="-3"/>
        </w:rPr>
        <w:t>,</w:t>
      </w:r>
      <w:r w:rsidRPr="004D4CD8">
        <w:rPr>
          <w:spacing w:val="-3"/>
        </w:rPr>
        <w:t xml:space="preserve"> </w:t>
      </w:r>
      <w:r w:rsidR="00E83F43">
        <w:rPr>
          <w:spacing w:val="-3"/>
        </w:rPr>
        <w:t>debe</w:t>
      </w:r>
      <w:r w:rsidRPr="004D4CD8">
        <w:rPr>
          <w:spacing w:val="-3"/>
        </w:rPr>
        <w:t xml:space="preserve"> distinguir</w:t>
      </w:r>
      <w:r w:rsidR="00E83F43">
        <w:rPr>
          <w:spacing w:val="-3"/>
        </w:rPr>
        <w:t>se</w:t>
      </w:r>
      <w:r w:rsidRPr="004D4CD8">
        <w:rPr>
          <w:spacing w:val="-3"/>
        </w:rPr>
        <w:t xml:space="preserve"> según </w:t>
      </w:r>
      <w:r w:rsidR="00E83F43">
        <w:rPr>
          <w:spacing w:val="-3"/>
        </w:rPr>
        <w:t>lo donado sean</w:t>
      </w:r>
      <w:r w:rsidRPr="004D4CD8">
        <w:rPr>
          <w:spacing w:val="-3"/>
        </w:rPr>
        <w:t xml:space="preserve"> bienes muebles o inmuebles</w:t>
      </w:r>
      <w:r w:rsidR="00E83F43">
        <w:rPr>
          <w:spacing w:val="-3"/>
        </w:rPr>
        <w:t>.</w:t>
      </w:r>
    </w:p>
    <w:p w14:paraId="54FE3968" w14:textId="244E06CA" w:rsidR="004D4CD8" w:rsidRPr="00E83F43" w:rsidRDefault="004D4CD8" w:rsidP="00767199">
      <w:pPr>
        <w:pStyle w:val="Prrafodelista"/>
        <w:numPr>
          <w:ilvl w:val="0"/>
          <w:numId w:val="10"/>
        </w:numPr>
        <w:spacing w:before="120" w:after="120" w:line="360" w:lineRule="auto"/>
        <w:ind w:left="993" w:hanging="284"/>
        <w:jc w:val="both"/>
        <w:rPr>
          <w:spacing w:val="-3"/>
        </w:rPr>
      </w:pPr>
      <w:r w:rsidRPr="00E83F43">
        <w:rPr>
          <w:spacing w:val="-3"/>
        </w:rPr>
        <w:t xml:space="preserve">Según el artículo 632 del </w:t>
      </w:r>
      <w:r w:rsidR="00E83F43" w:rsidRPr="00E83F43">
        <w:rPr>
          <w:spacing w:val="-3"/>
        </w:rPr>
        <w:t>Código Civil</w:t>
      </w:r>
      <w:r w:rsidRPr="00E83F43">
        <w:rPr>
          <w:spacing w:val="-3"/>
        </w:rPr>
        <w:t>, “la donación de cosa mueble podrá hacerse verbalmente o por escrito.</w:t>
      </w:r>
      <w:r w:rsidR="00E83F43" w:rsidRPr="00E83F43">
        <w:rPr>
          <w:spacing w:val="-3"/>
        </w:rPr>
        <w:t xml:space="preserve"> </w:t>
      </w:r>
      <w:r w:rsidRPr="00E83F43">
        <w:rPr>
          <w:spacing w:val="-3"/>
        </w:rPr>
        <w:t>La verbal requiere la entrega simultánea de la cosa donada. Faltando este requisito no surtirá efecto si no se hace por escrito y consta en la misma forma la aceptación”</w:t>
      </w:r>
      <w:r w:rsidR="00E83F43" w:rsidRPr="00E83F43">
        <w:rPr>
          <w:spacing w:val="-3"/>
        </w:rPr>
        <w:t>.</w:t>
      </w:r>
    </w:p>
    <w:p w14:paraId="7532DCEA" w14:textId="6A6A810E" w:rsidR="004D4CD8" w:rsidRPr="00E83F43" w:rsidRDefault="004D4CD8" w:rsidP="00767199">
      <w:pPr>
        <w:pStyle w:val="Prrafodelista"/>
        <w:numPr>
          <w:ilvl w:val="0"/>
          <w:numId w:val="10"/>
        </w:numPr>
        <w:spacing w:before="120" w:after="120" w:line="360" w:lineRule="auto"/>
        <w:ind w:left="993" w:hanging="284"/>
        <w:jc w:val="both"/>
        <w:rPr>
          <w:spacing w:val="-3"/>
        </w:rPr>
      </w:pPr>
      <w:r w:rsidRPr="00E83F43">
        <w:rPr>
          <w:spacing w:val="-3"/>
        </w:rPr>
        <w:t>Según el art</w:t>
      </w:r>
      <w:r w:rsidR="00E83F43" w:rsidRPr="00E83F43">
        <w:rPr>
          <w:spacing w:val="-3"/>
        </w:rPr>
        <w:t>ículo</w:t>
      </w:r>
      <w:r w:rsidRPr="00E83F43">
        <w:rPr>
          <w:spacing w:val="-3"/>
        </w:rPr>
        <w:t xml:space="preserve"> 633 </w:t>
      </w:r>
      <w:r w:rsidR="00E83F43" w:rsidRPr="00E83F43">
        <w:rPr>
          <w:spacing w:val="-3"/>
        </w:rPr>
        <w:t>del Código Civil</w:t>
      </w:r>
      <w:r w:rsidRPr="00E83F43">
        <w:rPr>
          <w:spacing w:val="-3"/>
        </w:rPr>
        <w:t>, “para que sea válida la donación de cosa inmueble ha de hacerse en escritura pública, expresándose en ella individualmente los bienes donados y el valor de las cargas que deba satisfacer el donatario.</w:t>
      </w:r>
      <w:r w:rsidR="00E83F43" w:rsidRPr="00E83F43">
        <w:rPr>
          <w:spacing w:val="-3"/>
        </w:rPr>
        <w:t xml:space="preserve"> </w:t>
      </w:r>
      <w:r w:rsidRPr="00E83F43">
        <w:rPr>
          <w:spacing w:val="-3"/>
        </w:rPr>
        <w:t>La aceptación puede hacerse en la misma escritura o en otra separada; pero no surtirá efecto si no se hiciese en vida del donante.</w:t>
      </w:r>
      <w:r w:rsidR="00E83F43" w:rsidRPr="00E83F43">
        <w:rPr>
          <w:spacing w:val="-3"/>
        </w:rPr>
        <w:t xml:space="preserve"> </w:t>
      </w:r>
      <w:r w:rsidRPr="00E83F43">
        <w:rPr>
          <w:spacing w:val="-3"/>
        </w:rPr>
        <w:t>Hecha en escritura separada deberá notificarse la aceptación en forma auténtica al donante y se anotará esta diligencia en ambas escrituras”</w:t>
      </w:r>
      <w:r w:rsidR="00E83F43" w:rsidRPr="00E83F43">
        <w:rPr>
          <w:spacing w:val="-3"/>
        </w:rPr>
        <w:t>.</w:t>
      </w:r>
    </w:p>
    <w:p w14:paraId="1882D4A4" w14:textId="7B90D206" w:rsidR="007A7D37" w:rsidRPr="004D4CD8" w:rsidRDefault="00E83F43" w:rsidP="00E83F43">
      <w:pPr>
        <w:pStyle w:val="Prrafodelista"/>
        <w:spacing w:before="120" w:after="120" w:line="360" w:lineRule="auto"/>
        <w:ind w:left="993" w:firstLine="283"/>
        <w:jc w:val="both"/>
        <w:rPr>
          <w:spacing w:val="-3"/>
        </w:rPr>
      </w:pPr>
      <w:r>
        <w:rPr>
          <w:spacing w:val="-3"/>
        </w:rPr>
        <w:t xml:space="preserve">Conforme a reiterada jurisprudencia, la exigencia de esta forma en la donación de inmuebles es </w:t>
      </w:r>
      <w:r w:rsidRPr="00E83F43">
        <w:rPr>
          <w:i/>
          <w:iCs/>
          <w:spacing w:val="-3"/>
        </w:rPr>
        <w:t xml:space="preserve">ad </w:t>
      </w:r>
      <w:proofErr w:type="spellStart"/>
      <w:r w:rsidRPr="00E83F43">
        <w:rPr>
          <w:i/>
          <w:iCs/>
          <w:spacing w:val="-3"/>
        </w:rPr>
        <w:t>solemnitatem</w:t>
      </w:r>
      <w:proofErr w:type="spellEnd"/>
      <w:r>
        <w:rPr>
          <w:spacing w:val="-3"/>
        </w:rPr>
        <w:t>, por lo que la donación inmobiliaria hecha verbalmente o en documento privado es nula de pleno Derecho y no surte efecto alguno.</w:t>
      </w:r>
    </w:p>
    <w:p w14:paraId="03967049" w14:textId="3D5E4D67" w:rsidR="007A7D37" w:rsidRDefault="007A7D37" w:rsidP="00AA0DB4">
      <w:pPr>
        <w:spacing w:before="120" w:after="120" w:line="360" w:lineRule="auto"/>
        <w:ind w:firstLine="708"/>
        <w:jc w:val="both"/>
        <w:rPr>
          <w:spacing w:val="-3"/>
        </w:rPr>
      </w:pPr>
    </w:p>
    <w:p w14:paraId="65CC3AB0" w14:textId="60DD2A52" w:rsidR="007A7D37" w:rsidRDefault="00E83F43" w:rsidP="00E83F43">
      <w:pPr>
        <w:spacing w:before="120" w:after="120" w:line="360" w:lineRule="auto"/>
        <w:jc w:val="both"/>
        <w:rPr>
          <w:spacing w:val="-3"/>
        </w:rPr>
      </w:pPr>
      <w:r w:rsidRPr="00E83F43">
        <w:rPr>
          <w:b/>
          <w:bCs/>
          <w:spacing w:val="-3"/>
        </w:rPr>
        <w:t>PERFECCIÓN DEL CONTRATO</w:t>
      </w:r>
      <w:r>
        <w:rPr>
          <w:b/>
          <w:bCs/>
          <w:spacing w:val="-3"/>
        </w:rPr>
        <w:t>.</w:t>
      </w:r>
    </w:p>
    <w:p w14:paraId="7A799C52" w14:textId="77777777" w:rsidR="00E221FB" w:rsidRDefault="00E221FB" w:rsidP="00E83F43">
      <w:pPr>
        <w:spacing w:before="120" w:after="120" w:line="360" w:lineRule="auto"/>
        <w:ind w:firstLine="708"/>
        <w:jc w:val="both"/>
        <w:rPr>
          <w:spacing w:val="-3"/>
        </w:rPr>
      </w:pPr>
      <w:r>
        <w:rPr>
          <w:spacing w:val="-3"/>
        </w:rPr>
        <w:t>El artículo 618 del Código Civil, al dar el concepto legal de donación, ya pone de relieve que ésta requiere la aceptación del donatario.</w:t>
      </w:r>
    </w:p>
    <w:p w14:paraId="67515E07" w14:textId="218EB319" w:rsidR="00E83F43" w:rsidRPr="00E83F43" w:rsidRDefault="00E221FB" w:rsidP="00E83F43">
      <w:pPr>
        <w:spacing w:before="120" w:after="120" w:line="360" w:lineRule="auto"/>
        <w:ind w:firstLine="708"/>
        <w:jc w:val="both"/>
        <w:rPr>
          <w:spacing w:val="-3"/>
        </w:rPr>
      </w:pPr>
      <w:r>
        <w:rPr>
          <w:spacing w:val="-3"/>
        </w:rPr>
        <w:t>Ello es recalcado por el artículo 623 del Código Civil, que dispone que “l</w:t>
      </w:r>
      <w:r w:rsidRPr="00E221FB">
        <w:rPr>
          <w:spacing w:val="-3"/>
        </w:rPr>
        <w:t>a donación se perfecciona desde que el donante conoce la aceptación del donatario</w:t>
      </w:r>
      <w:r>
        <w:rPr>
          <w:spacing w:val="-3"/>
        </w:rPr>
        <w:t xml:space="preserve">”, añadiendo el artículo 630 que </w:t>
      </w:r>
      <w:r w:rsidR="00E83F43" w:rsidRPr="00E83F43">
        <w:rPr>
          <w:spacing w:val="-3"/>
        </w:rPr>
        <w:t>“el donatario debe, so pena de nulidad, aceptar la donación por sí o por medio de persona autorizada con poder especial para el caso o poder general y bastante”</w:t>
      </w:r>
      <w:r>
        <w:rPr>
          <w:spacing w:val="-3"/>
        </w:rPr>
        <w:t>.</w:t>
      </w:r>
    </w:p>
    <w:p w14:paraId="540D6C55" w14:textId="31FAF95D" w:rsidR="00E83F43" w:rsidRDefault="00E221FB" w:rsidP="00E221FB">
      <w:pPr>
        <w:spacing w:before="120" w:after="120" w:line="360" w:lineRule="auto"/>
        <w:ind w:firstLine="708"/>
        <w:jc w:val="both"/>
        <w:rPr>
          <w:spacing w:val="-3"/>
        </w:rPr>
      </w:pPr>
      <w:r>
        <w:rPr>
          <w:spacing w:val="-3"/>
        </w:rPr>
        <w:t xml:space="preserve">Sin embargo, este último precepto es aparentemente contradictorio con el artículo </w:t>
      </w:r>
      <w:r w:rsidR="00E83F43" w:rsidRPr="00E83F43">
        <w:rPr>
          <w:spacing w:val="-3"/>
        </w:rPr>
        <w:t>629</w:t>
      </w:r>
      <w:r>
        <w:rPr>
          <w:spacing w:val="-3"/>
        </w:rPr>
        <w:t xml:space="preserve">, que dispone que </w:t>
      </w:r>
      <w:r w:rsidR="00E83F43" w:rsidRPr="00E83F43">
        <w:rPr>
          <w:spacing w:val="-3"/>
        </w:rPr>
        <w:t>“la donación no obliga al donante, ni produce efecto, sino desde la aceptación”.</w:t>
      </w:r>
    </w:p>
    <w:p w14:paraId="77ADEC5E" w14:textId="3DD59A7A" w:rsidR="00E83F43" w:rsidRPr="00E83F43" w:rsidRDefault="00E221FB" w:rsidP="00E221FB">
      <w:pPr>
        <w:spacing w:before="120" w:after="120" w:line="360" w:lineRule="auto"/>
        <w:ind w:firstLine="708"/>
        <w:jc w:val="both"/>
        <w:rPr>
          <w:spacing w:val="-3"/>
        </w:rPr>
      </w:pPr>
      <w:r>
        <w:rPr>
          <w:spacing w:val="-3"/>
        </w:rPr>
        <w:lastRenderedPageBreak/>
        <w:t xml:space="preserve">Para la generalidad de la doctrina, esta contradicción se salva entendiendo que el artículo 629 es aplicable a la donación de bien mueble con </w:t>
      </w:r>
      <w:r w:rsidR="00E83F43" w:rsidRPr="00E83F43">
        <w:rPr>
          <w:spacing w:val="-3"/>
        </w:rPr>
        <w:t xml:space="preserve">entrega simultánea de la cosa </w:t>
      </w:r>
      <w:r>
        <w:rPr>
          <w:spacing w:val="-3"/>
        </w:rPr>
        <w:t xml:space="preserve">y a la de </w:t>
      </w:r>
      <w:r w:rsidR="00E83F43" w:rsidRPr="00E83F43">
        <w:rPr>
          <w:spacing w:val="-3"/>
        </w:rPr>
        <w:t>bien inmueble compareciendo en el otorgamiento de la escritura donante y donatario.</w:t>
      </w:r>
    </w:p>
    <w:p w14:paraId="6C7E12C0" w14:textId="7D228FFE" w:rsidR="00E83F43" w:rsidRPr="00E83F43" w:rsidRDefault="00E221FB" w:rsidP="00E83F43">
      <w:pPr>
        <w:spacing w:before="120" w:after="120" w:line="360" w:lineRule="auto"/>
        <w:ind w:firstLine="708"/>
        <w:jc w:val="both"/>
        <w:rPr>
          <w:spacing w:val="-3"/>
        </w:rPr>
      </w:pPr>
      <w:r>
        <w:rPr>
          <w:spacing w:val="-3"/>
        </w:rPr>
        <w:t xml:space="preserve">En cambio, el artículo 623 es aplicable a la donación de bien mueble sin </w:t>
      </w:r>
      <w:r w:rsidRPr="00E83F43">
        <w:rPr>
          <w:spacing w:val="-3"/>
        </w:rPr>
        <w:t xml:space="preserve">entrega simultánea de la cosa </w:t>
      </w:r>
      <w:r>
        <w:rPr>
          <w:spacing w:val="-3"/>
        </w:rPr>
        <w:t xml:space="preserve">y a la de bien </w:t>
      </w:r>
      <w:r w:rsidR="00E83F43" w:rsidRPr="00E83F43">
        <w:rPr>
          <w:spacing w:val="-3"/>
        </w:rPr>
        <w:t xml:space="preserve">inmueble </w:t>
      </w:r>
      <w:r>
        <w:rPr>
          <w:spacing w:val="-3"/>
        </w:rPr>
        <w:t xml:space="preserve">cuando </w:t>
      </w:r>
      <w:r w:rsidR="00E83F43" w:rsidRPr="00E83F43">
        <w:rPr>
          <w:spacing w:val="-3"/>
        </w:rPr>
        <w:t>no se verifica la aceptación en la misma escritura, sino en otra separada.</w:t>
      </w:r>
    </w:p>
    <w:p w14:paraId="6689FC4F" w14:textId="7CB239F1" w:rsidR="007A7D37" w:rsidRDefault="00E221FB" w:rsidP="00AA0DB4">
      <w:pPr>
        <w:spacing w:before="120" w:after="120" w:line="360" w:lineRule="auto"/>
        <w:ind w:firstLine="708"/>
        <w:jc w:val="both"/>
        <w:rPr>
          <w:spacing w:val="-3"/>
        </w:rPr>
      </w:pPr>
      <w:r>
        <w:rPr>
          <w:spacing w:val="-3"/>
        </w:rPr>
        <w:t xml:space="preserve">Desde otro punto de vista, los autores que defienden la naturaleza contractual de la donación entienden aplicable el artículo 623, ya que </w:t>
      </w:r>
      <w:r w:rsidR="006047DB">
        <w:rPr>
          <w:spacing w:val="-3"/>
        </w:rPr>
        <w:t xml:space="preserve">el conocimiento de la aceptación por el donante equivale al conocimiento de la aceptación por el oferente </w:t>
      </w:r>
      <w:r>
        <w:rPr>
          <w:spacing w:val="-3"/>
        </w:rPr>
        <w:t>cuando la oferta y la aceptación contractuales no son simultáneas</w:t>
      </w:r>
      <w:r w:rsidR="006047DB">
        <w:rPr>
          <w:spacing w:val="-3"/>
        </w:rPr>
        <w:t>, tal y como prevé el artículo 1262 del Código Civil.</w:t>
      </w:r>
    </w:p>
    <w:p w14:paraId="07B55118" w14:textId="51F4C196" w:rsidR="007A7D37" w:rsidRDefault="007A7D37" w:rsidP="00AA0DB4">
      <w:pPr>
        <w:spacing w:before="120" w:after="120" w:line="360" w:lineRule="auto"/>
        <w:ind w:firstLine="708"/>
        <w:jc w:val="both"/>
        <w:rPr>
          <w:spacing w:val="-3"/>
        </w:rPr>
      </w:pPr>
    </w:p>
    <w:p w14:paraId="35B3765A" w14:textId="44B45FC8" w:rsidR="007A7D37" w:rsidRPr="00A256E0" w:rsidRDefault="006047DB" w:rsidP="006047DB">
      <w:pPr>
        <w:spacing w:before="120" w:after="120" w:line="360" w:lineRule="auto"/>
        <w:jc w:val="both"/>
        <w:rPr>
          <w:spacing w:val="-3"/>
        </w:rPr>
      </w:pPr>
      <w:r w:rsidRPr="006047DB">
        <w:rPr>
          <w:b/>
          <w:bCs/>
          <w:spacing w:val="-3"/>
        </w:rPr>
        <w:t>EFECTOS GENERALES Y EFECTOS DERIVADOS DE PACTOS ESPECIALES.</w:t>
      </w:r>
    </w:p>
    <w:p w14:paraId="4B818868" w14:textId="07C8B408" w:rsidR="00FC2821" w:rsidRPr="00FC2821" w:rsidRDefault="00FC2821" w:rsidP="006047DB">
      <w:pPr>
        <w:spacing w:before="120" w:after="120" w:line="360" w:lineRule="auto"/>
        <w:ind w:firstLine="708"/>
        <w:jc w:val="both"/>
        <w:rPr>
          <w:b/>
          <w:spacing w:val="-3"/>
        </w:rPr>
      </w:pPr>
      <w:r w:rsidRPr="00FC2821">
        <w:rPr>
          <w:b/>
          <w:spacing w:val="-3"/>
        </w:rPr>
        <w:t>Efectos generales</w:t>
      </w:r>
      <w:r>
        <w:rPr>
          <w:b/>
          <w:spacing w:val="-3"/>
        </w:rPr>
        <w:t>.</w:t>
      </w:r>
    </w:p>
    <w:p w14:paraId="5D42CF90" w14:textId="35F34313" w:rsidR="006047DB" w:rsidRDefault="006047DB" w:rsidP="006047DB">
      <w:pPr>
        <w:spacing w:before="120" w:after="120" w:line="360" w:lineRule="auto"/>
        <w:ind w:firstLine="708"/>
        <w:jc w:val="both"/>
        <w:rPr>
          <w:spacing w:val="-3"/>
        </w:rPr>
      </w:pPr>
      <w:r>
        <w:rPr>
          <w:spacing w:val="-3"/>
        </w:rPr>
        <w:t xml:space="preserve">Los efectos generales de la donación </w:t>
      </w:r>
      <w:r w:rsidR="00767199">
        <w:rPr>
          <w:spacing w:val="-3"/>
        </w:rPr>
        <w:t xml:space="preserve">perfecta </w:t>
      </w:r>
      <w:r>
        <w:rPr>
          <w:spacing w:val="-3"/>
        </w:rPr>
        <w:t>son los siguientes:</w:t>
      </w:r>
    </w:p>
    <w:p w14:paraId="339AA773" w14:textId="76122487" w:rsidR="006047DB" w:rsidRPr="00FC2821" w:rsidRDefault="00FC2821" w:rsidP="00767199">
      <w:pPr>
        <w:pStyle w:val="Prrafodelista"/>
        <w:numPr>
          <w:ilvl w:val="0"/>
          <w:numId w:val="11"/>
        </w:numPr>
        <w:spacing w:before="120" w:after="120" w:line="360" w:lineRule="auto"/>
        <w:ind w:left="993" w:hanging="284"/>
        <w:jc w:val="both"/>
        <w:rPr>
          <w:spacing w:val="-3"/>
        </w:rPr>
      </w:pPr>
      <w:r>
        <w:rPr>
          <w:spacing w:val="-3"/>
        </w:rPr>
        <w:t>La transmisión del dominio de la cosa donada del donante al donatario.</w:t>
      </w:r>
    </w:p>
    <w:p w14:paraId="2A1790D7" w14:textId="503ABE3D" w:rsidR="006047DB" w:rsidRPr="00FC2821" w:rsidRDefault="006047DB" w:rsidP="00767199">
      <w:pPr>
        <w:pStyle w:val="Prrafodelista"/>
        <w:numPr>
          <w:ilvl w:val="0"/>
          <w:numId w:val="11"/>
        </w:numPr>
        <w:spacing w:before="120" w:after="120" w:line="360" w:lineRule="auto"/>
        <w:ind w:left="993" w:hanging="284"/>
        <w:jc w:val="both"/>
        <w:rPr>
          <w:spacing w:val="-3"/>
        </w:rPr>
      </w:pPr>
      <w:r w:rsidRPr="00FC2821">
        <w:rPr>
          <w:spacing w:val="-3"/>
        </w:rPr>
        <w:t>El donatario tiene derecho y acción para reclamar del donante la entrega de la cosa donada, si ésta no se ha verificado simultáneamente y sin perjuicio de que cuando la aceptación de la donación de inmueble se manifiesta en la misma escritura pública de donación, tal coincidencia equivalga a la tradición instrumental del artículo 1462 del Código Civil.</w:t>
      </w:r>
    </w:p>
    <w:p w14:paraId="78A10B44" w14:textId="18D7454C" w:rsidR="006047DB" w:rsidRPr="00FC2821" w:rsidRDefault="006047DB" w:rsidP="00767199">
      <w:pPr>
        <w:pStyle w:val="Prrafodelista"/>
        <w:numPr>
          <w:ilvl w:val="0"/>
          <w:numId w:val="11"/>
        </w:numPr>
        <w:spacing w:before="120" w:after="120" w:line="360" w:lineRule="auto"/>
        <w:ind w:left="993" w:hanging="284"/>
        <w:jc w:val="both"/>
        <w:rPr>
          <w:spacing w:val="-3"/>
        </w:rPr>
      </w:pPr>
      <w:r w:rsidRPr="00FC2821">
        <w:rPr>
          <w:spacing w:val="-3"/>
        </w:rPr>
        <w:t>Para las donaciones conjuntas, el artículo 637 del Código Civil dispone que “cuando la donación hubiere sido hecha a varias personas conjuntamente, se entenderá por partes iguales; y no se dará entre ellas el derecho de acrecer, si el donante no hubiese dispues</w:t>
      </w:r>
      <w:r w:rsidR="00FC2821" w:rsidRPr="00FC2821">
        <w:rPr>
          <w:spacing w:val="-3"/>
        </w:rPr>
        <w:t>t</w:t>
      </w:r>
      <w:r w:rsidRPr="00FC2821">
        <w:rPr>
          <w:spacing w:val="-3"/>
        </w:rPr>
        <w:t>o otra cosa.</w:t>
      </w:r>
      <w:r w:rsidR="00FC2821" w:rsidRPr="00FC2821">
        <w:rPr>
          <w:spacing w:val="-3"/>
        </w:rPr>
        <w:t xml:space="preserve"> </w:t>
      </w:r>
      <w:r w:rsidRPr="00FC2821">
        <w:rPr>
          <w:spacing w:val="-3"/>
        </w:rPr>
        <w:t>Se exceptúan de esta disposición las donaciones hechas conjuntamente a ambos cónyuges, entre los cuales tendrá lugar aquel derecho, si el donante no hubiese dispuesto lo contrario</w:t>
      </w:r>
      <w:r w:rsidR="00FC2821" w:rsidRPr="00FC2821">
        <w:rPr>
          <w:spacing w:val="-3"/>
        </w:rPr>
        <w:t>”</w:t>
      </w:r>
      <w:r w:rsidRPr="00FC2821">
        <w:rPr>
          <w:spacing w:val="-3"/>
        </w:rPr>
        <w:t>.</w:t>
      </w:r>
    </w:p>
    <w:p w14:paraId="1DD647C8" w14:textId="0C3A76ED" w:rsidR="006047DB" w:rsidRPr="00FC2821" w:rsidRDefault="006047DB" w:rsidP="00767199">
      <w:pPr>
        <w:pStyle w:val="Prrafodelista"/>
        <w:numPr>
          <w:ilvl w:val="0"/>
          <w:numId w:val="11"/>
        </w:numPr>
        <w:spacing w:before="120" w:after="120" w:line="360" w:lineRule="auto"/>
        <w:ind w:left="993" w:hanging="284"/>
        <w:jc w:val="both"/>
        <w:rPr>
          <w:spacing w:val="-3"/>
        </w:rPr>
      </w:pPr>
      <w:r w:rsidRPr="00FC2821">
        <w:rPr>
          <w:spacing w:val="-3"/>
        </w:rPr>
        <w:t xml:space="preserve">El artículo 638 del Código Civil dispone que “el donatario se subroga en todos los derechos y acciones que en caso de evicción corresponderían al donante. Éste, en cambio, no queda obligado al saneamiento de las cosas donadas, salvo si la donación fuere onerosa, en cuyo caso responderá el donante de la evicción hasta </w:t>
      </w:r>
      <w:r w:rsidRPr="00FC2821">
        <w:rPr>
          <w:spacing w:val="-3"/>
        </w:rPr>
        <w:lastRenderedPageBreak/>
        <w:t>la concurrencia del gravamen”. La mayoría de la doctrina extiende el régimen de la evicción al saneamiento por vicios ocultos.</w:t>
      </w:r>
    </w:p>
    <w:p w14:paraId="78D4A247" w14:textId="1E7D83EC" w:rsidR="006047DB" w:rsidRPr="00FC2821" w:rsidRDefault="006047DB" w:rsidP="00767199">
      <w:pPr>
        <w:pStyle w:val="Prrafodelista"/>
        <w:numPr>
          <w:ilvl w:val="0"/>
          <w:numId w:val="11"/>
        </w:numPr>
        <w:spacing w:before="120" w:after="120" w:line="360" w:lineRule="auto"/>
        <w:ind w:left="993" w:hanging="284"/>
        <w:jc w:val="both"/>
        <w:rPr>
          <w:spacing w:val="-3"/>
        </w:rPr>
      </w:pPr>
      <w:r w:rsidRPr="00FC2821">
        <w:rPr>
          <w:spacing w:val="-3"/>
        </w:rPr>
        <w:t>El artículo 643 del Código Civil dispone que “no mediando estipulación respecto al pago de deudas, sólo responderá de ellas el donatario cuando la donación se haya hecho en fraude de los acreedores. Se presumirá siempre hecha la donación en fraude de los acreedores cuando al hacerla no se haya reservado el donante bienes bastantes para pagar las deudas anteriores a ella”.</w:t>
      </w:r>
    </w:p>
    <w:p w14:paraId="3F156B61" w14:textId="483B4F0E" w:rsidR="006047DB" w:rsidRPr="00FC2821" w:rsidRDefault="00FC2821" w:rsidP="00767199">
      <w:pPr>
        <w:pStyle w:val="Prrafodelista"/>
        <w:numPr>
          <w:ilvl w:val="0"/>
          <w:numId w:val="11"/>
        </w:numPr>
        <w:spacing w:before="120" w:after="120" w:line="360" w:lineRule="auto"/>
        <w:ind w:left="993" w:hanging="284"/>
        <w:jc w:val="both"/>
        <w:rPr>
          <w:spacing w:val="-3"/>
        </w:rPr>
      </w:pPr>
      <w:r w:rsidRPr="00FC2821">
        <w:rPr>
          <w:spacing w:val="-3"/>
        </w:rPr>
        <w:t>L</w:t>
      </w:r>
      <w:r w:rsidR="006047DB" w:rsidRPr="00FC2821">
        <w:rPr>
          <w:spacing w:val="-3"/>
        </w:rPr>
        <w:t xml:space="preserve">a donación </w:t>
      </w:r>
      <w:r w:rsidRPr="00FC2821">
        <w:rPr>
          <w:spacing w:val="-3"/>
        </w:rPr>
        <w:t xml:space="preserve">genera un deber de gratitud </w:t>
      </w:r>
      <w:r w:rsidR="00767199">
        <w:rPr>
          <w:spacing w:val="-3"/>
        </w:rPr>
        <w:t xml:space="preserve">en </w:t>
      </w:r>
      <w:r w:rsidRPr="00FC2821">
        <w:rPr>
          <w:spacing w:val="-3"/>
        </w:rPr>
        <w:t>el</w:t>
      </w:r>
      <w:r w:rsidR="006047DB" w:rsidRPr="00FC2821">
        <w:rPr>
          <w:spacing w:val="-3"/>
        </w:rPr>
        <w:t xml:space="preserve"> donatario </w:t>
      </w:r>
      <w:r w:rsidRPr="00FC2821">
        <w:rPr>
          <w:spacing w:val="-3"/>
        </w:rPr>
        <w:t>que se concreta</w:t>
      </w:r>
      <w:r w:rsidR="006047DB" w:rsidRPr="00FC2821">
        <w:rPr>
          <w:spacing w:val="-3"/>
        </w:rPr>
        <w:t xml:space="preserve"> en </w:t>
      </w:r>
      <w:r w:rsidR="00767199">
        <w:rPr>
          <w:spacing w:val="-3"/>
        </w:rPr>
        <w:t>su</w:t>
      </w:r>
      <w:r w:rsidR="006047DB" w:rsidRPr="00FC2821">
        <w:rPr>
          <w:spacing w:val="-3"/>
        </w:rPr>
        <w:t xml:space="preserve"> obligación de prestar alimentos al donante cuando los necesite y en cuantía proporcional a lo donado, deber cuyo incumplimiento permitirá al donante revocar la donación </w:t>
      </w:r>
      <w:r w:rsidRPr="00FC2821">
        <w:rPr>
          <w:spacing w:val="-3"/>
        </w:rPr>
        <w:t xml:space="preserve">conforme al </w:t>
      </w:r>
      <w:r w:rsidR="006047DB" w:rsidRPr="00FC2821">
        <w:rPr>
          <w:spacing w:val="-3"/>
        </w:rPr>
        <w:t xml:space="preserve">artículo 648 del </w:t>
      </w:r>
      <w:r w:rsidRPr="00FC2821">
        <w:rPr>
          <w:spacing w:val="-3"/>
        </w:rPr>
        <w:t>Código Civil</w:t>
      </w:r>
      <w:r w:rsidR="006047DB" w:rsidRPr="00FC2821">
        <w:rPr>
          <w:spacing w:val="-3"/>
        </w:rPr>
        <w:t>.</w:t>
      </w:r>
    </w:p>
    <w:p w14:paraId="1404CBF1" w14:textId="77777777" w:rsidR="00FC2821" w:rsidRDefault="00FC2821" w:rsidP="006047DB">
      <w:pPr>
        <w:spacing w:before="120" w:after="120" w:line="360" w:lineRule="auto"/>
        <w:ind w:firstLine="708"/>
        <w:jc w:val="both"/>
        <w:rPr>
          <w:spacing w:val="-3"/>
        </w:rPr>
      </w:pPr>
    </w:p>
    <w:p w14:paraId="728341ED" w14:textId="2B1DEED4" w:rsidR="00FC2821" w:rsidRPr="00FC2821" w:rsidRDefault="00FC2821" w:rsidP="006047DB">
      <w:pPr>
        <w:spacing w:before="120" w:after="120" w:line="360" w:lineRule="auto"/>
        <w:ind w:firstLine="708"/>
        <w:jc w:val="both"/>
        <w:rPr>
          <w:b/>
          <w:spacing w:val="-3"/>
        </w:rPr>
      </w:pPr>
      <w:r w:rsidRPr="00FC2821">
        <w:rPr>
          <w:b/>
          <w:spacing w:val="-3"/>
        </w:rPr>
        <w:t>Efectos derivados de pactos especiales.</w:t>
      </w:r>
    </w:p>
    <w:p w14:paraId="1EB04B31" w14:textId="5B81F4F9" w:rsidR="006047DB" w:rsidRPr="006047DB" w:rsidRDefault="006047DB" w:rsidP="006047DB">
      <w:pPr>
        <w:spacing w:before="120" w:after="120" w:line="360" w:lineRule="auto"/>
        <w:ind w:firstLine="708"/>
        <w:jc w:val="both"/>
        <w:rPr>
          <w:spacing w:val="-3"/>
        </w:rPr>
      </w:pPr>
      <w:r w:rsidRPr="006047DB">
        <w:rPr>
          <w:spacing w:val="-3"/>
        </w:rPr>
        <w:t>Los efectos derivados de pactos especiales son los siguientes:</w:t>
      </w:r>
    </w:p>
    <w:p w14:paraId="6C415404" w14:textId="11927C6B" w:rsidR="006047DB" w:rsidRPr="00FC2821" w:rsidRDefault="00FC2821" w:rsidP="00767199">
      <w:pPr>
        <w:pStyle w:val="Prrafodelista"/>
        <w:numPr>
          <w:ilvl w:val="0"/>
          <w:numId w:val="12"/>
        </w:numPr>
        <w:spacing w:before="120" w:after="120" w:line="360" w:lineRule="auto"/>
        <w:ind w:left="993" w:hanging="284"/>
        <w:jc w:val="both"/>
        <w:rPr>
          <w:spacing w:val="-3"/>
        </w:rPr>
      </w:pPr>
      <w:r w:rsidRPr="00FC2821">
        <w:rPr>
          <w:spacing w:val="-3"/>
        </w:rPr>
        <w:t>Conforme al artículo 639 del Código Civil, “podrá reservarse el donante la facultad de disponer de algunos de los bienes donados, o de alguna cantidad con cargo a ellos; pero, si muriere sin haber hecho uso de este derecho, pertenecerán al donatario los bienes o la cantidad que se hubiese reservado”.</w:t>
      </w:r>
    </w:p>
    <w:p w14:paraId="3891E1A2" w14:textId="7EAA524D" w:rsidR="006047DB" w:rsidRPr="00FC2821" w:rsidRDefault="00FC2821" w:rsidP="00767199">
      <w:pPr>
        <w:pStyle w:val="Prrafodelista"/>
        <w:numPr>
          <w:ilvl w:val="0"/>
          <w:numId w:val="12"/>
        </w:numPr>
        <w:spacing w:before="120" w:after="120" w:line="360" w:lineRule="auto"/>
        <w:ind w:left="993" w:hanging="284"/>
        <w:jc w:val="both"/>
        <w:rPr>
          <w:spacing w:val="-3"/>
        </w:rPr>
      </w:pPr>
      <w:r w:rsidRPr="00FC2821">
        <w:rPr>
          <w:spacing w:val="-3"/>
        </w:rPr>
        <w:t>Conforme al artículo 640 del Código Civil, “también se podrá donar la propiedad a una persona y el usufructo a otra u otras”, con las limitaciones establecidas para las sustituciones fideicomisarias en el artículo 781.</w:t>
      </w:r>
    </w:p>
    <w:p w14:paraId="57BC0597" w14:textId="239FDAE3" w:rsidR="00CB102F" w:rsidRDefault="00FC2821" w:rsidP="00767199">
      <w:pPr>
        <w:pStyle w:val="Prrafodelista"/>
        <w:numPr>
          <w:ilvl w:val="0"/>
          <w:numId w:val="12"/>
        </w:numPr>
        <w:spacing w:before="120" w:after="120" w:line="360" w:lineRule="auto"/>
        <w:ind w:left="993" w:hanging="284"/>
        <w:jc w:val="both"/>
        <w:rPr>
          <w:spacing w:val="-3"/>
        </w:rPr>
      </w:pPr>
      <w:r w:rsidRPr="00FC2821">
        <w:rPr>
          <w:spacing w:val="-3"/>
        </w:rPr>
        <w:t>Conforme al artículo 641 del Código Civil, “Podrá establecerse válidamente la reversión en favor de sólo el donador para cualquier caso y circunstancias, pero no en favor de otras personas sino en los mismos casos y con iguales limitaciones que determina este Código para las sustituciones testamentarias. La reversión estipulada por el donante en favor de tercero contra lo (indicado) es nula; pero no producirá la nulidad de la donación”.</w:t>
      </w:r>
    </w:p>
    <w:p w14:paraId="17183629" w14:textId="77777777" w:rsidR="00767199" w:rsidRPr="00FC2821" w:rsidRDefault="00767199" w:rsidP="00FC2821">
      <w:pPr>
        <w:spacing w:before="120" w:after="120" w:line="360" w:lineRule="auto"/>
        <w:ind w:firstLine="708"/>
        <w:jc w:val="both"/>
        <w:rPr>
          <w:spacing w:val="-3"/>
        </w:rPr>
      </w:pP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3C1A6FC3" w14:textId="77777777" w:rsidR="000E2CE8" w:rsidRDefault="000E2CE8" w:rsidP="00FC39A8">
      <w:pPr>
        <w:spacing w:before="120" w:after="120" w:line="360" w:lineRule="auto"/>
        <w:ind w:firstLine="708"/>
        <w:jc w:val="right"/>
        <w:rPr>
          <w:spacing w:val="-3"/>
        </w:rPr>
      </w:pPr>
    </w:p>
    <w:p w14:paraId="12E52229" w14:textId="54D5874B" w:rsidR="005726E8" w:rsidRPr="00FF4CC7" w:rsidRDefault="009B1A9D" w:rsidP="003B1331">
      <w:pPr>
        <w:spacing w:before="120" w:after="120" w:line="360" w:lineRule="auto"/>
        <w:ind w:firstLine="708"/>
        <w:jc w:val="right"/>
        <w:rPr>
          <w:spacing w:val="-3"/>
        </w:rPr>
      </w:pPr>
      <w:r>
        <w:rPr>
          <w:spacing w:val="-3"/>
        </w:rPr>
        <w:t>31 de agosto de 2024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30B659" w14:textId="77777777" w:rsidR="00E772E4" w:rsidRDefault="00E772E4" w:rsidP="00DB250B">
      <w:r>
        <w:separator/>
      </w:r>
    </w:p>
  </w:endnote>
  <w:endnote w:type="continuationSeparator" w:id="0">
    <w:p w14:paraId="35C9C5DD" w14:textId="77777777" w:rsidR="00E772E4" w:rsidRDefault="00E772E4"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4DDFBBDA" w:rsidR="001136E1" w:rsidRDefault="001136E1" w:rsidP="009B1A9D">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B2BFFF" w14:textId="77777777" w:rsidR="00E772E4" w:rsidRDefault="00E772E4" w:rsidP="00DB250B">
      <w:r>
        <w:separator/>
      </w:r>
    </w:p>
  </w:footnote>
  <w:footnote w:type="continuationSeparator" w:id="0">
    <w:p w14:paraId="1BB1469D" w14:textId="77777777" w:rsidR="00E772E4" w:rsidRDefault="00E772E4"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22FDABD1" w:rsidR="001136E1" w:rsidRDefault="001136E1">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6521C68"/>
    <w:multiLevelType w:val="multilevel"/>
    <w:tmpl w:val="A2B8130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090C375A"/>
    <w:multiLevelType w:val="hybridMultilevel"/>
    <w:tmpl w:val="89260B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D4B203C"/>
    <w:multiLevelType w:val="hybridMultilevel"/>
    <w:tmpl w:val="92C4E5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F810245"/>
    <w:multiLevelType w:val="hybridMultilevel"/>
    <w:tmpl w:val="8D628D2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3A6007E"/>
    <w:multiLevelType w:val="hybridMultilevel"/>
    <w:tmpl w:val="067874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35C316E"/>
    <w:multiLevelType w:val="hybridMultilevel"/>
    <w:tmpl w:val="13864C3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A646B60"/>
    <w:multiLevelType w:val="hybridMultilevel"/>
    <w:tmpl w:val="1A8CAE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D8A448B"/>
    <w:multiLevelType w:val="multilevel"/>
    <w:tmpl w:val="A2B8130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2E1E6873"/>
    <w:multiLevelType w:val="hybridMultilevel"/>
    <w:tmpl w:val="7FF201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7823598"/>
    <w:multiLevelType w:val="hybridMultilevel"/>
    <w:tmpl w:val="A2B8130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807180D"/>
    <w:multiLevelType w:val="hybridMultilevel"/>
    <w:tmpl w:val="BCD4A1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657684089">
    <w:abstractNumId w:val="0"/>
  </w:num>
  <w:num w:numId="2" w16cid:durableId="335965732">
    <w:abstractNumId w:val="4"/>
  </w:num>
  <w:num w:numId="3" w16cid:durableId="1363673836">
    <w:abstractNumId w:val="10"/>
  </w:num>
  <w:num w:numId="4" w16cid:durableId="805783327">
    <w:abstractNumId w:val="1"/>
  </w:num>
  <w:num w:numId="5" w16cid:durableId="271598134">
    <w:abstractNumId w:val="6"/>
  </w:num>
  <w:num w:numId="6" w16cid:durableId="1082995412">
    <w:abstractNumId w:val="8"/>
  </w:num>
  <w:num w:numId="7" w16cid:durableId="1923643868">
    <w:abstractNumId w:val="5"/>
  </w:num>
  <w:num w:numId="8" w16cid:durableId="899681051">
    <w:abstractNumId w:val="7"/>
  </w:num>
  <w:num w:numId="9" w16cid:durableId="1735349165">
    <w:abstractNumId w:val="2"/>
  </w:num>
  <w:num w:numId="10" w16cid:durableId="475992255">
    <w:abstractNumId w:val="3"/>
  </w:num>
  <w:num w:numId="11" w16cid:durableId="290482537">
    <w:abstractNumId w:val="9"/>
  </w:num>
  <w:num w:numId="12" w16cid:durableId="132412565">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06"/>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72"/>
    <w:rsid w:val="00003666"/>
    <w:rsid w:val="0000379A"/>
    <w:rsid w:val="0000379E"/>
    <w:rsid w:val="00003A11"/>
    <w:rsid w:val="000041C3"/>
    <w:rsid w:val="00004481"/>
    <w:rsid w:val="00004A46"/>
    <w:rsid w:val="00004B05"/>
    <w:rsid w:val="00004E25"/>
    <w:rsid w:val="00004F8E"/>
    <w:rsid w:val="000054B5"/>
    <w:rsid w:val="00005760"/>
    <w:rsid w:val="000062B4"/>
    <w:rsid w:val="00006A81"/>
    <w:rsid w:val="00006D58"/>
    <w:rsid w:val="000074E5"/>
    <w:rsid w:val="000074F6"/>
    <w:rsid w:val="00007EAC"/>
    <w:rsid w:val="00010610"/>
    <w:rsid w:val="00010C21"/>
    <w:rsid w:val="000114C3"/>
    <w:rsid w:val="000118B3"/>
    <w:rsid w:val="000119E1"/>
    <w:rsid w:val="0001254E"/>
    <w:rsid w:val="00012669"/>
    <w:rsid w:val="00012D12"/>
    <w:rsid w:val="0001313D"/>
    <w:rsid w:val="00013485"/>
    <w:rsid w:val="00013861"/>
    <w:rsid w:val="00013987"/>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FE8"/>
    <w:rsid w:val="00027056"/>
    <w:rsid w:val="0002749D"/>
    <w:rsid w:val="000300DD"/>
    <w:rsid w:val="00030420"/>
    <w:rsid w:val="00030726"/>
    <w:rsid w:val="00031A3A"/>
    <w:rsid w:val="00031A86"/>
    <w:rsid w:val="00031CB5"/>
    <w:rsid w:val="000320A9"/>
    <w:rsid w:val="000322D8"/>
    <w:rsid w:val="000328DF"/>
    <w:rsid w:val="00032B19"/>
    <w:rsid w:val="00032FD8"/>
    <w:rsid w:val="0003317D"/>
    <w:rsid w:val="00033809"/>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402E3"/>
    <w:rsid w:val="00040534"/>
    <w:rsid w:val="0004084E"/>
    <w:rsid w:val="00040926"/>
    <w:rsid w:val="00040E7C"/>
    <w:rsid w:val="00041FED"/>
    <w:rsid w:val="000421E3"/>
    <w:rsid w:val="000427C5"/>
    <w:rsid w:val="00042AAE"/>
    <w:rsid w:val="00042D1A"/>
    <w:rsid w:val="00042E4F"/>
    <w:rsid w:val="00043062"/>
    <w:rsid w:val="000438C1"/>
    <w:rsid w:val="00043944"/>
    <w:rsid w:val="0004457B"/>
    <w:rsid w:val="0004463E"/>
    <w:rsid w:val="000446B1"/>
    <w:rsid w:val="0004485B"/>
    <w:rsid w:val="00044DC9"/>
    <w:rsid w:val="0004529D"/>
    <w:rsid w:val="00045981"/>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63B"/>
    <w:rsid w:val="00052737"/>
    <w:rsid w:val="00052A37"/>
    <w:rsid w:val="00052A6B"/>
    <w:rsid w:val="00052F63"/>
    <w:rsid w:val="00052FCB"/>
    <w:rsid w:val="00053142"/>
    <w:rsid w:val="00053C53"/>
    <w:rsid w:val="00053CAF"/>
    <w:rsid w:val="000546BB"/>
    <w:rsid w:val="00054EBE"/>
    <w:rsid w:val="00054F74"/>
    <w:rsid w:val="0005513E"/>
    <w:rsid w:val="0005535F"/>
    <w:rsid w:val="00055376"/>
    <w:rsid w:val="00055765"/>
    <w:rsid w:val="000558F1"/>
    <w:rsid w:val="00055AD5"/>
    <w:rsid w:val="00055D6A"/>
    <w:rsid w:val="00055E2D"/>
    <w:rsid w:val="00056027"/>
    <w:rsid w:val="000564C0"/>
    <w:rsid w:val="00056AAD"/>
    <w:rsid w:val="00056B25"/>
    <w:rsid w:val="00056B77"/>
    <w:rsid w:val="00056D28"/>
    <w:rsid w:val="00057356"/>
    <w:rsid w:val="00057769"/>
    <w:rsid w:val="00057C96"/>
    <w:rsid w:val="00057CD2"/>
    <w:rsid w:val="00060261"/>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36F"/>
    <w:rsid w:val="00065417"/>
    <w:rsid w:val="000666B1"/>
    <w:rsid w:val="00066754"/>
    <w:rsid w:val="000667C6"/>
    <w:rsid w:val="00066E6F"/>
    <w:rsid w:val="00067036"/>
    <w:rsid w:val="00070361"/>
    <w:rsid w:val="000703EC"/>
    <w:rsid w:val="0007056F"/>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BA3"/>
    <w:rsid w:val="00074D30"/>
    <w:rsid w:val="00075517"/>
    <w:rsid w:val="000756DD"/>
    <w:rsid w:val="000757BB"/>
    <w:rsid w:val="0007586F"/>
    <w:rsid w:val="00075B39"/>
    <w:rsid w:val="00075C33"/>
    <w:rsid w:val="0007616A"/>
    <w:rsid w:val="00077174"/>
    <w:rsid w:val="0007739C"/>
    <w:rsid w:val="00077EEB"/>
    <w:rsid w:val="00080643"/>
    <w:rsid w:val="00081620"/>
    <w:rsid w:val="00081848"/>
    <w:rsid w:val="00081973"/>
    <w:rsid w:val="00081A48"/>
    <w:rsid w:val="00081DF5"/>
    <w:rsid w:val="00081E7B"/>
    <w:rsid w:val="00082271"/>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632"/>
    <w:rsid w:val="00087DA5"/>
    <w:rsid w:val="0009002E"/>
    <w:rsid w:val="000902F3"/>
    <w:rsid w:val="0009063A"/>
    <w:rsid w:val="000909B3"/>
    <w:rsid w:val="00091031"/>
    <w:rsid w:val="000913AE"/>
    <w:rsid w:val="000914C6"/>
    <w:rsid w:val="0009162D"/>
    <w:rsid w:val="00091FB0"/>
    <w:rsid w:val="00092139"/>
    <w:rsid w:val="00092154"/>
    <w:rsid w:val="00092553"/>
    <w:rsid w:val="000927DE"/>
    <w:rsid w:val="000928C1"/>
    <w:rsid w:val="00092C19"/>
    <w:rsid w:val="00093244"/>
    <w:rsid w:val="0009334D"/>
    <w:rsid w:val="00093488"/>
    <w:rsid w:val="00093597"/>
    <w:rsid w:val="00093755"/>
    <w:rsid w:val="00093C5C"/>
    <w:rsid w:val="00093F3D"/>
    <w:rsid w:val="00094094"/>
    <w:rsid w:val="00094396"/>
    <w:rsid w:val="000944CA"/>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26"/>
    <w:rsid w:val="000A089F"/>
    <w:rsid w:val="000A15D4"/>
    <w:rsid w:val="000A16AD"/>
    <w:rsid w:val="000A1B87"/>
    <w:rsid w:val="000A1E6F"/>
    <w:rsid w:val="000A28EF"/>
    <w:rsid w:val="000A2C69"/>
    <w:rsid w:val="000A2FE0"/>
    <w:rsid w:val="000A381F"/>
    <w:rsid w:val="000A3BB7"/>
    <w:rsid w:val="000A40D1"/>
    <w:rsid w:val="000A428A"/>
    <w:rsid w:val="000A43CD"/>
    <w:rsid w:val="000A4813"/>
    <w:rsid w:val="000A4AF5"/>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1B6D"/>
    <w:rsid w:val="000B201E"/>
    <w:rsid w:val="000B2365"/>
    <w:rsid w:val="000B2403"/>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A0F"/>
    <w:rsid w:val="000B7F5C"/>
    <w:rsid w:val="000B7FFD"/>
    <w:rsid w:val="000C0137"/>
    <w:rsid w:val="000C0413"/>
    <w:rsid w:val="000C072D"/>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52AA"/>
    <w:rsid w:val="000C546C"/>
    <w:rsid w:val="000C5A32"/>
    <w:rsid w:val="000C61BE"/>
    <w:rsid w:val="000C622E"/>
    <w:rsid w:val="000C6558"/>
    <w:rsid w:val="000C6A22"/>
    <w:rsid w:val="000C70AA"/>
    <w:rsid w:val="000C7391"/>
    <w:rsid w:val="000C7DFC"/>
    <w:rsid w:val="000D0345"/>
    <w:rsid w:val="000D06C5"/>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C11"/>
    <w:rsid w:val="000D62B8"/>
    <w:rsid w:val="000D6660"/>
    <w:rsid w:val="000D6AEA"/>
    <w:rsid w:val="000D7680"/>
    <w:rsid w:val="000D77F3"/>
    <w:rsid w:val="000E01F0"/>
    <w:rsid w:val="000E02CC"/>
    <w:rsid w:val="000E03A4"/>
    <w:rsid w:val="000E0540"/>
    <w:rsid w:val="000E0998"/>
    <w:rsid w:val="000E0A22"/>
    <w:rsid w:val="000E0A9C"/>
    <w:rsid w:val="000E1306"/>
    <w:rsid w:val="000E165B"/>
    <w:rsid w:val="000E16BF"/>
    <w:rsid w:val="000E172A"/>
    <w:rsid w:val="000E1850"/>
    <w:rsid w:val="000E1EAA"/>
    <w:rsid w:val="000E2644"/>
    <w:rsid w:val="000E27B9"/>
    <w:rsid w:val="000E2922"/>
    <w:rsid w:val="000E2CE8"/>
    <w:rsid w:val="000E2F52"/>
    <w:rsid w:val="000E3060"/>
    <w:rsid w:val="000E3985"/>
    <w:rsid w:val="000E3A8D"/>
    <w:rsid w:val="000E424E"/>
    <w:rsid w:val="000E47B0"/>
    <w:rsid w:val="000E4963"/>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D1"/>
    <w:rsid w:val="000F22D8"/>
    <w:rsid w:val="000F257D"/>
    <w:rsid w:val="000F2728"/>
    <w:rsid w:val="000F2C0F"/>
    <w:rsid w:val="000F2F8B"/>
    <w:rsid w:val="000F3078"/>
    <w:rsid w:val="000F3222"/>
    <w:rsid w:val="000F340F"/>
    <w:rsid w:val="000F3D0F"/>
    <w:rsid w:val="000F3EE2"/>
    <w:rsid w:val="000F425F"/>
    <w:rsid w:val="000F4416"/>
    <w:rsid w:val="000F4872"/>
    <w:rsid w:val="000F4DCD"/>
    <w:rsid w:val="000F513B"/>
    <w:rsid w:val="000F520F"/>
    <w:rsid w:val="000F5254"/>
    <w:rsid w:val="000F528A"/>
    <w:rsid w:val="000F52FD"/>
    <w:rsid w:val="000F5A47"/>
    <w:rsid w:val="000F5B80"/>
    <w:rsid w:val="000F5E5C"/>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CF"/>
    <w:rsid w:val="001022E6"/>
    <w:rsid w:val="0010249B"/>
    <w:rsid w:val="001026D4"/>
    <w:rsid w:val="00103670"/>
    <w:rsid w:val="00103CD3"/>
    <w:rsid w:val="00103E45"/>
    <w:rsid w:val="00104037"/>
    <w:rsid w:val="001056D3"/>
    <w:rsid w:val="00105CE4"/>
    <w:rsid w:val="001065C1"/>
    <w:rsid w:val="001065D2"/>
    <w:rsid w:val="001068AB"/>
    <w:rsid w:val="00106E06"/>
    <w:rsid w:val="00106E8A"/>
    <w:rsid w:val="001076D8"/>
    <w:rsid w:val="0010773A"/>
    <w:rsid w:val="00110B49"/>
    <w:rsid w:val="00110BA7"/>
    <w:rsid w:val="001113B0"/>
    <w:rsid w:val="001113F7"/>
    <w:rsid w:val="0011152E"/>
    <w:rsid w:val="00111605"/>
    <w:rsid w:val="00111A76"/>
    <w:rsid w:val="00111E7C"/>
    <w:rsid w:val="00112306"/>
    <w:rsid w:val="001127A9"/>
    <w:rsid w:val="001131DF"/>
    <w:rsid w:val="00113333"/>
    <w:rsid w:val="001134AD"/>
    <w:rsid w:val="001136E1"/>
    <w:rsid w:val="00113F18"/>
    <w:rsid w:val="001141CE"/>
    <w:rsid w:val="00114225"/>
    <w:rsid w:val="001147C4"/>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56C"/>
    <w:rsid w:val="00123B7F"/>
    <w:rsid w:val="00123CD9"/>
    <w:rsid w:val="00123F7C"/>
    <w:rsid w:val="00123FF1"/>
    <w:rsid w:val="001246BC"/>
    <w:rsid w:val="00124838"/>
    <w:rsid w:val="00124913"/>
    <w:rsid w:val="00125E60"/>
    <w:rsid w:val="00126364"/>
    <w:rsid w:val="0012663B"/>
    <w:rsid w:val="00126E0C"/>
    <w:rsid w:val="001272CA"/>
    <w:rsid w:val="0012740B"/>
    <w:rsid w:val="0012765D"/>
    <w:rsid w:val="00127AF6"/>
    <w:rsid w:val="00127F86"/>
    <w:rsid w:val="0013001F"/>
    <w:rsid w:val="0013002F"/>
    <w:rsid w:val="001310BD"/>
    <w:rsid w:val="00131327"/>
    <w:rsid w:val="0013142E"/>
    <w:rsid w:val="00131861"/>
    <w:rsid w:val="00131BC9"/>
    <w:rsid w:val="001320EB"/>
    <w:rsid w:val="00132117"/>
    <w:rsid w:val="00132370"/>
    <w:rsid w:val="00132594"/>
    <w:rsid w:val="0013274D"/>
    <w:rsid w:val="001332EB"/>
    <w:rsid w:val="001332ED"/>
    <w:rsid w:val="00133C73"/>
    <w:rsid w:val="00134D78"/>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C91"/>
    <w:rsid w:val="00144E12"/>
    <w:rsid w:val="00144E69"/>
    <w:rsid w:val="00144FC6"/>
    <w:rsid w:val="00145435"/>
    <w:rsid w:val="0014551F"/>
    <w:rsid w:val="001457DF"/>
    <w:rsid w:val="00146639"/>
    <w:rsid w:val="001466DA"/>
    <w:rsid w:val="001470B9"/>
    <w:rsid w:val="00147182"/>
    <w:rsid w:val="001478F9"/>
    <w:rsid w:val="001500C3"/>
    <w:rsid w:val="0015037E"/>
    <w:rsid w:val="00151817"/>
    <w:rsid w:val="00151A89"/>
    <w:rsid w:val="00151BAD"/>
    <w:rsid w:val="00152251"/>
    <w:rsid w:val="00152454"/>
    <w:rsid w:val="00152A12"/>
    <w:rsid w:val="00152E37"/>
    <w:rsid w:val="00152EEC"/>
    <w:rsid w:val="001531C0"/>
    <w:rsid w:val="00153A8A"/>
    <w:rsid w:val="001544A9"/>
    <w:rsid w:val="00154CE7"/>
    <w:rsid w:val="00154E9D"/>
    <w:rsid w:val="00155543"/>
    <w:rsid w:val="00155697"/>
    <w:rsid w:val="001556A6"/>
    <w:rsid w:val="00155DCD"/>
    <w:rsid w:val="00156A97"/>
    <w:rsid w:val="00157172"/>
    <w:rsid w:val="00157318"/>
    <w:rsid w:val="00157336"/>
    <w:rsid w:val="00157DC8"/>
    <w:rsid w:val="00157EF1"/>
    <w:rsid w:val="00157EFB"/>
    <w:rsid w:val="00160669"/>
    <w:rsid w:val="00160DD0"/>
    <w:rsid w:val="00160E8C"/>
    <w:rsid w:val="00161357"/>
    <w:rsid w:val="001614F7"/>
    <w:rsid w:val="0016159E"/>
    <w:rsid w:val="001618FF"/>
    <w:rsid w:val="001619D7"/>
    <w:rsid w:val="00161DBB"/>
    <w:rsid w:val="00161F70"/>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B66"/>
    <w:rsid w:val="00165D14"/>
    <w:rsid w:val="00165DB1"/>
    <w:rsid w:val="00165F38"/>
    <w:rsid w:val="00166DF8"/>
    <w:rsid w:val="00167150"/>
    <w:rsid w:val="00167590"/>
    <w:rsid w:val="00167613"/>
    <w:rsid w:val="00167965"/>
    <w:rsid w:val="001679D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62B"/>
    <w:rsid w:val="00174F30"/>
    <w:rsid w:val="00175316"/>
    <w:rsid w:val="00175D0F"/>
    <w:rsid w:val="001760ED"/>
    <w:rsid w:val="0017610E"/>
    <w:rsid w:val="001763DE"/>
    <w:rsid w:val="0017650E"/>
    <w:rsid w:val="001767F2"/>
    <w:rsid w:val="00176AC1"/>
    <w:rsid w:val="00176EEA"/>
    <w:rsid w:val="001774D0"/>
    <w:rsid w:val="001777CA"/>
    <w:rsid w:val="00177F1B"/>
    <w:rsid w:val="001802CA"/>
    <w:rsid w:val="00180A8C"/>
    <w:rsid w:val="00180BBD"/>
    <w:rsid w:val="00180DAE"/>
    <w:rsid w:val="00181369"/>
    <w:rsid w:val="001819B5"/>
    <w:rsid w:val="00181CEA"/>
    <w:rsid w:val="00181F15"/>
    <w:rsid w:val="00182167"/>
    <w:rsid w:val="0018218B"/>
    <w:rsid w:val="00182796"/>
    <w:rsid w:val="00182B53"/>
    <w:rsid w:val="001834E6"/>
    <w:rsid w:val="001837C5"/>
    <w:rsid w:val="0018398F"/>
    <w:rsid w:val="00183C0A"/>
    <w:rsid w:val="00183CD5"/>
    <w:rsid w:val="00183F7D"/>
    <w:rsid w:val="00184125"/>
    <w:rsid w:val="00184140"/>
    <w:rsid w:val="001841AC"/>
    <w:rsid w:val="00184922"/>
    <w:rsid w:val="00184949"/>
    <w:rsid w:val="00184F44"/>
    <w:rsid w:val="001850CB"/>
    <w:rsid w:val="001853E0"/>
    <w:rsid w:val="00185B36"/>
    <w:rsid w:val="0018637C"/>
    <w:rsid w:val="001863BC"/>
    <w:rsid w:val="00186D44"/>
    <w:rsid w:val="00186D5D"/>
    <w:rsid w:val="00186FF5"/>
    <w:rsid w:val="0018717E"/>
    <w:rsid w:val="00187A6C"/>
    <w:rsid w:val="00187F84"/>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A3"/>
    <w:rsid w:val="001B1701"/>
    <w:rsid w:val="001B1838"/>
    <w:rsid w:val="001B1F05"/>
    <w:rsid w:val="001B2BE8"/>
    <w:rsid w:val="001B2C0A"/>
    <w:rsid w:val="001B2E48"/>
    <w:rsid w:val="001B2F9A"/>
    <w:rsid w:val="001B3506"/>
    <w:rsid w:val="001B39C9"/>
    <w:rsid w:val="001B3EC9"/>
    <w:rsid w:val="001B4B57"/>
    <w:rsid w:val="001B5220"/>
    <w:rsid w:val="001B5240"/>
    <w:rsid w:val="001B62A2"/>
    <w:rsid w:val="001B64FA"/>
    <w:rsid w:val="001B6A70"/>
    <w:rsid w:val="001B6FAD"/>
    <w:rsid w:val="001B71EB"/>
    <w:rsid w:val="001B7587"/>
    <w:rsid w:val="001B78AC"/>
    <w:rsid w:val="001C0B58"/>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AA6"/>
    <w:rsid w:val="001C4BA1"/>
    <w:rsid w:val="001C52B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AA1"/>
    <w:rsid w:val="001D3B2F"/>
    <w:rsid w:val="001D3CF6"/>
    <w:rsid w:val="001D3DF0"/>
    <w:rsid w:val="001D49CB"/>
    <w:rsid w:val="001D4AD7"/>
    <w:rsid w:val="001D528D"/>
    <w:rsid w:val="001D5296"/>
    <w:rsid w:val="001D58B4"/>
    <w:rsid w:val="001D6023"/>
    <w:rsid w:val="001D6886"/>
    <w:rsid w:val="001D696A"/>
    <w:rsid w:val="001D6A22"/>
    <w:rsid w:val="001D74FC"/>
    <w:rsid w:val="001D7581"/>
    <w:rsid w:val="001D7724"/>
    <w:rsid w:val="001D7CF0"/>
    <w:rsid w:val="001D7EBC"/>
    <w:rsid w:val="001E0128"/>
    <w:rsid w:val="001E03C6"/>
    <w:rsid w:val="001E0E2C"/>
    <w:rsid w:val="001E119B"/>
    <w:rsid w:val="001E153A"/>
    <w:rsid w:val="001E1A6E"/>
    <w:rsid w:val="001E237F"/>
    <w:rsid w:val="001E2662"/>
    <w:rsid w:val="001E30F9"/>
    <w:rsid w:val="001E3293"/>
    <w:rsid w:val="001E3BF9"/>
    <w:rsid w:val="001E3E3E"/>
    <w:rsid w:val="001E4244"/>
    <w:rsid w:val="001E4662"/>
    <w:rsid w:val="001E4A62"/>
    <w:rsid w:val="001E4B14"/>
    <w:rsid w:val="001E4EEC"/>
    <w:rsid w:val="001E4FFA"/>
    <w:rsid w:val="001E51CC"/>
    <w:rsid w:val="001E56D9"/>
    <w:rsid w:val="001E5DA7"/>
    <w:rsid w:val="001E681F"/>
    <w:rsid w:val="001E6DCE"/>
    <w:rsid w:val="001E76B6"/>
    <w:rsid w:val="001E78C6"/>
    <w:rsid w:val="001E7990"/>
    <w:rsid w:val="001E7F03"/>
    <w:rsid w:val="001F028A"/>
    <w:rsid w:val="001F1291"/>
    <w:rsid w:val="001F1607"/>
    <w:rsid w:val="001F1974"/>
    <w:rsid w:val="001F19F3"/>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8CE"/>
    <w:rsid w:val="001F79CB"/>
    <w:rsid w:val="002003F8"/>
    <w:rsid w:val="002006D3"/>
    <w:rsid w:val="00200A37"/>
    <w:rsid w:val="00200E4A"/>
    <w:rsid w:val="00200F53"/>
    <w:rsid w:val="00200FF1"/>
    <w:rsid w:val="002011CE"/>
    <w:rsid w:val="00201551"/>
    <w:rsid w:val="002017E9"/>
    <w:rsid w:val="002019B8"/>
    <w:rsid w:val="00201F72"/>
    <w:rsid w:val="00202015"/>
    <w:rsid w:val="00202255"/>
    <w:rsid w:val="002026D8"/>
    <w:rsid w:val="00202845"/>
    <w:rsid w:val="00203025"/>
    <w:rsid w:val="0020314C"/>
    <w:rsid w:val="00203507"/>
    <w:rsid w:val="00203D8B"/>
    <w:rsid w:val="00204285"/>
    <w:rsid w:val="00204CB4"/>
    <w:rsid w:val="0020503A"/>
    <w:rsid w:val="0020508A"/>
    <w:rsid w:val="0020535F"/>
    <w:rsid w:val="00205777"/>
    <w:rsid w:val="00205782"/>
    <w:rsid w:val="00205C48"/>
    <w:rsid w:val="00205FBF"/>
    <w:rsid w:val="0020612E"/>
    <w:rsid w:val="002065CC"/>
    <w:rsid w:val="002065D9"/>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7169"/>
    <w:rsid w:val="00217359"/>
    <w:rsid w:val="002175E6"/>
    <w:rsid w:val="0021763B"/>
    <w:rsid w:val="00217889"/>
    <w:rsid w:val="00217B83"/>
    <w:rsid w:val="002204A0"/>
    <w:rsid w:val="00220C48"/>
    <w:rsid w:val="002216A9"/>
    <w:rsid w:val="002216C3"/>
    <w:rsid w:val="002216DE"/>
    <w:rsid w:val="0022176E"/>
    <w:rsid w:val="00221ACE"/>
    <w:rsid w:val="002227A2"/>
    <w:rsid w:val="00222A91"/>
    <w:rsid w:val="00222F52"/>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E43"/>
    <w:rsid w:val="00233FC1"/>
    <w:rsid w:val="002358E0"/>
    <w:rsid w:val="00235B21"/>
    <w:rsid w:val="00235D64"/>
    <w:rsid w:val="00236B23"/>
    <w:rsid w:val="00237472"/>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5124"/>
    <w:rsid w:val="00245933"/>
    <w:rsid w:val="00245BF1"/>
    <w:rsid w:val="00245C52"/>
    <w:rsid w:val="00246593"/>
    <w:rsid w:val="00246C8A"/>
    <w:rsid w:val="00246E5F"/>
    <w:rsid w:val="00246F48"/>
    <w:rsid w:val="0024710A"/>
    <w:rsid w:val="00247184"/>
    <w:rsid w:val="002477BF"/>
    <w:rsid w:val="00247D47"/>
    <w:rsid w:val="00247E31"/>
    <w:rsid w:val="002502BE"/>
    <w:rsid w:val="00250430"/>
    <w:rsid w:val="00250614"/>
    <w:rsid w:val="00250C99"/>
    <w:rsid w:val="00251168"/>
    <w:rsid w:val="002512D3"/>
    <w:rsid w:val="002514EE"/>
    <w:rsid w:val="00251C39"/>
    <w:rsid w:val="00252191"/>
    <w:rsid w:val="0025254D"/>
    <w:rsid w:val="00252908"/>
    <w:rsid w:val="00252C98"/>
    <w:rsid w:val="00252CBC"/>
    <w:rsid w:val="0025309F"/>
    <w:rsid w:val="00253108"/>
    <w:rsid w:val="002534CB"/>
    <w:rsid w:val="002535EE"/>
    <w:rsid w:val="00253B5F"/>
    <w:rsid w:val="00254074"/>
    <w:rsid w:val="002555A7"/>
    <w:rsid w:val="00256479"/>
    <w:rsid w:val="00256F46"/>
    <w:rsid w:val="00256FF2"/>
    <w:rsid w:val="0025777D"/>
    <w:rsid w:val="00257814"/>
    <w:rsid w:val="00257B29"/>
    <w:rsid w:val="00257FF2"/>
    <w:rsid w:val="002601FF"/>
    <w:rsid w:val="00260557"/>
    <w:rsid w:val="002605C1"/>
    <w:rsid w:val="002609B5"/>
    <w:rsid w:val="002612E9"/>
    <w:rsid w:val="00261934"/>
    <w:rsid w:val="00261A48"/>
    <w:rsid w:val="002620FB"/>
    <w:rsid w:val="002624B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884"/>
    <w:rsid w:val="00266D0F"/>
    <w:rsid w:val="00266ED6"/>
    <w:rsid w:val="002673FE"/>
    <w:rsid w:val="0026740B"/>
    <w:rsid w:val="0026740E"/>
    <w:rsid w:val="002678FB"/>
    <w:rsid w:val="00270660"/>
    <w:rsid w:val="00270740"/>
    <w:rsid w:val="002712C5"/>
    <w:rsid w:val="00271966"/>
    <w:rsid w:val="00271B60"/>
    <w:rsid w:val="00271C44"/>
    <w:rsid w:val="00271E8D"/>
    <w:rsid w:val="00272019"/>
    <w:rsid w:val="0027221E"/>
    <w:rsid w:val="002723AE"/>
    <w:rsid w:val="002737B0"/>
    <w:rsid w:val="002742E2"/>
    <w:rsid w:val="00274641"/>
    <w:rsid w:val="002748C0"/>
    <w:rsid w:val="00274E8E"/>
    <w:rsid w:val="00275081"/>
    <w:rsid w:val="00275267"/>
    <w:rsid w:val="00275493"/>
    <w:rsid w:val="00275A9F"/>
    <w:rsid w:val="00275B4B"/>
    <w:rsid w:val="00275BD2"/>
    <w:rsid w:val="00275BD9"/>
    <w:rsid w:val="00275E98"/>
    <w:rsid w:val="00275EEC"/>
    <w:rsid w:val="002763FF"/>
    <w:rsid w:val="0027664F"/>
    <w:rsid w:val="002768FC"/>
    <w:rsid w:val="0027693A"/>
    <w:rsid w:val="00276BCA"/>
    <w:rsid w:val="0027783B"/>
    <w:rsid w:val="002800AD"/>
    <w:rsid w:val="002808D1"/>
    <w:rsid w:val="00280CAE"/>
    <w:rsid w:val="00280FCA"/>
    <w:rsid w:val="00281349"/>
    <w:rsid w:val="00281354"/>
    <w:rsid w:val="0028145E"/>
    <w:rsid w:val="0028152B"/>
    <w:rsid w:val="0028171C"/>
    <w:rsid w:val="002817F5"/>
    <w:rsid w:val="00281829"/>
    <w:rsid w:val="00281F35"/>
    <w:rsid w:val="00281F44"/>
    <w:rsid w:val="0028209E"/>
    <w:rsid w:val="0028235B"/>
    <w:rsid w:val="00282E9C"/>
    <w:rsid w:val="002830B1"/>
    <w:rsid w:val="0028343D"/>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B39"/>
    <w:rsid w:val="00287C1F"/>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C20"/>
    <w:rsid w:val="00293FC0"/>
    <w:rsid w:val="00294484"/>
    <w:rsid w:val="0029493A"/>
    <w:rsid w:val="00294F5A"/>
    <w:rsid w:val="002953A6"/>
    <w:rsid w:val="00295625"/>
    <w:rsid w:val="00295BA1"/>
    <w:rsid w:val="002960B0"/>
    <w:rsid w:val="00296B5F"/>
    <w:rsid w:val="00296F47"/>
    <w:rsid w:val="00297015"/>
    <w:rsid w:val="00297256"/>
    <w:rsid w:val="002A0023"/>
    <w:rsid w:val="002A027E"/>
    <w:rsid w:val="002A0364"/>
    <w:rsid w:val="002A0636"/>
    <w:rsid w:val="002A0A4E"/>
    <w:rsid w:val="002A0DB9"/>
    <w:rsid w:val="002A0E4F"/>
    <w:rsid w:val="002A190D"/>
    <w:rsid w:val="002A1D84"/>
    <w:rsid w:val="002A1F0F"/>
    <w:rsid w:val="002A22EF"/>
    <w:rsid w:val="002A32D9"/>
    <w:rsid w:val="002A33A9"/>
    <w:rsid w:val="002A3BE4"/>
    <w:rsid w:val="002A3DC4"/>
    <w:rsid w:val="002A3FD4"/>
    <w:rsid w:val="002A4264"/>
    <w:rsid w:val="002A4837"/>
    <w:rsid w:val="002A4E34"/>
    <w:rsid w:val="002A5025"/>
    <w:rsid w:val="002A59C4"/>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A4F"/>
    <w:rsid w:val="002B3E69"/>
    <w:rsid w:val="002B3F41"/>
    <w:rsid w:val="002B4BCD"/>
    <w:rsid w:val="002B4C8E"/>
    <w:rsid w:val="002B509F"/>
    <w:rsid w:val="002B524C"/>
    <w:rsid w:val="002B5367"/>
    <w:rsid w:val="002B5C3F"/>
    <w:rsid w:val="002B61AC"/>
    <w:rsid w:val="002B6714"/>
    <w:rsid w:val="002B6A9B"/>
    <w:rsid w:val="002B6EC4"/>
    <w:rsid w:val="002B7412"/>
    <w:rsid w:val="002B744F"/>
    <w:rsid w:val="002B751A"/>
    <w:rsid w:val="002C05C7"/>
    <w:rsid w:val="002C0C89"/>
    <w:rsid w:val="002C0CFD"/>
    <w:rsid w:val="002C15F8"/>
    <w:rsid w:val="002C19F5"/>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965"/>
    <w:rsid w:val="002D2DC0"/>
    <w:rsid w:val="002D2FB6"/>
    <w:rsid w:val="002D379B"/>
    <w:rsid w:val="002D3882"/>
    <w:rsid w:val="002D41AC"/>
    <w:rsid w:val="002D4D64"/>
    <w:rsid w:val="002D4F92"/>
    <w:rsid w:val="002D51EA"/>
    <w:rsid w:val="002D5682"/>
    <w:rsid w:val="002D5DDF"/>
    <w:rsid w:val="002D5F4E"/>
    <w:rsid w:val="002D654A"/>
    <w:rsid w:val="002D6ABC"/>
    <w:rsid w:val="002D76E0"/>
    <w:rsid w:val="002D7741"/>
    <w:rsid w:val="002D7FD0"/>
    <w:rsid w:val="002E0C1E"/>
    <w:rsid w:val="002E0D9D"/>
    <w:rsid w:val="002E1343"/>
    <w:rsid w:val="002E15CE"/>
    <w:rsid w:val="002E1EB3"/>
    <w:rsid w:val="002E2556"/>
    <w:rsid w:val="002E329A"/>
    <w:rsid w:val="002E331D"/>
    <w:rsid w:val="002E34D4"/>
    <w:rsid w:val="002E3953"/>
    <w:rsid w:val="002E3C45"/>
    <w:rsid w:val="002E4012"/>
    <w:rsid w:val="002E485C"/>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196"/>
    <w:rsid w:val="002F6987"/>
    <w:rsid w:val="002F6A3E"/>
    <w:rsid w:val="002F72AF"/>
    <w:rsid w:val="002F74C5"/>
    <w:rsid w:val="002F79EA"/>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835"/>
    <w:rsid w:val="00312C69"/>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0D5"/>
    <w:rsid w:val="00323B61"/>
    <w:rsid w:val="00323EDF"/>
    <w:rsid w:val="00323F87"/>
    <w:rsid w:val="00324040"/>
    <w:rsid w:val="00324043"/>
    <w:rsid w:val="00324051"/>
    <w:rsid w:val="003241D1"/>
    <w:rsid w:val="00324A50"/>
    <w:rsid w:val="00324D72"/>
    <w:rsid w:val="003250CF"/>
    <w:rsid w:val="00325591"/>
    <w:rsid w:val="003260BD"/>
    <w:rsid w:val="0032615D"/>
    <w:rsid w:val="00326522"/>
    <w:rsid w:val="00326ABD"/>
    <w:rsid w:val="00326CCB"/>
    <w:rsid w:val="00327721"/>
    <w:rsid w:val="003277F1"/>
    <w:rsid w:val="00327D53"/>
    <w:rsid w:val="00327F1A"/>
    <w:rsid w:val="00327FEF"/>
    <w:rsid w:val="0033024E"/>
    <w:rsid w:val="003304B7"/>
    <w:rsid w:val="0033072C"/>
    <w:rsid w:val="00330749"/>
    <w:rsid w:val="0033093B"/>
    <w:rsid w:val="00330E03"/>
    <w:rsid w:val="003314D7"/>
    <w:rsid w:val="0033167C"/>
    <w:rsid w:val="00331975"/>
    <w:rsid w:val="003319DC"/>
    <w:rsid w:val="00331DCA"/>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318"/>
    <w:rsid w:val="00336330"/>
    <w:rsid w:val="00337072"/>
    <w:rsid w:val="00337136"/>
    <w:rsid w:val="0033745A"/>
    <w:rsid w:val="00337494"/>
    <w:rsid w:val="003402FA"/>
    <w:rsid w:val="00340AC6"/>
    <w:rsid w:val="00340D99"/>
    <w:rsid w:val="00341E5D"/>
    <w:rsid w:val="003420CF"/>
    <w:rsid w:val="003428C3"/>
    <w:rsid w:val="0034294F"/>
    <w:rsid w:val="00342CB2"/>
    <w:rsid w:val="00342F46"/>
    <w:rsid w:val="00343097"/>
    <w:rsid w:val="00343251"/>
    <w:rsid w:val="003434BE"/>
    <w:rsid w:val="0034362B"/>
    <w:rsid w:val="00343C9D"/>
    <w:rsid w:val="00343F3A"/>
    <w:rsid w:val="0034417F"/>
    <w:rsid w:val="003443D0"/>
    <w:rsid w:val="0034464E"/>
    <w:rsid w:val="00344D3A"/>
    <w:rsid w:val="00344FE4"/>
    <w:rsid w:val="00345123"/>
    <w:rsid w:val="0034519E"/>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AD2"/>
    <w:rsid w:val="003531D9"/>
    <w:rsid w:val="003538D2"/>
    <w:rsid w:val="00353ED2"/>
    <w:rsid w:val="00354024"/>
    <w:rsid w:val="00354516"/>
    <w:rsid w:val="003546BE"/>
    <w:rsid w:val="00355484"/>
    <w:rsid w:val="0035567E"/>
    <w:rsid w:val="00355923"/>
    <w:rsid w:val="003561FD"/>
    <w:rsid w:val="0035665D"/>
    <w:rsid w:val="00356DC6"/>
    <w:rsid w:val="00356EB3"/>
    <w:rsid w:val="00357793"/>
    <w:rsid w:val="00357928"/>
    <w:rsid w:val="00357BBB"/>
    <w:rsid w:val="003606F6"/>
    <w:rsid w:val="00360EEA"/>
    <w:rsid w:val="00360F80"/>
    <w:rsid w:val="0036136D"/>
    <w:rsid w:val="00361478"/>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C8F"/>
    <w:rsid w:val="003663E8"/>
    <w:rsid w:val="00366539"/>
    <w:rsid w:val="00366A96"/>
    <w:rsid w:val="00366F0F"/>
    <w:rsid w:val="00366F8C"/>
    <w:rsid w:val="00367EB5"/>
    <w:rsid w:val="003702B4"/>
    <w:rsid w:val="00370385"/>
    <w:rsid w:val="003705C6"/>
    <w:rsid w:val="003708C5"/>
    <w:rsid w:val="00370DFA"/>
    <w:rsid w:val="00371C03"/>
    <w:rsid w:val="00371DB6"/>
    <w:rsid w:val="00371DD2"/>
    <w:rsid w:val="00371E4E"/>
    <w:rsid w:val="00371FC8"/>
    <w:rsid w:val="00371FD9"/>
    <w:rsid w:val="0037277C"/>
    <w:rsid w:val="00373052"/>
    <w:rsid w:val="0037336F"/>
    <w:rsid w:val="003734B5"/>
    <w:rsid w:val="00373B01"/>
    <w:rsid w:val="00374035"/>
    <w:rsid w:val="003745CF"/>
    <w:rsid w:val="003745E0"/>
    <w:rsid w:val="00374977"/>
    <w:rsid w:val="00374E94"/>
    <w:rsid w:val="0037574A"/>
    <w:rsid w:val="00375790"/>
    <w:rsid w:val="00376557"/>
    <w:rsid w:val="0037674A"/>
    <w:rsid w:val="00377089"/>
    <w:rsid w:val="003772F7"/>
    <w:rsid w:val="00377AB7"/>
    <w:rsid w:val="00377B20"/>
    <w:rsid w:val="00380021"/>
    <w:rsid w:val="0038009B"/>
    <w:rsid w:val="003808D3"/>
    <w:rsid w:val="003809EA"/>
    <w:rsid w:val="00380C30"/>
    <w:rsid w:val="003813DB"/>
    <w:rsid w:val="00381709"/>
    <w:rsid w:val="00381761"/>
    <w:rsid w:val="00381B07"/>
    <w:rsid w:val="003822D6"/>
    <w:rsid w:val="00382887"/>
    <w:rsid w:val="0038331C"/>
    <w:rsid w:val="003834DB"/>
    <w:rsid w:val="0038372E"/>
    <w:rsid w:val="003838D3"/>
    <w:rsid w:val="00383B24"/>
    <w:rsid w:val="00383F3B"/>
    <w:rsid w:val="00384061"/>
    <w:rsid w:val="003844C7"/>
    <w:rsid w:val="00384761"/>
    <w:rsid w:val="00384901"/>
    <w:rsid w:val="00384B31"/>
    <w:rsid w:val="00384FA4"/>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A022D"/>
    <w:rsid w:val="003A04F7"/>
    <w:rsid w:val="003A06F9"/>
    <w:rsid w:val="003A0CA3"/>
    <w:rsid w:val="003A0D60"/>
    <w:rsid w:val="003A0F5D"/>
    <w:rsid w:val="003A0FED"/>
    <w:rsid w:val="003A15BE"/>
    <w:rsid w:val="003A176B"/>
    <w:rsid w:val="003A1773"/>
    <w:rsid w:val="003A1FC5"/>
    <w:rsid w:val="003A25A2"/>
    <w:rsid w:val="003A2720"/>
    <w:rsid w:val="003A2B70"/>
    <w:rsid w:val="003A2D92"/>
    <w:rsid w:val="003A2DFE"/>
    <w:rsid w:val="003A2F1B"/>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366"/>
    <w:rsid w:val="003A75B8"/>
    <w:rsid w:val="003A7BA7"/>
    <w:rsid w:val="003B00E1"/>
    <w:rsid w:val="003B01B3"/>
    <w:rsid w:val="003B0C82"/>
    <w:rsid w:val="003B0D68"/>
    <w:rsid w:val="003B0E91"/>
    <w:rsid w:val="003B1331"/>
    <w:rsid w:val="003B1332"/>
    <w:rsid w:val="003B1662"/>
    <w:rsid w:val="003B1B39"/>
    <w:rsid w:val="003B1C26"/>
    <w:rsid w:val="003B1C83"/>
    <w:rsid w:val="003B24E3"/>
    <w:rsid w:val="003B26DC"/>
    <w:rsid w:val="003B3090"/>
    <w:rsid w:val="003B30BD"/>
    <w:rsid w:val="003B3CD3"/>
    <w:rsid w:val="003B3FBF"/>
    <w:rsid w:val="003B463F"/>
    <w:rsid w:val="003B4B49"/>
    <w:rsid w:val="003B4CA4"/>
    <w:rsid w:val="003B4F3D"/>
    <w:rsid w:val="003B5262"/>
    <w:rsid w:val="003B57EB"/>
    <w:rsid w:val="003B5EF3"/>
    <w:rsid w:val="003B6510"/>
    <w:rsid w:val="003B6933"/>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2F78"/>
    <w:rsid w:val="003C3170"/>
    <w:rsid w:val="003C325D"/>
    <w:rsid w:val="003C32BC"/>
    <w:rsid w:val="003C33EE"/>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3FD"/>
    <w:rsid w:val="003D0067"/>
    <w:rsid w:val="003D0B33"/>
    <w:rsid w:val="003D0B4B"/>
    <w:rsid w:val="003D0C29"/>
    <w:rsid w:val="003D0EB1"/>
    <w:rsid w:val="003D172E"/>
    <w:rsid w:val="003D1BE0"/>
    <w:rsid w:val="003D1D1E"/>
    <w:rsid w:val="003D1D47"/>
    <w:rsid w:val="003D224B"/>
    <w:rsid w:val="003D2DB9"/>
    <w:rsid w:val="003D2E02"/>
    <w:rsid w:val="003D32EB"/>
    <w:rsid w:val="003D3852"/>
    <w:rsid w:val="003D3D4D"/>
    <w:rsid w:val="003D4203"/>
    <w:rsid w:val="003D4A34"/>
    <w:rsid w:val="003D4E4A"/>
    <w:rsid w:val="003D4E7C"/>
    <w:rsid w:val="003D5115"/>
    <w:rsid w:val="003D5442"/>
    <w:rsid w:val="003D5C93"/>
    <w:rsid w:val="003D642A"/>
    <w:rsid w:val="003D6FB0"/>
    <w:rsid w:val="003D75F7"/>
    <w:rsid w:val="003D7897"/>
    <w:rsid w:val="003D7A71"/>
    <w:rsid w:val="003D7F71"/>
    <w:rsid w:val="003E011C"/>
    <w:rsid w:val="003E0682"/>
    <w:rsid w:val="003E08C6"/>
    <w:rsid w:val="003E0BCD"/>
    <w:rsid w:val="003E156B"/>
    <w:rsid w:val="003E157D"/>
    <w:rsid w:val="003E167F"/>
    <w:rsid w:val="003E18E8"/>
    <w:rsid w:val="003E18EE"/>
    <w:rsid w:val="003E1B75"/>
    <w:rsid w:val="003E1F33"/>
    <w:rsid w:val="003E2508"/>
    <w:rsid w:val="003E26A5"/>
    <w:rsid w:val="003E289A"/>
    <w:rsid w:val="003E2A3F"/>
    <w:rsid w:val="003E2BD1"/>
    <w:rsid w:val="003E2BD9"/>
    <w:rsid w:val="003E2F48"/>
    <w:rsid w:val="003E397A"/>
    <w:rsid w:val="003E3F12"/>
    <w:rsid w:val="003E410F"/>
    <w:rsid w:val="003E4219"/>
    <w:rsid w:val="003E448C"/>
    <w:rsid w:val="003E4881"/>
    <w:rsid w:val="003E4B06"/>
    <w:rsid w:val="003E4B37"/>
    <w:rsid w:val="003E5D46"/>
    <w:rsid w:val="003E5F29"/>
    <w:rsid w:val="003E6928"/>
    <w:rsid w:val="003E6A86"/>
    <w:rsid w:val="003E6C22"/>
    <w:rsid w:val="003E74E5"/>
    <w:rsid w:val="003E7672"/>
    <w:rsid w:val="003E7A53"/>
    <w:rsid w:val="003E7D5F"/>
    <w:rsid w:val="003F04A7"/>
    <w:rsid w:val="003F0892"/>
    <w:rsid w:val="003F0BD6"/>
    <w:rsid w:val="003F1241"/>
    <w:rsid w:val="003F1284"/>
    <w:rsid w:val="003F13B3"/>
    <w:rsid w:val="003F181B"/>
    <w:rsid w:val="003F1ED0"/>
    <w:rsid w:val="003F2162"/>
    <w:rsid w:val="003F2270"/>
    <w:rsid w:val="003F23DE"/>
    <w:rsid w:val="003F2746"/>
    <w:rsid w:val="003F2BB5"/>
    <w:rsid w:val="003F2D52"/>
    <w:rsid w:val="003F2E43"/>
    <w:rsid w:val="003F2F4E"/>
    <w:rsid w:val="003F332F"/>
    <w:rsid w:val="003F3355"/>
    <w:rsid w:val="003F3893"/>
    <w:rsid w:val="003F38A4"/>
    <w:rsid w:val="003F3B9B"/>
    <w:rsid w:val="003F3BA4"/>
    <w:rsid w:val="003F40FE"/>
    <w:rsid w:val="003F4161"/>
    <w:rsid w:val="003F4214"/>
    <w:rsid w:val="003F43B6"/>
    <w:rsid w:val="003F449F"/>
    <w:rsid w:val="003F47E0"/>
    <w:rsid w:val="003F48BF"/>
    <w:rsid w:val="003F4BE4"/>
    <w:rsid w:val="003F4DF7"/>
    <w:rsid w:val="003F534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7AB"/>
    <w:rsid w:val="004039F5"/>
    <w:rsid w:val="00403CF5"/>
    <w:rsid w:val="00404192"/>
    <w:rsid w:val="00404247"/>
    <w:rsid w:val="004042A5"/>
    <w:rsid w:val="00404312"/>
    <w:rsid w:val="00404435"/>
    <w:rsid w:val="0040464E"/>
    <w:rsid w:val="00404B0B"/>
    <w:rsid w:val="00404F6B"/>
    <w:rsid w:val="00405A6F"/>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51A"/>
    <w:rsid w:val="00412B25"/>
    <w:rsid w:val="00412B58"/>
    <w:rsid w:val="004130E4"/>
    <w:rsid w:val="00413422"/>
    <w:rsid w:val="004142F2"/>
    <w:rsid w:val="0041446D"/>
    <w:rsid w:val="00414993"/>
    <w:rsid w:val="00414EFF"/>
    <w:rsid w:val="0041581B"/>
    <w:rsid w:val="0041599C"/>
    <w:rsid w:val="00415A97"/>
    <w:rsid w:val="00415B6B"/>
    <w:rsid w:val="00415E21"/>
    <w:rsid w:val="00415EDD"/>
    <w:rsid w:val="00415EE4"/>
    <w:rsid w:val="004162C9"/>
    <w:rsid w:val="00416474"/>
    <w:rsid w:val="0041692F"/>
    <w:rsid w:val="00416A05"/>
    <w:rsid w:val="00416CBC"/>
    <w:rsid w:val="00417681"/>
    <w:rsid w:val="00417866"/>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5EF"/>
    <w:rsid w:val="00423C09"/>
    <w:rsid w:val="004244B0"/>
    <w:rsid w:val="004246BA"/>
    <w:rsid w:val="004249EE"/>
    <w:rsid w:val="00424AF1"/>
    <w:rsid w:val="00424F7B"/>
    <w:rsid w:val="004257D1"/>
    <w:rsid w:val="00425CF6"/>
    <w:rsid w:val="00425DDE"/>
    <w:rsid w:val="00425FE6"/>
    <w:rsid w:val="00426428"/>
    <w:rsid w:val="00426728"/>
    <w:rsid w:val="004269C4"/>
    <w:rsid w:val="004269EB"/>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409"/>
    <w:rsid w:val="00434591"/>
    <w:rsid w:val="00434954"/>
    <w:rsid w:val="004349FF"/>
    <w:rsid w:val="00434C4B"/>
    <w:rsid w:val="00434FAB"/>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8F9"/>
    <w:rsid w:val="00460E75"/>
    <w:rsid w:val="00460F9B"/>
    <w:rsid w:val="004610CB"/>
    <w:rsid w:val="00461818"/>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6BD"/>
    <w:rsid w:val="0047184B"/>
    <w:rsid w:val="00471FF0"/>
    <w:rsid w:val="00472666"/>
    <w:rsid w:val="00472960"/>
    <w:rsid w:val="00473B22"/>
    <w:rsid w:val="00473B84"/>
    <w:rsid w:val="00474161"/>
    <w:rsid w:val="0047447B"/>
    <w:rsid w:val="0047464C"/>
    <w:rsid w:val="00474A1E"/>
    <w:rsid w:val="00474A43"/>
    <w:rsid w:val="00474EC9"/>
    <w:rsid w:val="00475082"/>
    <w:rsid w:val="00475496"/>
    <w:rsid w:val="00475500"/>
    <w:rsid w:val="004758FA"/>
    <w:rsid w:val="00475A1A"/>
    <w:rsid w:val="00475BD5"/>
    <w:rsid w:val="00476C2E"/>
    <w:rsid w:val="00476C75"/>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DA"/>
    <w:rsid w:val="00482847"/>
    <w:rsid w:val="00482B08"/>
    <w:rsid w:val="00483CF7"/>
    <w:rsid w:val="0048403A"/>
    <w:rsid w:val="004842A9"/>
    <w:rsid w:val="0048431D"/>
    <w:rsid w:val="004844A2"/>
    <w:rsid w:val="004847AD"/>
    <w:rsid w:val="00484948"/>
    <w:rsid w:val="00484B90"/>
    <w:rsid w:val="00484DB0"/>
    <w:rsid w:val="004854B6"/>
    <w:rsid w:val="0048569F"/>
    <w:rsid w:val="00485712"/>
    <w:rsid w:val="00485D07"/>
    <w:rsid w:val="00485F5B"/>
    <w:rsid w:val="004864A4"/>
    <w:rsid w:val="004865AD"/>
    <w:rsid w:val="00486BCB"/>
    <w:rsid w:val="00486C1A"/>
    <w:rsid w:val="00486F35"/>
    <w:rsid w:val="00487C10"/>
    <w:rsid w:val="00487FD5"/>
    <w:rsid w:val="004901A8"/>
    <w:rsid w:val="00490456"/>
    <w:rsid w:val="00490811"/>
    <w:rsid w:val="00491124"/>
    <w:rsid w:val="0049116C"/>
    <w:rsid w:val="00491477"/>
    <w:rsid w:val="00491662"/>
    <w:rsid w:val="00491BC6"/>
    <w:rsid w:val="00491ED7"/>
    <w:rsid w:val="00492368"/>
    <w:rsid w:val="00492640"/>
    <w:rsid w:val="004934BF"/>
    <w:rsid w:val="004939BC"/>
    <w:rsid w:val="004939C8"/>
    <w:rsid w:val="00493C86"/>
    <w:rsid w:val="00494746"/>
    <w:rsid w:val="004947E1"/>
    <w:rsid w:val="0049526F"/>
    <w:rsid w:val="004959C6"/>
    <w:rsid w:val="00495C7A"/>
    <w:rsid w:val="00495D22"/>
    <w:rsid w:val="00495D90"/>
    <w:rsid w:val="00495EC0"/>
    <w:rsid w:val="00496185"/>
    <w:rsid w:val="0049619B"/>
    <w:rsid w:val="004965FD"/>
    <w:rsid w:val="004967A3"/>
    <w:rsid w:val="0049688F"/>
    <w:rsid w:val="004968FD"/>
    <w:rsid w:val="004969FB"/>
    <w:rsid w:val="00496CD5"/>
    <w:rsid w:val="00496CE6"/>
    <w:rsid w:val="00496DA3"/>
    <w:rsid w:val="004970F7"/>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B12"/>
    <w:rsid w:val="004A1D07"/>
    <w:rsid w:val="004A1D76"/>
    <w:rsid w:val="004A2C98"/>
    <w:rsid w:val="004A2D7D"/>
    <w:rsid w:val="004A2D97"/>
    <w:rsid w:val="004A30E8"/>
    <w:rsid w:val="004A3240"/>
    <w:rsid w:val="004A328D"/>
    <w:rsid w:val="004A3B17"/>
    <w:rsid w:val="004A3C77"/>
    <w:rsid w:val="004A3D7C"/>
    <w:rsid w:val="004A440C"/>
    <w:rsid w:val="004A456B"/>
    <w:rsid w:val="004A477C"/>
    <w:rsid w:val="004A490B"/>
    <w:rsid w:val="004A5042"/>
    <w:rsid w:val="004A50E3"/>
    <w:rsid w:val="004A5C17"/>
    <w:rsid w:val="004A646E"/>
    <w:rsid w:val="004A65A0"/>
    <w:rsid w:val="004A66A2"/>
    <w:rsid w:val="004A6930"/>
    <w:rsid w:val="004A6B76"/>
    <w:rsid w:val="004A6F7A"/>
    <w:rsid w:val="004A780E"/>
    <w:rsid w:val="004B0308"/>
    <w:rsid w:val="004B0B18"/>
    <w:rsid w:val="004B0B94"/>
    <w:rsid w:val="004B0F62"/>
    <w:rsid w:val="004B16A9"/>
    <w:rsid w:val="004B17D3"/>
    <w:rsid w:val="004B1B98"/>
    <w:rsid w:val="004B2A4B"/>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478"/>
    <w:rsid w:val="004B5B14"/>
    <w:rsid w:val="004B5FF3"/>
    <w:rsid w:val="004B60AF"/>
    <w:rsid w:val="004B6559"/>
    <w:rsid w:val="004B6582"/>
    <w:rsid w:val="004B66D7"/>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A8D"/>
    <w:rsid w:val="004C6A56"/>
    <w:rsid w:val="004C6A97"/>
    <w:rsid w:val="004C6F1C"/>
    <w:rsid w:val="004C7C1A"/>
    <w:rsid w:val="004D01E5"/>
    <w:rsid w:val="004D081D"/>
    <w:rsid w:val="004D0C1E"/>
    <w:rsid w:val="004D15A6"/>
    <w:rsid w:val="004D1ADF"/>
    <w:rsid w:val="004D224A"/>
    <w:rsid w:val="004D2285"/>
    <w:rsid w:val="004D2512"/>
    <w:rsid w:val="004D2E48"/>
    <w:rsid w:val="004D3053"/>
    <w:rsid w:val="004D3107"/>
    <w:rsid w:val="004D3236"/>
    <w:rsid w:val="004D3311"/>
    <w:rsid w:val="004D34DD"/>
    <w:rsid w:val="004D355D"/>
    <w:rsid w:val="004D37DD"/>
    <w:rsid w:val="004D3BE6"/>
    <w:rsid w:val="004D3E23"/>
    <w:rsid w:val="004D3E2C"/>
    <w:rsid w:val="004D4B15"/>
    <w:rsid w:val="004D4BFE"/>
    <w:rsid w:val="004D4CD8"/>
    <w:rsid w:val="004D4E12"/>
    <w:rsid w:val="004D5084"/>
    <w:rsid w:val="004D60C5"/>
    <w:rsid w:val="004D62F1"/>
    <w:rsid w:val="004D6646"/>
    <w:rsid w:val="004D670A"/>
    <w:rsid w:val="004D69B0"/>
    <w:rsid w:val="004D6E81"/>
    <w:rsid w:val="004D71DF"/>
    <w:rsid w:val="004D7779"/>
    <w:rsid w:val="004D7B30"/>
    <w:rsid w:val="004D7E23"/>
    <w:rsid w:val="004E053B"/>
    <w:rsid w:val="004E0F0D"/>
    <w:rsid w:val="004E14F3"/>
    <w:rsid w:val="004E1C64"/>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5EAC"/>
    <w:rsid w:val="004E658A"/>
    <w:rsid w:val="004E6B31"/>
    <w:rsid w:val="004E6D39"/>
    <w:rsid w:val="004E6D69"/>
    <w:rsid w:val="004E6F8F"/>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CF3"/>
    <w:rsid w:val="004F4EE4"/>
    <w:rsid w:val="004F51C9"/>
    <w:rsid w:val="004F5365"/>
    <w:rsid w:val="004F58FC"/>
    <w:rsid w:val="004F5BBF"/>
    <w:rsid w:val="004F5D3E"/>
    <w:rsid w:val="004F5DC9"/>
    <w:rsid w:val="004F5EA5"/>
    <w:rsid w:val="004F7097"/>
    <w:rsid w:val="004F7165"/>
    <w:rsid w:val="004F7411"/>
    <w:rsid w:val="004F7619"/>
    <w:rsid w:val="004F7933"/>
    <w:rsid w:val="004F7D05"/>
    <w:rsid w:val="00500091"/>
    <w:rsid w:val="005002C5"/>
    <w:rsid w:val="005007E7"/>
    <w:rsid w:val="0050129A"/>
    <w:rsid w:val="005017DE"/>
    <w:rsid w:val="00501D48"/>
    <w:rsid w:val="005022E2"/>
    <w:rsid w:val="00502AD7"/>
    <w:rsid w:val="00502B94"/>
    <w:rsid w:val="00502FC6"/>
    <w:rsid w:val="00503062"/>
    <w:rsid w:val="00503DAE"/>
    <w:rsid w:val="0050432B"/>
    <w:rsid w:val="0050466A"/>
    <w:rsid w:val="005047DD"/>
    <w:rsid w:val="00504C6A"/>
    <w:rsid w:val="00504E2B"/>
    <w:rsid w:val="00504EB6"/>
    <w:rsid w:val="00505023"/>
    <w:rsid w:val="00505504"/>
    <w:rsid w:val="00505A52"/>
    <w:rsid w:val="0050615F"/>
    <w:rsid w:val="00506938"/>
    <w:rsid w:val="00506E9F"/>
    <w:rsid w:val="00506F18"/>
    <w:rsid w:val="00507546"/>
    <w:rsid w:val="0050760A"/>
    <w:rsid w:val="00507708"/>
    <w:rsid w:val="00510808"/>
    <w:rsid w:val="00511AC7"/>
    <w:rsid w:val="00511CDC"/>
    <w:rsid w:val="00511D62"/>
    <w:rsid w:val="00511F1B"/>
    <w:rsid w:val="0051275F"/>
    <w:rsid w:val="00512A42"/>
    <w:rsid w:val="00512A77"/>
    <w:rsid w:val="00512ABE"/>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4B5A"/>
    <w:rsid w:val="00515658"/>
    <w:rsid w:val="00515B10"/>
    <w:rsid w:val="0051632F"/>
    <w:rsid w:val="0051713D"/>
    <w:rsid w:val="005172CA"/>
    <w:rsid w:val="005177FB"/>
    <w:rsid w:val="005178EE"/>
    <w:rsid w:val="005179E1"/>
    <w:rsid w:val="00520338"/>
    <w:rsid w:val="00520AC2"/>
    <w:rsid w:val="00520CE4"/>
    <w:rsid w:val="00521553"/>
    <w:rsid w:val="0052157E"/>
    <w:rsid w:val="0052174F"/>
    <w:rsid w:val="005219D3"/>
    <w:rsid w:val="00521DBD"/>
    <w:rsid w:val="005229F8"/>
    <w:rsid w:val="00522A21"/>
    <w:rsid w:val="00522E1A"/>
    <w:rsid w:val="00522EFC"/>
    <w:rsid w:val="0052302F"/>
    <w:rsid w:val="005232DD"/>
    <w:rsid w:val="00523C82"/>
    <w:rsid w:val="00523CFE"/>
    <w:rsid w:val="0052432C"/>
    <w:rsid w:val="005243C9"/>
    <w:rsid w:val="00525506"/>
    <w:rsid w:val="00526097"/>
    <w:rsid w:val="0052625B"/>
    <w:rsid w:val="0052697A"/>
    <w:rsid w:val="00527031"/>
    <w:rsid w:val="005277DE"/>
    <w:rsid w:val="00527800"/>
    <w:rsid w:val="00527A54"/>
    <w:rsid w:val="00527DED"/>
    <w:rsid w:val="0053023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4AA5"/>
    <w:rsid w:val="005352B9"/>
    <w:rsid w:val="005353AF"/>
    <w:rsid w:val="00535498"/>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5007A"/>
    <w:rsid w:val="00550208"/>
    <w:rsid w:val="00550268"/>
    <w:rsid w:val="0055056C"/>
    <w:rsid w:val="0055070F"/>
    <w:rsid w:val="00550C4D"/>
    <w:rsid w:val="00550DFC"/>
    <w:rsid w:val="00550E8E"/>
    <w:rsid w:val="00551032"/>
    <w:rsid w:val="00551744"/>
    <w:rsid w:val="005517E9"/>
    <w:rsid w:val="0055236B"/>
    <w:rsid w:val="0055244A"/>
    <w:rsid w:val="005527D9"/>
    <w:rsid w:val="00552C9A"/>
    <w:rsid w:val="00552CBB"/>
    <w:rsid w:val="00553337"/>
    <w:rsid w:val="0055365D"/>
    <w:rsid w:val="0055422A"/>
    <w:rsid w:val="00554722"/>
    <w:rsid w:val="00554911"/>
    <w:rsid w:val="00554A70"/>
    <w:rsid w:val="00554D93"/>
    <w:rsid w:val="00555028"/>
    <w:rsid w:val="00555CCE"/>
    <w:rsid w:val="005561AA"/>
    <w:rsid w:val="00556213"/>
    <w:rsid w:val="0055665D"/>
    <w:rsid w:val="00556854"/>
    <w:rsid w:val="00556A68"/>
    <w:rsid w:val="00556D0B"/>
    <w:rsid w:val="00557554"/>
    <w:rsid w:val="0055765A"/>
    <w:rsid w:val="00557E64"/>
    <w:rsid w:val="005605C2"/>
    <w:rsid w:val="00560BBF"/>
    <w:rsid w:val="00560E20"/>
    <w:rsid w:val="00560F47"/>
    <w:rsid w:val="005611D0"/>
    <w:rsid w:val="00562469"/>
    <w:rsid w:val="0056261C"/>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D14"/>
    <w:rsid w:val="00567FED"/>
    <w:rsid w:val="00570CF9"/>
    <w:rsid w:val="00571795"/>
    <w:rsid w:val="00571EAC"/>
    <w:rsid w:val="00571EC5"/>
    <w:rsid w:val="0057231D"/>
    <w:rsid w:val="00572472"/>
    <w:rsid w:val="005726E8"/>
    <w:rsid w:val="005727E4"/>
    <w:rsid w:val="00573270"/>
    <w:rsid w:val="005733C2"/>
    <w:rsid w:val="005735F4"/>
    <w:rsid w:val="00573677"/>
    <w:rsid w:val="00573978"/>
    <w:rsid w:val="00573CDE"/>
    <w:rsid w:val="00573E41"/>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95D"/>
    <w:rsid w:val="00577B55"/>
    <w:rsid w:val="00580758"/>
    <w:rsid w:val="005808BF"/>
    <w:rsid w:val="00580BC4"/>
    <w:rsid w:val="00580BD7"/>
    <w:rsid w:val="00581063"/>
    <w:rsid w:val="00582074"/>
    <w:rsid w:val="005824BD"/>
    <w:rsid w:val="005827DE"/>
    <w:rsid w:val="00582A3A"/>
    <w:rsid w:val="00582A6B"/>
    <w:rsid w:val="00582A8F"/>
    <w:rsid w:val="00582BBB"/>
    <w:rsid w:val="00582C1E"/>
    <w:rsid w:val="00582CB7"/>
    <w:rsid w:val="00582DE3"/>
    <w:rsid w:val="00582F33"/>
    <w:rsid w:val="00583C58"/>
    <w:rsid w:val="00583E9F"/>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A55"/>
    <w:rsid w:val="00590A87"/>
    <w:rsid w:val="00591367"/>
    <w:rsid w:val="00591699"/>
    <w:rsid w:val="00591B2A"/>
    <w:rsid w:val="00591FF3"/>
    <w:rsid w:val="005922D7"/>
    <w:rsid w:val="005923EE"/>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495"/>
    <w:rsid w:val="005964C9"/>
    <w:rsid w:val="005965BB"/>
    <w:rsid w:val="00596657"/>
    <w:rsid w:val="005967BA"/>
    <w:rsid w:val="0059722E"/>
    <w:rsid w:val="005972FA"/>
    <w:rsid w:val="0059765D"/>
    <w:rsid w:val="005977F9"/>
    <w:rsid w:val="00597B42"/>
    <w:rsid w:val="00597DEA"/>
    <w:rsid w:val="005A03D9"/>
    <w:rsid w:val="005A069C"/>
    <w:rsid w:val="005A0824"/>
    <w:rsid w:val="005A0B75"/>
    <w:rsid w:val="005A0D4B"/>
    <w:rsid w:val="005A0DBF"/>
    <w:rsid w:val="005A0EF8"/>
    <w:rsid w:val="005A1284"/>
    <w:rsid w:val="005A13FE"/>
    <w:rsid w:val="005A1661"/>
    <w:rsid w:val="005A1B6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7"/>
    <w:rsid w:val="005B6BCD"/>
    <w:rsid w:val="005B6C8F"/>
    <w:rsid w:val="005B6D4A"/>
    <w:rsid w:val="005B7316"/>
    <w:rsid w:val="005B7907"/>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41F6"/>
    <w:rsid w:val="005C43AF"/>
    <w:rsid w:val="005C4739"/>
    <w:rsid w:val="005C4A8F"/>
    <w:rsid w:val="005C51FF"/>
    <w:rsid w:val="005C5205"/>
    <w:rsid w:val="005C5310"/>
    <w:rsid w:val="005C5555"/>
    <w:rsid w:val="005C571C"/>
    <w:rsid w:val="005C5732"/>
    <w:rsid w:val="005C5953"/>
    <w:rsid w:val="005C6191"/>
    <w:rsid w:val="005C67C6"/>
    <w:rsid w:val="005C77FA"/>
    <w:rsid w:val="005C7B1A"/>
    <w:rsid w:val="005C7D9B"/>
    <w:rsid w:val="005D050D"/>
    <w:rsid w:val="005D0742"/>
    <w:rsid w:val="005D1234"/>
    <w:rsid w:val="005D23A6"/>
    <w:rsid w:val="005D25AD"/>
    <w:rsid w:val="005D294B"/>
    <w:rsid w:val="005D2C39"/>
    <w:rsid w:val="005D2CE1"/>
    <w:rsid w:val="005D31E7"/>
    <w:rsid w:val="005D3ADE"/>
    <w:rsid w:val="005D3CA4"/>
    <w:rsid w:val="005D4137"/>
    <w:rsid w:val="005D4174"/>
    <w:rsid w:val="005D4B31"/>
    <w:rsid w:val="005D54A8"/>
    <w:rsid w:val="005D5A14"/>
    <w:rsid w:val="005D5A98"/>
    <w:rsid w:val="005D5B16"/>
    <w:rsid w:val="005D6123"/>
    <w:rsid w:val="005D6319"/>
    <w:rsid w:val="005D641D"/>
    <w:rsid w:val="005D6ADE"/>
    <w:rsid w:val="005D6C51"/>
    <w:rsid w:val="005D6E04"/>
    <w:rsid w:val="005D7225"/>
    <w:rsid w:val="005D77CF"/>
    <w:rsid w:val="005D7B32"/>
    <w:rsid w:val="005D7F22"/>
    <w:rsid w:val="005D7F66"/>
    <w:rsid w:val="005E011B"/>
    <w:rsid w:val="005E0250"/>
    <w:rsid w:val="005E04E6"/>
    <w:rsid w:val="005E0A5B"/>
    <w:rsid w:val="005E0B07"/>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5064"/>
    <w:rsid w:val="005F50FC"/>
    <w:rsid w:val="005F52C0"/>
    <w:rsid w:val="005F5426"/>
    <w:rsid w:val="005F5928"/>
    <w:rsid w:val="005F59DC"/>
    <w:rsid w:val="005F5F4C"/>
    <w:rsid w:val="005F6A13"/>
    <w:rsid w:val="005F6B68"/>
    <w:rsid w:val="005F6EBC"/>
    <w:rsid w:val="005F6FB2"/>
    <w:rsid w:val="005F7428"/>
    <w:rsid w:val="005F7792"/>
    <w:rsid w:val="0060007B"/>
    <w:rsid w:val="006008E3"/>
    <w:rsid w:val="00600A71"/>
    <w:rsid w:val="00600AB5"/>
    <w:rsid w:val="00600AB7"/>
    <w:rsid w:val="00600AE6"/>
    <w:rsid w:val="00601102"/>
    <w:rsid w:val="0060145B"/>
    <w:rsid w:val="00601C60"/>
    <w:rsid w:val="00601FFE"/>
    <w:rsid w:val="00602959"/>
    <w:rsid w:val="00602E87"/>
    <w:rsid w:val="00602F0C"/>
    <w:rsid w:val="00602F60"/>
    <w:rsid w:val="0060404C"/>
    <w:rsid w:val="006041A4"/>
    <w:rsid w:val="0060446C"/>
    <w:rsid w:val="0060462D"/>
    <w:rsid w:val="006047DB"/>
    <w:rsid w:val="00605405"/>
    <w:rsid w:val="00605689"/>
    <w:rsid w:val="00605E3F"/>
    <w:rsid w:val="006060BF"/>
    <w:rsid w:val="0060629E"/>
    <w:rsid w:val="00606C43"/>
    <w:rsid w:val="00606D0C"/>
    <w:rsid w:val="00606FAE"/>
    <w:rsid w:val="00607091"/>
    <w:rsid w:val="00607483"/>
    <w:rsid w:val="006075C3"/>
    <w:rsid w:val="00611029"/>
    <w:rsid w:val="0061148D"/>
    <w:rsid w:val="006116BE"/>
    <w:rsid w:val="00611861"/>
    <w:rsid w:val="006119EE"/>
    <w:rsid w:val="00611E68"/>
    <w:rsid w:val="00612117"/>
    <w:rsid w:val="00612693"/>
    <w:rsid w:val="00612993"/>
    <w:rsid w:val="006129DB"/>
    <w:rsid w:val="00612AA6"/>
    <w:rsid w:val="00612CD7"/>
    <w:rsid w:val="006137CD"/>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5F8"/>
    <w:rsid w:val="006207BB"/>
    <w:rsid w:val="00620B9B"/>
    <w:rsid w:val="00620EFC"/>
    <w:rsid w:val="00621CE9"/>
    <w:rsid w:val="006220E9"/>
    <w:rsid w:val="0062250E"/>
    <w:rsid w:val="00622881"/>
    <w:rsid w:val="00622B47"/>
    <w:rsid w:val="00622E68"/>
    <w:rsid w:val="00622EF1"/>
    <w:rsid w:val="00622F30"/>
    <w:rsid w:val="00623002"/>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13D"/>
    <w:rsid w:val="00630585"/>
    <w:rsid w:val="00630606"/>
    <w:rsid w:val="00630719"/>
    <w:rsid w:val="00630F28"/>
    <w:rsid w:val="0063115A"/>
    <w:rsid w:val="0063115B"/>
    <w:rsid w:val="0063115C"/>
    <w:rsid w:val="00631335"/>
    <w:rsid w:val="0063165F"/>
    <w:rsid w:val="00631741"/>
    <w:rsid w:val="00631F1D"/>
    <w:rsid w:val="00632A65"/>
    <w:rsid w:val="00632F7D"/>
    <w:rsid w:val="006330CD"/>
    <w:rsid w:val="00633A2D"/>
    <w:rsid w:val="00633C51"/>
    <w:rsid w:val="00633D72"/>
    <w:rsid w:val="006343EC"/>
    <w:rsid w:val="00635B57"/>
    <w:rsid w:val="00635BEA"/>
    <w:rsid w:val="00635C76"/>
    <w:rsid w:val="00635D36"/>
    <w:rsid w:val="0063609A"/>
    <w:rsid w:val="00636A1E"/>
    <w:rsid w:val="00636D94"/>
    <w:rsid w:val="00637485"/>
    <w:rsid w:val="0063775E"/>
    <w:rsid w:val="00637F4E"/>
    <w:rsid w:val="00640FD5"/>
    <w:rsid w:val="00641D0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3DF"/>
    <w:rsid w:val="006464C9"/>
    <w:rsid w:val="00646831"/>
    <w:rsid w:val="0064699C"/>
    <w:rsid w:val="00647DD9"/>
    <w:rsid w:val="00650372"/>
    <w:rsid w:val="00650C36"/>
    <w:rsid w:val="00650FEA"/>
    <w:rsid w:val="00651806"/>
    <w:rsid w:val="00651B11"/>
    <w:rsid w:val="0065218A"/>
    <w:rsid w:val="0065265C"/>
    <w:rsid w:val="0065292D"/>
    <w:rsid w:val="00652C3D"/>
    <w:rsid w:val="0065362C"/>
    <w:rsid w:val="00653872"/>
    <w:rsid w:val="00653B3F"/>
    <w:rsid w:val="00654041"/>
    <w:rsid w:val="006541CB"/>
    <w:rsid w:val="0065490B"/>
    <w:rsid w:val="00654A37"/>
    <w:rsid w:val="00654E5C"/>
    <w:rsid w:val="00655B27"/>
    <w:rsid w:val="00655C41"/>
    <w:rsid w:val="006564FE"/>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E60"/>
    <w:rsid w:val="00666659"/>
    <w:rsid w:val="006668B4"/>
    <w:rsid w:val="00666C83"/>
    <w:rsid w:val="00666DA1"/>
    <w:rsid w:val="00666E46"/>
    <w:rsid w:val="00666F14"/>
    <w:rsid w:val="006700AF"/>
    <w:rsid w:val="0067028B"/>
    <w:rsid w:val="006704F1"/>
    <w:rsid w:val="0067058E"/>
    <w:rsid w:val="00670C1D"/>
    <w:rsid w:val="00671201"/>
    <w:rsid w:val="00671373"/>
    <w:rsid w:val="006722E3"/>
    <w:rsid w:val="006725C3"/>
    <w:rsid w:val="0067302B"/>
    <w:rsid w:val="00673125"/>
    <w:rsid w:val="006732EC"/>
    <w:rsid w:val="00673422"/>
    <w:rsid w:val="00673EE5"/>
    <w:rsid w:val="00674534"/>
    <w:rsid w:val="0067473A"/>
    <w:rsid w:val="00674925"/>
    <w:rsid w:val="00674B9C"/>
    <w:rsid w:val="00674C93"/>
    <w:rsid w:val="00675514"/>
    <w:rsid w:val="0067577C"/>
    <w:rsid w:val="006759F3"/>
    <w:rsid w:val="00675D48"/>
    <w:rsid w:val="006760D7"/>
    <w:rsid w:val="006761C9"/>
    <w:rsid w:val="006762BB"/>
    <w:rsid w:val="00676554"/>
    <w:rsid w:val="006768C0"/>
    <w:rsid w:val="00676A08"/>
    <w:rsid w:val="006771DB"/>
    <w:rsid w:val="006776A7"/>
    <w:rsid w:val="006776AC"/>
    <w:rsid w:val="0067792A"/>
    <w:rsid w:val="006779A5"/>
    <w:rsid w:val="00680283"/>
    <w:rsid w:val="00680580"/>
    <w:rsid w:val="00680A00"/>
    <w:rsid w:val="00680F7B"/>
    <w:rsid w:val="0068105A"/>
    <w:rsid w:val="00681177"/>
    <w:rsid w:val="006813A1"/>
    <w:rsid w:val="00681FD4"/>
    <w:rsid w:val="00682391"/>
    <w:rsid w:val="00682AB0"/>
    <w:rsid w:val="00683045"/>
    <w:rsid w:val="00683ACA"/>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6430"/>
    <w:rsid w:val="006A643A"/>
    <w:rsid w:val="006A6C59"/>
    <w:rsid w:val="006A721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34E"/>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892"/>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D9"/>
    <w:rsid w:val="006E5B32"/>
    <w:rsid w:val="006E5E1C"/>
    <w:rsid w:val="006E5EEE"/>
    <w:rsid w:val="006E5F10"/>
    <w:rsid w:val="006E6170"/>
    <w:rsid w:val="006E6194"/>
    <w:rsid w:val="006E7279"/>
    <w:rsid w:val="006E7799"/>
    <w:rsid w:val="006E7C16"/>
    <w:rsid w:val="006E7DD7"/>
    <w:rsid w:val="006F0922"/>
    <w:rsid w:val="006F09FD"/>
    <w:rsid w:val="006F0DE8"/>
    <w:rsid w:val="006F0FA6"/>
    <w:rsid w:val="006F1838"/>
    <w:rsid w:val="006F1AFE"/>
    <w:rsid w:val="006F2882"/>
    <w:rsid w:val="006F380C"/>
    <w:rsid w:val="006F410A"/>
    <w:rsid w:val="006F412F"/>
    <w:rsid w:val="006F44D4"/>
    <w:rsid w:val="006F4876"/>
    <w:rsid w:val="006F4E24"/>
    <w:rsid w:val="006F5AF2"/>
    <w:rsid w:val="006F5B98"/>
    <w:rsid w:val="006F6185"/>
    <w:rsid w:val="006F61C8"/>
    <w:rsid w:val="006F620D"/>
    <w:rsid w:val="006F68BA"/>
    <w:rsid w:val="006F6A76"/>
    <w:rsid w:val="006F6C01"/>
    <w:rsid w:val="006F6D48"/>
    <w:rsid w:val="006F795A"/>
    <w:rsid w:val="006F7AD1"/>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724E"/>
    <w:rsid w:val="0070739D"/>
    <w:rsid w:val="00707698"/>
    <w:rsid w:val="007079EB"/>
    <w:rsid w:val="00710421"/>
    <w:rsid w:val="00710B33"/>
    <w:rsid w:val="00710EAB"/>
    <w:rsid w:val="007113F1"/>
    <w:rsid w:val="0071241F"/>
    <w:rsid w:val="007124C0"/>
    <w:rsid w:val="00712632"/>
    <w:rsid w:val="007127C3"/>
    <w:rsid w:val="00712DC7"/>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A29"/>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A09"/>
    <w:rsid w:val="00724E35"/>
    <w:rsid w:val="00725231"/>
    <w:rsid w:val="00725428"/>
    <w:rsid w:val="00726161"/>
    <w:rsid w:val="0072617B"/>
    <w:rsid w:val="00726410"/>
    <w:rsid w:val="00726515"/>
    <w:rsid w:val="00726680"/>
    <w:rsid w:val="00726A30"/>
    <w:rsid w:val="00727377"/>
    <w:rsid w:val="0072755B"/>
    <w:rsid w:val="00727596"/>
    <w:rsid w:val="00727726"/>
    <w:rsid w:val="00727778"/>
    <w:rsid w:val="0072792E"/>
    <w:rsid w:val="00727A18"/>
    <w:rsid w:val="00727D03"/>
    <w:rsid w:val="00730425"/>
    <w:rsid w:val="00730C39"/>
    <w:rsid w:val="00730F04"/>
    <w:rsid w:val="00731034"/>
    <w:rsid w:val="007311EA"/>
    <w:rsid w:val="0073171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B4A"/>
    <w:rsid w:val="00734DF8"/>
    <w:rsid w:val="007353C6"/>
    <w:rsid w:val="00735469"/>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49A5"/>
    <w:rsid w:val="00745148"/>
    <w:rsid w:val="00745305"/>
    <w:rsid w:val="007459E1"/>
    <w:rsid w:val="00745D31"/>
    <w:rsid w:val="00745F51"/>
    <w:rsid w:val="0074635D"/>
    <w:rsid w:val="00746361"/>
    <w:rsid w:val="00746910"/>
    <w:rsid w:val="00746A05"/>
    <w:rsid w:val="00746E6E"/>
    <w:rsid w:val="00747D53"/>
    <w:rsid w:val="00750D4D"/>
    <w:rsid w:val="00751179"/>
    <w:rsid w:val="00751C89"/>
    <w:rsid w:val="00751D60"/>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10BE"/>
    <w:rsid w:val="007618E2"/>
    <w:rsid w:val="00761C50"/>
    <w:rsid w:val="00762320"/>
    <w:rsid w:val="00762AA3"/>
    <w:rsid w:val="007634DE"/>
    <w:rsid w:val="00763548"/>
    <w:rsid w:val="00763B3E"/>
    <w:rsid w:val="00764732"/>
    <w:rsid w:val="00764AF6"/>
    <w:rsid w:val="00765934"/>
    <w:rsid w:val="00766107"/>
    <w:rsid w:val="00766B87"/>
    <w:rsid w:val="00766C00"/>
    <w:rsid w:val="00766C27"/>
    <w:rsid w:val="00767189"/>
    <w:rsid w:val="00767199"/>
    <w:rsid w:val="007671EC"/>
    <w:rsid w:val="0076727D"/>
    <w:rsid w:val="007672D7"/>
    <w:rsid w:val="0076768F"/>
    <w:rsid w:val="00767E7D"/>
    <w:rsid w:val="00767FB3"/>
    <w:rsid w:val="00770000"/>
    <w:rsid w:val="00770295"/>
    <w:rsid w:val="00770A99"/>
    <w:rsid w:val="00770EAC"/>
    <w:rsid w:val="00770F5A"/>
    <w:rsid w:val="007716C6"/>
    <w:rsid w:val="007717B0"/>
    <w:rsid w:val="00771BC9"/>
    <w:rsid w:val="00772830"/>
    <w:rsid w:val="00772B12"/>
    <w:rsid w:val="00772F43"/>
    <w:rsid w:val="007732F1"/>
    <w:rsid w:val="007733EE"/>
    <w:rsid w:val="0077340A"/>
    <w:rsid w:val="007735C2"/>
    <w:rsid w:val="0077367B"/>
    <w:rsid w:val="007738A3"/>
    <w:rsid w:val="00774148"/>
    <w:rsid w:val="00774274"/>
    <w:rsid w:val="00774535"/>
    <w:rsid w:val="007747BC"/>
    <w:rsid w:val="00774E16"/>
    <w:rsid w:val="00775B2F"/>
    <w:rsid w:val="00776221"/>
    <w:rsid w:val="00776917"/>
    <w:rsid w:val="00776E2E"/>
    <w:rsid w:val="00776EF9"/>
    <w:rsid w:val="0077701B"/>
    <w:rsid w:val="0077701C"/>
    <w:rsid w:val="007773E5"/>
    <w:rsid w:val="00777F1D"/>
    <w:rsid w:val="007803E8"/>
    <w:rsid w:val="00780BCB"/>
    <w:rsid w:val="00780CCF"/>
    <w:rsid w:val="00781246"/>
    <w:rsid w:val="007812DE"/>
    <w:rsid w:val="00781305"/>
    <w:rsid w:val="0078202A"/>
    <w:rsid w:val="007820A9"/>
    <w:rsid w:val="007820E8"/>
    <w:rsid w:val="0078211B"/>
    <w:rsid w:val="00782ACB"/>
    <w:rsid w:val="00782C73"/>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05"/>
    <w:rsid w:val="007870E5"/>
    <w:rsid w:val="007872FF"/>
    <w:rsid w:val="00787333"/>
    <w:rsid w:val="00787EEC"/>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C5A"/>
    <w:rsid w:val="007A2003"/>
    <w:rsid w:val="007A223D"/>
    <w:rsid w:val="007A28B1"/>
    <w:rsid w:val="007A2949"/>
    <w:rsid w:val="007A2AF9"/>
    <w:rsid w:val="007A2D66"/>
    <w:rsid w:val="007A2DA2"/>
    <w:rsid w:val="007A2F22"/>
    <w:rsid w:val="007A32F4"/>
    <w:rsid w:val="007A3452"/>
    <w:rsid w:val="007A353B"/>
    <w:rsid w:val="007A3719"/>
    <w:rsid w:val="007A382B"/>
    <w:rsid w:val="007A4105"/>
    <w:rsid w:val="007A4803"/>
    <w:rsid w:val="007A496F"/>
    <w:rsid w:val="007A4B7D"/>
    <w:rsid w:val="007A4C65"/>
    <w:rsid w:val="007A4CF0"/>
    <w:rsid w:val="007A4FDF"/>
    <w:rsid w:val="007A51DC"/>
    <w:rsid w:val="007A535C"/>
    <w:rsid w:val="007A54A8"/>
    <w:rsid w:val="007A55A1"/>
    <w:rsid w:val="007A5615"/>
    <w:rsid w:val="007A5655"/>
    <w:rsid w:val="007A5A96"/>
    <w:rsid w:val="007A5ADE"/>
    <w:rsid w:val="007A5FBE"/>
    <w:rsid w:val="007A61E2"/>
    <w:rsid w:val="007A72D8"/>
    <w:rsid w:val="007A75D8"/>
    <w:rsid w:val="007A772E"/>
    <w:rsid w:val="007A7954"/>
    <w:rsid w:val="007A7B49"/>
    <w:rsid w:val="007A7D37"/>
    <w:rsid w:val="007A7EDE"/>
    <w:rsid w:val="007B00AA"/>
    <w:rsid w:val="007B0382"/>
    <w:rsid w:val="007B0709"/>
    <w:rsid w:val="007B11AE"/>
    <w:rsid w:val="007B13A8"/>
    <w:rsid w:val="007B17B5"/>
    <w:rsid w:val="007B1C4C"/>
    <w:rsid w:val="007B1FF4"/>
    <w:rsid w:val="007B23B6"/>
    <w:rsid w:val="007B23D6"/>
    <w:rsid w:val="007B2B8C"/>
    <w:rsid w:val="007B2CF7"/>
    <w:rsid w:val="007B3041"/>
    <w:rsid w:val="007B3639"/>
    <w:rsid w:val="007B3D0A"/>
    <w:rsid w:val="007B4087"/>
    <w:rsid w:val="007B43EA"/>
    <w:rsid w:val="007B455C"/>
    <w:rsid w:val="007B4A52"/>
    <w:rsid w:val="007B4AA8"/>
    <w:rsid w:val="007B5492"/>
    <w:rsid w:val="007B577A"/>
    <w:rsid w:val="007B5C73"/>
    <w:rsid w:val="007B698E"/>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234E"/>
    <w:rsid w:val="007C2ADE"/>
    <w:rsid w:val="007C2D41"/>
    <w:rsid w:val="007C303F"/>
    <w:rsid w:val="007C3388"/>
    <w:rsid w:val="007C33FA"/>
    <w:rsid w:val="007C39F4"/>
    <w:rsid w:val="007C3A0B"/>
    <w:rsid w:val="007C3B82"/>
    <w:rsid w:val="007C41A2"/>
    <w:rsid w:val="007C41A7"/>
    <w:rsid w:val="007C41C9"/>
    <w:rsid w:val="007C561D"/>
    <w:rsid w:val="007C5D6D"/>
    <w:rsid w:val="007C65A0"/>
    <w:rsid w:val="007C6AA7"/>
    <w:rsid w:val="007C6BAC"/>
    <w:rsid w:val="007C6C32"/>
    <w:rsid w:val="007C6D67"/>
    <w:rsid w:val="007C6DB7"/>
    <w:rsid w:val="007C6EB9"/>
    <w:rsid w:val="007C742E"/>
    <w:rsid w:val="007C773C"/>
    <w:rsid w:val="007C7752"/>
    <w:rsid w:val="007D0119"/>
    <w:rsid w:val="007D08E6"/>
    <w:rsid w:val="007D10BF"/>
    <w:rsid w:val="007D1299"/>
    <w:rsid w:val="007D13D8"/>
    <w:rsid w:val="007D17AB"/>
    <w:rsid w:val="007D17C8"/>
    <w:rsid w:val="007D19C6"/>
    <w:rsid w:val="007D272F"/>
    <w:rsid w:val="007D294B"/>
    <w:rsid w:val="007D2B59"/>
    <w:rsid w:val="007D2C33"/>
    <w:rsid w:val="007D2EF3"/>
    <w:rsid w:val="007D31AF"/>
    <w:rsid w:val="007D3D43"/>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ACE"/>
    <w:rsid w:val="007D6C2D"/>
    <w:rsid w:val="007D6E6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CDD"/>
    <w:rsid w:val="007E320A"/>
    <w:rsid w:val="007E3447"/>
    <w:rsid w:val="007E397E"/>
    <w:rsid w:val="007E3FAE"/>
    <w:rsid w:val="007E49A8"/>
    <w:rsid w:val="007E4E72"/>
    <w:rsid w:val="007E5229"/>
    <w:rsid w:val="007E5BCD"/>
    <w:rsid w:val="007E5D21"/>
    <w:rsid w:val="007E60EA"/>
    <w:rsid w:val="007E6237"/>
    <w:rsid w:val="007E6DE2"/>
    <w:rsid w:val="007E6EB2"/>
    <w:rsid w:val="007E7722"/>
    <w:rsid w:val="007E780F"/>
    <w:rsid w:val="007E798E"/>
    <w:rsid w:val="007E7A57"/>
    <w:rsid w:val="007F06B4"/>
    <w:rsid w:val="007F093E"/>
    <w:rsid w:val="007F0D68"/>
    <w:rsid w:val="007F1CBF"/>
    <w:rsid w:val="007F30EA"/>
    <w:rsid w:val="007F35B9"/>
    <w:rsid w:val="007F4059"/>
    <w:rsid w:val="007F4B6F"/>
    <w:rsid w:val="007F4ECE"/>
    <w:rsid w:val="007F5B3C"/>
    <w:rsid w:val="007F5DEE"/>
    <w:rsid w:val="007F63C6"/>
    <w:rsid w:val="007F6811"/>
    <w:rsid w:val="007F694A"/>
    <w:rsid w:val="007F727F"/>
    <w:rsid w:val="007F74E4"/>
    <w:rsid w:val="007F78B7"/>
    <w:rsid w:val="007F78C4"/>
    <w:rsid w:val="007F7B42"/>
    <w:rsid w:val="007F7F09"/>
    <w:rsid w:val="00800320"/>
    <w:rsid w:val="008009C0"/>
    <w:rsid w:val="0080137E"/>
    <w:rsid w:val="0080186E"/>
    <w:rsid w:val="00801E17"/>
    <w:rsid w:val="00802366"/>
    <w:rsid w:val="00802DC9"/>
    <w:rsid w:val="00803231"/>
    <w:rsid w:val="0080345E"/>
    <w:rsid w:val="0080348C"/>
    <w:rsid w:val="00803B34"/>
    <w:rsid w:val="00803C32"/>
    <w:rsid w:val="008040A4"/>
    <w:rsid w:val="00804138"/>
    <w:rsid w:val="008047D5"/>
    <w:rsid w:val="00804F8D"/>
    <w:rsid w:val="00805895"/>
    <w:rsid w:val="0080650D"/>
    <w:rsid w:val="0080664F"/>
    <w:rsid w:val="008067CC"/>
    <w:rsid w:val="00806DC7"/>
    <w:rsid w:val="00807141"/>
    <w:rsid w:val="0080720C"/>
    <w:rsid w:val="00810109"/>
    <w:rsid w:val="008103C9"/>
    <w:rsid w:val="00810648"/>
    <w:rsid w:val="00810682"/>
    <w:rsid w:val="00810912"/>
    <w:rsid w:val="00810A4A"/>
    <w:rsid w:val="00810AE7"/>
    <w:rsid w:val="00810FEF"/>
    <w:rsid w:val="008112F5"/>
    <w:rsid w:val="00811E3F"/>
    <w:rsid w:val="008124CA"/>
    <w:rsid w:val="008135D2"/>
    <w:rsid w:val="00813D83"/>
    <w:rsid w:val="00813EF2"/>
    <w:rsid w:val="00813FE8"/>
    <w:rsid w:val="00814180"/>
    <w:rsid w:val="008145B6"/>
    <w:rsid w:val="00814B0B"/>
    <w:rsid w:val="00814FE8"/>
    <w:rsid w:val="0081508A"/>
    <w:rsid w:val="0081535E"/>
    <w:rsid w:val="00815727"/>
    <w:rsid w:val="00815742"/>
    <w:rsid w:val="008160E2"/>
    <w:rsid w:val="00816360"/>
    <w:rsid w:val="00816FDB"/>
    <w:rsid w:val="00817388"/>
    <w:rsid w:val="00817AF4"/>
    <w:rsid w:val="00817D33"/>
    <w:rsid w:val="0082021C"/>
    <w:rsid w:val="00820240"/>
    <w:rsid w:val="0082083A"/>
    <w:rsid w:val="00820945"/>
    <w:rsid w:val="00820A41"/>
    <w:rsid w:val="00820D7F"/>
    <w:rsid w:val="0082124B"/>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1AE"/>
    <w:rsid w:val="008254D8"/>
    <w:rsid w:val="008255F2"/>
    <w:rsid w:val="008258E0"/>
    <w:rsid w:val="00825D5B"/>
    <w:rsid w:val="00825E10"/>
    <w:rsid w:val="008264D7"/>
    <w:rsid w:val="0082700E"/>
    <w:rsid w:val="00827480"/>
    <w:rsid w:val="0082767C"/>
    <w:rsid w:val="0082785C"/>
    <w:rsid w:val="0082792D"/>
    <w:rsid w:val="00827DF3"/>
    <w:rsid w:val="00827F7E"/>
    <w:rsid w:val="0083001C"/>
    <w:rsid w:val="00830BD8"/>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60F7"/>
    <w:rsid w:val="008368CD"/>
    <w:rsid w:val="00836B56"/>
    <w:rsid w:val="0083722E"/>
    <w:rsid w:val="008372ED"/>
    <w:rsid w:val="0083794B"/>
    <w:rsid w:val="0084098A"/>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45C"/>
    <w:rsid w:val="00844AD4"/>
    <w:rsid w:val="00844F05"/>
    <w:rsid w:val="008451BE"/>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6E0F"/>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F52"/>
    <w:rsid w:val="00872ED8"/>
    <w:rsid w:val="00873658"/>
    <w:rsid w:val="008741A7"/>
    <w:rsid w:val="00875026"/>
    <w:rsid w:val="008753DB"/>
    <w:rsid w:val="0087548E"/>
    <w:rsid w:val="00875524"/>
    <w:rsid w:val="00875EF2"/>
    <w:rsid w:val="00876EAA"/>
    <w:rsid w:val="00876FF7"/>
    <w:rsid w:val="0087783D"/>
    <w:rsid w:val="008779D6"/>
    <w:rsid w:val="00877F99"/>
    <w:rsid w:val="00880321"/>
    <w:rsid w:val="00880BC8"/>
    <w:rsid w:val="00881696"/>
    <w:rsid w:val="00881708"/>
    <w:rsid w:val="008821E1"/>
    <w:rsid w:val="00882235"/>
    <w:rsid w:val="00882861"/>
    <w:rsid w:val="00882981"/>
    <w:rsid w:val="00882EAC"/>
    <w:rsid w:val="00883D20"/>
    <w:rsid w:val="00883F10"/>
    <w:rsid w:val="0088481F"/>
    <w:rsid w:val="00884B46"/>
    <w:rsid w:val="008853AE"/>
    <w:rsid w:val="00885DA9"/>
    <w:rsid w:val="00886363"/>
    <w:rsid w:val="00887570"/>
    <w:rsid w:val="00887D71"/>
    <w:rsid w:val="00887FCF"/>
    <w:rsid w:val="00890322"/>
    <w:rsid w:val="0089095B"/>
    <w:rsid w:val="0089099A"/>
    <w:rsid w:val="00890B74"/>
    <w:rsid w:val="00890DA9"/>
    <w:rsid w:val="008910E2"/>
    <w:rsid w:val="008913DA"/>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4FC9"/>
    <w:rsid w:val="008951E7"/>
    <w:rsid w:val="00895FEF"/>
    <w:rsid w:val="00896690"/>
    <w:rsid w:val="008966F6"/>
    <w:rsid w:val="008968BC"/>
    <w:rsid w:val="00896C05"/>
    <w:rsid w:val="00896E22"/>
    <w:rsid w:val="00897202"/>
    <w:rsid w:val="008977B1"/>
    <w:rsid w:val="008979C5"/>
    <w:rsid w:val="008A045F"/>
    <w:rsid w:val="008A13BF"/>
    <w:rsid w:val="008A1718"/>
    <w:rsid w:val="008A18E8"/>
    <w:rsid w:val="008A1922"/>
    <w:rsid w:val="008A1DF5"/>
    <w:rsid w:val="008A2DB2"/>
    <w:rsid w:val="008A2F23"/>
    <w:rsid w:val="008A2F9E"/>
    <w:rsid w:val="008A317D"/>
    <w:rsid w:val="008A36E8"/>
    <w:rsid w:val="008A38AD"/>
    <w:rsid w:val="008A3C99"/>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875"/>
    <w:rsid w:val="008A5FA0"/>
    <w:rsid w:val="008A6127"/>
    <w:rsid w:val="008A6C8F"/>
    <w:rsid w:val="008A6EBC"/>
    <w:rsid w:val="008A6F11"/>
    <w:rsid w:val="008A70AE"/>
    <w:rsid w:val="008A71A5"/>
    <w:rsid w:val="008A72AD"/>
    <w:rsid w:val="008A744D"/>
    <w:rsid w:val="008A7932"/>
    <w:rsid w:val="008B03C7"/>
    <w:rsid w:val="008B0576"/>
    <w:rsid w:val="008B0791"/>
    <w:rsid w:val="008B0898"/>
    <w:rsid w:val="008B0924"/>
    <w:rsid w:val="008B099D"/>
    <w:rsid w:val="008B09DA"/>
    <w:rsid w:val="008B0B19"/>
    <w:rsid w:val="008B0D8E"/>
    <w:rsid w:val="008B1F5A"/>
    <w:rsid w:val="008B1F9F"/>
    <w:rsid w:val="008B20C7"/>
    <w:rsid w:val="008B23A5"/>
    <w:rsid w:val="008B23F3"/>
    <w:rsid w:val="008B26AD"/>
    <w:rsid w:val="008B28D7"/>
    <w:rsid w:val="008B2D18"/>
    <w:rsid w:val="008B341F"/>
    <w:rsid w:val="008B3625"/>
    <w:rsid w:val="008B44F4"/>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F8"/>
    <w:rsid w:val="008C26D8"/>
    <w:rsid w:val="008C2919"/>
    <w:rsid w:val="008C2F1E"/>
    <w:rsid w:val="008C3259"/>
    <w:rsid w:val="008C36FF"/>
    <w:rsid w:val="008C3F11"/>
    <w:rsid w:val="008C40C9"/>
    <w:rsid w:val="008C4297"/>
    <w:rsid w:val="008C4459"/>
    <w:rsid w:val="008C4563"/>
    <w:rsid w:val="008C46CC"/>
    <w:rsid w:val="008C4A1A"/>
    <w:rsid w:val="008C4E57"/>
    <w:rsid w:val="008C4FC5"/>
    <w:rsid w:val="008C58FB"/>
    <w:rsid w:val="008C59FF"/>
    <w:rsid w:val="008C6369"/>
    <w:rsid w:val="008C648F"/>
    <w:rsid w:val="008C66C6"/>
    <w:rsid w:val="008C7076"/>
    <w:rsid w:val="008C727A"/>
    <w:rsid w:val="008C72B9"/>
    <w:rsid w:val="008C7A26"/>
    <w:rsid w:val="008D054E"/>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704"/>
    <w:rsid w:val="008E0960"/>
    <w:rsid w:val="008E0DD0"/>
    <w:rsid w:val="008E1308"/>
    <w:rsid w:val="008E1379"/>
    <w:rsid w:val="008E13F9"/>
    <w:rsid w:val="008E1446"/>
    <w:rsid w:val="008E171B"/>
    <w:rsid w:val="008E1AE8"/>
    <w:rsid w:val="008E1D0A"/>
    <w:rsid w:val="008E23A0"/>
    <w:rsid w:val="008E2602"/>
    <w:rsid w:val="008E2667"/>
    <w:rsid w:val="008E2975"/>
    <w:rsid w:val="008E2A62"/>
    <w:rsid w:val="008E2C54"/>
    <w:rsid w:val="008E2F1B"/>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1FBC"/>
    <w:rsid w:val="008F20F0"/>
    <w:rsid w:val="008F215E"/>
    <w:rsid w:val="008F298E"/>
    <w:rsid w:val="008F2A71"/>
    <w:rsid w:val="008F2C6E"/>
    <w:rsid w:val="008F3298"/>
    <w:rsid w:val="008F3ACE"/>
    <w:rsid w:val="008F3BF1"/>
    <w:rsid w:val="008F41D5"/>
    <w:rsid w:val="008F4548"/>
    <w:rsid w:val="008F4BF8"/>
    <w:rsid w:val="008F4D21"/>
    <w:rsid w:val="008F4DFC"/>
    <w:rsid w:val="008F519E"/>
    <w:rsid w:val="008F5879"/>
    <w:rsid w:val="008F5E9E"/>
    <w:rsid w:val="008F643D"/>
    <w:rsid w:val="008F6773"/>
    <w:rsid w:val="008F71D3"/>
    <w:rsid w:val="008F7DF2"/>
    <w:rsid w:val="0090045F"/>
    <w:rsid w:val="00900950"/>
    <w:rsid w:val="00900CFF"/>
    <w:rsid w:val="00900DA8"/>
    <w:rsid w:val="00900E68"/>
    <w:rsid w:val="00901C87"/>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51ED"/>
    <w:rsid w:val="009056F3"/>
    <w:rsid w:val="009057C8"/>
    <w:rsid w:val="00905E41"/>
    <w:rsid w:val="00906C32"/>
    <w:rsid w:val="00906C8B"/>
    <w:rsid w:val="009070DC"/>
    <w:rsid w:val="0090722B"/>
    <w:rsid w:val="0090743B"/>
    <w:rsid w:val="009077FF"/>
    <w:rsid w:val="00907BBC"/>
    <w:rsid w:val="00907C2C"/>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5B0"/>
    <w:rsid w:val="00917936"/>
    <w:rsid w:val="00917A98"/>
    <w:rsid w:val="00917A9B"/>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2DF"/>
    <w:rsid w:val="009265DF"/>
    <w:rsid w:val="00926D00"/>
    <w:rsid w:val="0092760E"/>
    <w:rsid w:val="009279CB"/>
    <w:rsid w:val="00927E6B"/>
    <w:rsid w:val="00930992"/>
    <w:rsid w:val="00930B08"/>
    <w:rsid w:val="00931041"/>
    <w:rsid w:val="00931062"/>
    <w:rsid w:val="009314E3"/>
    <w:rsid w:val="00931509"/>
    <w:rsid w:val="00931711"/>
    <w:rsid w:val="009325BA"/>
    <w:rsid w:val="00932C6E"/>
    <w:rsid w:val="0093351A"/>
    <w:rsid w:val="00933697"/>
    <w:rsid w:val="009336C2"/>
    <w:rsid w:val="00933812"/>
    <w:rsid w:val="00934013"/>
    <w:rsid w:val="00934334"/>
    <w:rsid w:val="00934375"/>
    <w:rsid w:val="00934392"/>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A96"/>
    <w:rsid w:val="00937EB4"/>
    <w:rsid w:val="009402B9"/>
    <w:rsid w:val="009405A9"/>
    <w:rsid w:val="009408F9"/>
    <w:rsid w:val="009409E4"/>
    <w:rsid w:val="00940E84"/>
    <w:rsid w:val="00940FE8"/>
    <w:rsid w:val="00941119"/>
    <w:rsid w:val="0094190C"/>
    <w:rsid w:val="00941FE3"/>
    <w:rsid w:val="0094212A"/>
    <w:rsid w:val="00942F11"/>
    <w:rsid w:val="009432EA"/>
    <w:rsid w:val="009432FB"/>
    <w:rsid w:val="0094371F"/>
    <w:rsid w:val="009439F6"/>
    <w:rsid w:val="00943CF9"/>
    <w:rsid w:val="00944632"/>
    <w:rsid w:val="00944AC6"/>
    <w:rsid w:val="00944C2B"/>
    <w:rsid w:val="00944DD6"/>
    <w:rsid w:val="0094528A"/>
    <w:rsid w:val="00945B04"/>
    <w:rsid w:val="00945F20"/>
    <w:rsid w:val="0094606F"/>
    <w:rsid w:val="00946846"/>
    <w:rsid w:val="00946C42"/>
    <w:rsid w:val="0094796B"/>
    <w:rsid w:val="00947A61"/>
    <w:rsid w:val="00947E04"/>
    <w:rsid w:val="009504C7"/>
    <w:rsid w:val="009504CB"/>
    <w:rsid w:val="009506CE"/>
    <w:rsid w:val="00950A5C"/>
    <w:rsid w:val="00950CDD"/>
    <w:rsid w:val="00951E05"/>
    <w:rsid w:val="00952073"/>
    <w:rsid w:val="00952339"/>
    <w:rsid w:val="00952518"/>
    <w:rsid w:val="009526DE"/>
    <w:rsid w:val="00952C33"/>
    <w:rsid w:val="00953625"/>
    <w:rsid w:val="0095376E"/>
    <w:rsid w:val="0095388C"/>
    <w:rsid w:val="0095438B"/>
    <w:rsid w:val="0095451D"/>
    <w:rsid w:val="009547B1"/>
    <w:rsid w:val="00954B10"/>
    <w:rsid w:val="00955F1A"/>
    <w:rsid w:val="009562DE"/>
    <w:rsid w:val="00956421"/>
    <w:rsid w:val="00956E45"/>
    <w:rsid w:val="009574ED"/>
    <w:rsid w:val="00957651"/>
    <w:rsid w:val="0095780B"/>
    <w:rsid w:val="00957F1F"/>
    <w:rsid w:val="009600AF"/>
    <w:rsid w:val="009601F3"/>
    <w:rsid w:val="00960428"/>
    <w:rsid w:val="009608C5"/>
    <w:rsid w:val="00960C31"/>
    <w:rsid w:val="009610BE"/>
    <w:rsid w:val="00962074"/>
    <w:rsid w:val="009620DD"/>
    <w:rsid w:val="0096294F"/>
    <w:rsid w:val="009630B4"/>
    <w:rsid w:val="00963B1C"/>
    <w:rsid w:val="00963B9D"/>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BE3"/>
    <w:rsid w:val="00966EFE"/>
    <w:rsid w:val="00967CDA"/>
    <w:rsid w:val="00967E11"/>
    <w:rsid w:val="009707D5"/>
    <w:rsid w:val="0097081C"/>
    <w:rsid w:val="00970FCD"/>
    <w:rsid w:val="00971296"/>
    <w:rsid w:val="0097129E"/>
    <w:rsid w:val="00971A40"/>
    <w:rsid w:val="00971D93"/>
    <w:rsid w:val="00971E83"/>
    <w:rsid w:val="00972540"/>
    <w:rsid w:val="0097325F"/>
    <w:rsid w:val="00973268"/>
    <w:rsid w:val="00973479"/>
    <w:rsid w:val="0097401F"/>
    <w:rsid w:val="0097408E"/>
    <w:rsid w:val="00974B30"/>
    <w:rsid w:val="00974C60"/>
    <w:rsid w:val="00975043"/>
    <w:rsid w:val="0097584E"/>
    <w:rsid w:val="00975A2B"/>
    <w:rsid w:val="00975B4F"/>
    <w:rsid w:val="009763FA"/>
    <w:rsid w:val="00976472"/>
    <w:rsid w:val="009767A0"/>
    <w:rsid w:val="00976D50"/>
    <w:rsid w:val="00976ECF"/>
    <w:rsid w:val="0097703A"/>
    <w:rsid w:val="00977274"/>
    <w:rsid w:val="0097754B"/>
    <w:rsid w:val="009801A5"/>
    <w:rsid w:val="00980467"/>
    <w:rsid w:val="009805A0"/>
    <w:rsid w:val="009808AD"/>
    <w:rsid w:val="009809DF"/>
    <w:rsid w:val="00980D83"/>
    <w:rsid w:val="00980EAA"/>
    <w:rsid w:val="00981276"/>
    <w:rsid w:val="0098166F"/>
    <w:rsid w:val="00981AB5"/>
    <w:rsid w:val="00981E7B"/>
    <w:rsid w:val="00981F03"/>
    <w:rsid w:val="00981F8A"/>
    <w:rsid w:val="00982113"/>
    <w:rsid w:val="0098262C"/>
    <w:rsid w:val="00982982"/>
    <w:rsid w:val="00984805"/>
    <w:rsid w:val="00984B69"/>
    <w:rsid w:val="00985051"/>
    <w:rsid w:val="0098514E"/>
    <w:rsid w:val="009852A0"/>
    <w:rsid w:val="00985A3D"/>
    <w:rsid w:val="00985FFD"/>
    <w:rsid w:val="009860ED"/>
    <w:rsid w:val="00986626"/>
    <w:rsid w:val="009866E5"/>
    <w:rsid w:val="00986A37"/>
    <w:rsid w:val="009871FD"/>
    <w:rsid w:val="009875DF"/>
    <w:rsid w:val="009877D8"/>
    <w:rsid w:val="00987822"/>
    <w:rsid w:val="00987C2A"/>
    <w:rsid w:val="00987CE9"/>
    <w:rsid w:val="0099058A"/>
    <w:rsid w:val="0099138F"/>
    <w:rsid w:val="00991A0A"/>
    <w:rsid w:val="00991C5F"/>
    <w:rsid w:val="009922F3"/>
    <w:rsid w:val="009923AA"/>
    <w:rsid w:val="0099246C"/>
    <w:rsid w:val="009926C9"/>
    <w:rsid w:val="00992C9E"/>
    <w:rsid w:val="009933A9"/>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2E6A"/>
    <w:rsid w:val="009A39AD"/>
    <w:rsid w:val="009A3CEA"/>
    <w:rsid w:val="009A4DC7"/>
    <w:rsid w:val="009A50C4"/>
    <w:rsid w:val="009A5471"/>
    <w:rsid w:val="009A54D0"/>
    <w:rsid w:val="009A5930"/>
    <w:rsid w:val="009A5CE9"/>
    <w:rsid w:val="009A63BB"/>
    <w:rsid w:val="009A6F6E"/>
    <w:rsid w:val="009A73B0"/>
    <w:rsid w:val="009A78FA"/>
    <w:rsid w:val="009A7C92"/>
    <w:rsid w:val="009B013A"/>
    <w:rsid w:val="009B07B0"/>
    <w:rsid w:val="009B0D02"/>
    <w:rsid w:val="009B0FAB"/>
    <w:rsid w:val="009B11F1"/>
    <w:rsid w:val="009B12C1"/>
    <w:rsid w:val="009B1394"/>
    <w:rsid w:val="009B14C3"/>
    <w:rsid w:val="009B181F"/>
    <w:rsid w:val="009B1A9D"/>
    <w:rsid w:val="009B1ED8"/>
    <w:rsid w:val="009B231C"/>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CCA"/>
    <w:rsid w:val="009C05C7"/>
    <w:rsid w:val="009C0738"/>
    <w:rsid w:val="009C0A8C"/>
    <w:rsid w:val="009C0F63"/>
    <w:rsid w:val="009C1297"/>
    <w:rsid w:val="009C1442"/>
    <w:rsid w:val="009C1477"/>
    <w:rsid w:val="009C1521"/>
    <w:rsid w:val="009C154A"/>
    <w:rsid w:val="009C1FAC"/>
    <w:rsid w:val="009C1FD2"/>
    <w:rsid w:val="009C203B"/>
    <w:rsid w:val="009C2150"/>
    <w:rsid w:val="009C225A"/>
    <w:rsid w:val="009C2867"/>
    <w:rsid w:val="009C3260"/>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3E6"/>
    <w:rsid w:val="009D1438"/>
    <w:rsid w:val="009D1831"/>
    <w:rsid w:val="009D1B43"/>
    <w:rsid w:val="009D21B9"/>
    <w:rsid w:val="009D2A1C"/>
    <w:rsid w:val="009D3108"/>
    <w:rsid w:val="009D3173"/>
    <w:rsid w:val="009D3FF4"/>
    <w:rsid w:val="009D430A"/>
    <w:rsid w:val="009D463E"/>
    <w:rsid w:val="009D48BA"/>
    <w:rsid w:val="009D4E55"/>
    <w:rsid w:val="009D5D98"/>
    <w:rsid w:val="009D5EC5"/>
    <w:rsid w:val="009D6002"/>
    <w:rsid w:val="009D6793"/>
    <w:rsid w:val="009D69EC"/>
    <w:rsid w:val="009D6E2D"/>
    <w:rsid w:val="009D7AFC"/>
    <w:rsid w:val="009D7CA5"/>
    <w:rsid w:val="009E0525"/>
    <w:rsid w:val="009E0A6D"/>
    <w:rsid w:val="009E0C76"/>
    <w:rsid w:val="009E1200"/>
    <w:rsid w:val="009E1F0D"/>
    <w:rsid w:val="009E231E"/>
    <w:rsid w:val="009E2464"/>
    <w:rsid w:val="009E2773"/>
    <w:rsid w:val="009E28D6"/>
    <w:rsid w:val="009E2A62"/>
    <w:rsid w:val="009E2D4D"/>
    <w:rsid w:val="009E351B"/>
    <w:rsid w:val="009E3CF6"/>
    <w:rsid w:val="009E3E54"/>
    <w:rsid w:val="009E3E77"/>
    <w:rsid w:val="009E3FF5"/>
    <w:rsid w:val="009E47EB"/>
    <w:rsid w:val="009E4843"/>
    <w:rsid w:val="009E4A98"/>
    <w:rsid w:val="009E5459"/>
    <w:rsid w:val="009E551C"/>
    <w:rsid w:val="009E59A2"/>
    <w:rsid w:val="009E5A48"/>
    <w:rsid w:val="009E6131"/>
    <w:rsid w:val="009E65EA"/>
    <w:rsid w:val="009E66BC"/>
    <w:rsid w:val="009E6C3C"/>
    <w:rsid w:val="009E6F0C"/>
    <w:rsid w:val="009E7150"/>
    <w:rsid w:val="009E7247"/>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BB8"/>
    <w:rsid w:val="009F4C1E"/>
    <w:rsid w:val="009F4D75"/>
    <w:rsid w:val="009F56C8"/>
    <w:rsid w:val="009F56D5"/>
    <w:rsid w:val="009F5789"/>
    <w:rsid w:val="009F5D0D"/>
    <w:rsid w:val="009F6187"/>
    <w:rsid w:val="009F626A"/>
    <w:rsid w:val="009F62BD"/>
    <w:rsid w:val="009F67F7"/>
    <w:rsid w:val="009F7344"/>
    <w:rsid w:val="009F74D1"/>
    <w:rsid w:val="009F7927"/>
    <w:rsid w:val="009F7AB1"/>
    <w:rsid w:val="00A00BB3"/>
    <w:rsid w:val="00A00D63"/>
    <w:rsid w:val="00A01530"/>
    <w:rsid w:val="00A01A63"/>
    <w:rsid w:val="00A021A2"/>
    <w:rsid w:val="00A022BD"/>
    <w:rsid w:val="00A02339"/>
    <w:rsid w:val="00A02719"/>
    <w:rsid w:val="00A02A1F"/>
    <w:rsid w:val="00A02A9C"/>
    <w:rsid w:val="00A0305F"/>
    <w:rsid w:val="00A03266"/>
    <w:rsid w:val="00A03304"/>
    <w:rsid w:val="00A03851"/>
    <w:rsid w:val="00A048BC"/>
    <w:rsid w:val="00A04962"/>
    <w:rsid w:val="00A04D38"/>
    <w:rsid w:val="00A050F6"/>
    <w:rsid w:val="00A05748"/>
    <w:rsid w:val="00A05F45"/>
    <w:rsid w:val="00A06F34"/>
    <w:rsid w:val="00A07F44"/>
    <w:rsid w:val="00A10B05"/>
    <w:rsid w:val="00A10BBB"/>
    <w:rsid w:val="00A10C1C"/>
    <w:rsid w:val="00A10C70"/>
    <w:rsid w:val="00A10DC0"/>
    <w:rsid w:val="00A1103C"/>
    <w:rsid w:val="00A111E8"/>
    <w:rsid w:val="00A1125C"/>
    <w:rsid w:val="00A11A63"/>
    <w:rsid w:val="00A1224E"/>
    <w:rsid w:val="00A12507"/>
    <w:rsid w:val="00A12526"/>
    <w:rsid w:val="00A1268E"/>
    <w:rsid w:val="00A12E51"/>
    <w:rsid w:val="00A13094"/>
    <w:rsid w:val="00A130AA"/>
    <w:rsid w:val="00A134DB"/>
    <w:rsid w:val="00A13F4A"/>
    <w:rsid w:val="00A14137"/>
    <w:rsid w:val="00A141EE"/>
    <w:rsid w:val="00A14711"/>
    <w:rsid w:val="00A14771"/>
    <w:rsid w:val="00A1481D"/>
    <w:rsid w:val="00A151CA"/>
    <w:rsid w:val="00A153E4"/>
    <w:rsid w:val="00A1559F"/>
    <w:rsid w:val="00A157EB"/>
    <w:rsid w:val="00A15A0F"/>
    <w:rsid w:val="00A15D04"/>
    <w:rsid w:val="00A16507"/>
    <w:rsid w:val="00A17169"/>
    <w:rsid w:val="00A17737"/>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56E0"/>
    <w:rsid w:val="00A265DC"/>
    <w:rsid w:val="00A26A3B"/>
    <w:rsid w:val="00A26C62"/>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7"/>
    <w:rsid w:val="00A317F0"/>
    <w:rsid w:val="00A31A2E"/>
    <w:rsid w:val="00A31D20"/>
    <w:rsid w:val="00A31FCB"/>
    <w:rsid w:val="00A3258D"/>
    <w:rsid w:val="00A32648"/>
    <w:rsid w:val="00A326BB"/>
    <w:rsid w:val="00A32CE4"/>
    <w:rsid w:val="00A32FCC"/>
    <w:rsid w:val="00A3424A"/>
    <w:rsid w:val="00A3461E"/>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2EB"/>
    <w:rsid w:val="00A425EE"/>
    <w:rsid w:val="00A42618"/>
    <w:rsid w:val="00A4289C"/>
    <w:rsid w:val="00A42A55"/>
    <w:rsid w:val="00A43C2F"/>
    <w:rsid w:val="00A43CF0"/>
    <w:rsid w:val="00A4433B"/>
    <w:rsid w:val="00A443DA"/>
    <w:rsid w:val="00A44463"/>
    <w:rsid w:val="00A445EB"/>
    <w:rsid w:val="00A44AF5"/>
    <w:rsid w:val="00A44D06"/>
    <w:rsid w:val="00A4520B"/>
    <w:rsid w:val="00A4543E"/>
    <w:rsid w:val="00A455D3"/>
    <w:rsid w:val="00A45942"/>
    <w:rsid w:val="00A46193"/>
    <w:rsid w:val="00A463CF"/>
    <w:rsid w:val="00A46691"/>
    <w:rsid w:val="00A468C5"/>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CDA"/>
    <w:rsid w:val="00A61463"/>
    <w:rsid w:val="00A618F6"/>
    <w:rsid w:val="00A61BE7"/>
    <w:rsid w:val="00A61E7D"/>
    <w:rsid w:val="00A625EE"/>
    <w:rsid w:val="00A62C81"/>
    <w:rsid w:val="00A635E9"/>
    <w:rsid w:val="00A635EA"/>
    <w:rsid w:val="00A63708"/>
    <w:rsid w:val="00A6379A"/>
    <w:rsid w:val="00A638FC"/>
    <w:rsid w:val="00A63CD2"/>
    <w:rsid w:val="00A63D28"/>
    <w:rsid w:val="00A65048"/>
    <w:rsid w:val="00A65223"/>
    <w:rsid w:val="00A65EEF"/>
    <w:rsid w:val="00A660A6"/>
    <w:rsid w:val="00A6686C"/>
    <w:rsid w:val="00A6686E"/>
    <w:rsid w:val="00A66CBC"/>
    <w:rsid w:val="00A6702E"/>
    <w:rsid w:val="00A67106"/>
    <w:rsid w:val="00A67820"/>
    <w:rsid w:val="00A67941"/>
    <w:rsid w:val="00A67D53"/>
    <w:rsid w:val="00A70161"/>
    <w:rsid w:val="00A706B6"/>
    <w:rsid w:val="00A70B55"/>
    <w:rsid w:val="00A70D7E"/>
    <w:rsid w:val="00A70EF1"/>
    <w:rsid w:val="00A71A48"/>
    <w:rsid w:val="00A71F9E"/>
    <w:rsid w:val="00A72F50"/>
    <w:rsid w:val="00A7342F"/>
    <w:rsid w:val="00A7343B"/>
    <w:rsid w:val="00A73D86"/>
    <w:rsid w:val="00A742FA"/>
    <w:rsid w:val="00A7491E"/>
    <w:rsid w:val="00A74CB1"/>
    <w:rsid w:val="00A74E5B"/>
    <w:rsid w:val="00A75457"/>
    <w:rsid w:val="00A7573E"/>
    <w:rsid w:val="00A75C5B"/>
    <w:rsid w:val="00A75D35"/>
    <w:rsid w:val="00A7653B"/>
    <w:rsid w:val="00A76557"/>
    <w:rsid w:val="00A767CB"/>
    <w:rsid w:val="00A76D5B"/>
    <w:rsid w:val="00A770A7"/>
    <w:rsid w:val="00A77280"/>
    <w:rsid w:val="00A7784F"/>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3EE"/>
    <w:rsid w:val="00A835B7"/>
    <w:rsid w:val="00A83EB6"/>
    <w:rsid w:val="00A84003"/>
    <w:rsid w:val="00A841E9"/>
    <w:rsid w:val="00A844BF"/>
    <w:rsid w:val="00A84D0D"/>
    <w:rsid w:val="00A85178"/>
    <w:rsid w:val="00A85238"/>
    <w:rsid w:val="00A853DA"/>
    <w:rsid w:val="00A856FE"/>
    <w:rsid w:val="00A85738"/>
    <w:rsid w:val="00A858DC"/>
    <w:rsid w:val="00A86009"/>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40B"/>
    <w:rsid w:val="00A92796"/>
    <w:rsid w:val="00A928CD"/>
    <w:rsid w:val="00A928FC"/>
    <w:rsid w:val="00A93067"/>
    <w:rsid w:val="00A93838"/>
    <w:rsid w:val="00A93E39"/>
    <w:rsid w:val="00A9453F"/>
    <w:rsid w:val="00A946B5"/>
    <w:rsid w:val="00A94A62"/>
    <w:rsid w:val="00A9501D"/>
    <w:rsid w:val="00A95488"/>
    <w:rsid w:val="00A955EA"/>
    <w:rsid w:val="00A957F5"/>
    <w:rsid w:val="00A9644E"/>
    <w:rsid w:val="00A975D7"/>
    <w:rsid w:val="00A97C5A"/>
    <w:rsid w:val="00A97E99"/>
    <w:rsid w:val="00AA002F"/>
    <w:rsid w:val="00AA0DB4"/>
    <w:rsid w:val="00AA163C"/>
    <w:rsid w:val="00AA17B4"/>
    <w:rsid w:val="00AA1EDB"/>
    <w:rsid w:val="00AA2D1E"/>
    <w:rsid w:val="00AA2F94"/>
    <w:rsid w:val="00AA31E9"/>
    <w:rsid w:val="00AA3E85"/>
    <w:rsid w:val="00AA42EF"/>
    <w:rsid w:val="00AA480F"/>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451"/>
    <w:rsid w:val="00AB1ACC"/>
    <w:rsid w:val="00AB1F71"/>
    <w:rsid w:val="00AB220F"/>
    <w:rsid w:val="00AB265F"/>
    <w:rsid w:val="00AB322F"/>
    <w:rsid w:val="00AB3489"/>
    <w:rsid w:val="00AB3831"/>
    <w:rsid w:val="00AB3A74"/>
    <w:rsid w:val="00AB431A"/>
    <w:rsid w:val="00AB489B"/>
    <w:rsid w:val="00AB505C"/>
    <w:rsid w:val="00AB51B5"/>
    <w:rsid w:val="00AB594D"/>
    <w:rsid w:val="00AB5C54"/>
    <w:rsid w:val="00AB6039"/>
    <w:rsid w:val="00AB6154"/>
    <w:rsid w:val="00AB64EB"/>
    <w:rsid w:val="00AB6D30"/>
    <w:rsid w:val="00AB70AC"/>
    <w:rsid w:val="00AB7256"/>
    <w:rsid w:val="00AB758B"/>
    <w:rsid w:val="00AB7C6D"/>
    <w:rsid w:val="00AB7FB6"/>
    <w:rsid w:val="00AC0648"/>
    <w:rsid w:val="00AC06AC"/>
    <w:rsid w:val="00AC0F8B"/>
    <w:rsid w:val="00AC1EF0"/>
    <w:rsid w:val="00AC2367"/>
    <w:rsid w:val="00AC23F8"/>
    <w:rsid w:val="00AC24C4"/>
    <w:rsid w:val="00AC253B"/>
    <w:rsid w:val="00AC2A31"/>
    <w:rsid w:val="00AC2E3B"/>
    <w:rsid w:val="00AC2FE0"/>
    <w:rsid w:val="00AC34C0"/>
    <w:rsid w:val="00AC34D3"/>
    <w:rsid w:val="00AC3544"/>
    <w:rsid w:val="00AC387E"/>
    <w:rsid w:val="00AC3A86"/>
    <w:rsid w:val="00AC45B4"/>
    <w:rsid w:val="00AC550D"/>
    <w:rsid w:val="00AC55BE"/>
    <w:rsid w:val="00AC57A4"/>
    <w:rsid w:val="00AC5816"/>
    <w:rsid w:val="00AC59C0"/>
    <w:rsid w:val="00AC59F9"/>
    <w:rsid w:val="00AC60BE"/>
    <w:rsid w:val="00AC68AF"/>
    <w:rsid w:val="00AC69E2"/>
    <w:rsid w:val="00AC7A9C"/>
    <w:rsid w:val="00AD0297"/>
    <w:rsid w:val="00AD0438"/>
    <w:rsid w:val="00AD043A"/>
    <w:rsid w:val="00AD0C1A"/>
    <w:rsid w:val="00AD0C78"/>
    <w:rsid w:val="00AD11D1"/>
    <w:rsid w:val="00AD1706"/>
    <w:rsid w:val="00AD21ED"/>
    <w:rsid w:val="00AD2D19"/>
    <w:rsid w:val="00AD322C"/>
    <w:rsid w:val="00AD3438"/>
    <w:rsid w:val="00AD35AD"/>
    <w:rsid w:val="00AD3612"/>
    <w:rsid w:val="00AD38D7"/>
    <w:rsid w:val="00AD434E"/>
    <w:rsid w:val="00AD4B4B"/>
    <w:rsid w:val="00AD4CD5"/>
    <w:rsid w:val="00AD4E5D"/>
    <w:rsid w:val="00AD70E4"/>
    <w:rsid w:val="00AD7188"/>
    <w:rsid w:val="00AD71E8"/>
    <w:rsid w:val="00AD7F01"/>
    <w:rsid w:val="00AD7F73"/>
    <w:rsid w:val="00AE023F"/>
    <w:rsid w:val="00AE0298"/>
    <w:rsid w:val="00AE0600"/>
    <w:rsid w:val="00AE08C1"/>
    <w:rsid w:val="00AE0D5C"/>
    <w:rsid w:val="00AE10D6"/>
    <w:rsid w:val="00AE137D"/>
    <w:rsid w:val="00AE17E7"/>
    <w:rsid w:val="00AE189D"/>
    <w:rsid w:val="00AE19E0"/>
    <w:rsid w:val="00AE1D86"/>
    <w:rsid w:val="00AE2705"/>
    <w:rsid w:val="00AE2B92"/>
    <w:rsid w:val="00AE3D32"/>
    <w:rsid w:val="00AE3F3D"/>
    <w:rsid w:val="00AE438D"/>
    <w:rsid w:val="00AE46B1"/>
    <w:rsid w:val="00AE4A26"/>
    <w:rsid w:val="00AE4AEC"/>
    <w:rsid w:val="00AE55A4"/>
    <w:rsid w:val="00AE5667"/>
    <w:rsid w:val="00AE618C"/>
    <w:rsid w:val="00AE6261"/>
    <w:rsid w:val="00AE646F"/>
    <w:rsid w:val="00AE66BA"/>
    <w:rsid w:val="00AE6943"/>
    <w:rsid w:val="00AE7312"/>
    <w:rsid w:val="00AE7CD6"/>
    <w:rsid w:val="00AF10B0"/>
    <w:rsid w:val="00AF1832"/>
    <w:rsid w:val="00AF1FE1"/>
    <w:rsid w:val="00AF2486"/>
    <w:rsid w:val="00AF2595"/>
    <w:rsid w:val="00AF298F"/>
    <w:rsid w:val="00AF2B1B"/>
    <w:rsid w:val="00AF2E5A"/>
    <w:rsid w:val="00AF3B78"/>
    <w:rsid w:val="00AF4031"/>
    <w:rsid w:val="00AF4D56"/>
    <w:rsid w:val="00AF4DB9"/>
    <w:rsid w:val="00AF51B2"/>
    <w:rsid w:val="00AF5481"/>
    <w:rsid w:val="00AF5AFA"/>
    <w:rsid w:val="00AF5D74"/>
    <w:rsid w:val="00AF68F3"/>
    <w:rsid w:val="00AF6BD9"/>
    <w:rsid w:val="00AF6D34"/>
    <w:rsid w:val="00AF7634"/>
    <w:rsid w:val="00AF7746"/>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37C"/>
    <w:rsid w:val="00B045BE"/>
    <w:rsid w:val="00B04DB6"/>
    <w:rsid w:val="00B04E85"/>
    <w:rsid w:val="00B05532"/>
    <w:rsid w:val="00B05753"/>
    <w:rsid w:val="00B05DDB"/>
    <w:rsid w:val="00B05F9D"/>
    <w:rsid w:val="00B06FFE"/>
    <w:rsid w:val="00B07144"/>
    <w:rsid w:val="00B075D0"/>
    <w:rsid w:val="00B07605"/>
    <w:rsid w:val="00B0796A"/>
    <w:rsid w:val="00B07A2E"/>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3EBB"/>
    <w:rsid w:val="00B24287"/>
    <w:rsid w:val="00B2477A"/>
    <w:rsid w:val="00B2485E"/>
    <w:rsid w:val="00B25173"/>
    <w:rsid w:val="00B252B1"/>
    <w:rsid w:val="00B25961"/>
    <w:rsid w:val="00B2628B"/>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84F"/>
    <w:rsid w:val="00B33AE1"/>
    <w:rsid w:val="00B33C6D"/>
    <w:rsid w:val="00B3439E"/>
    <w:rsid w:val="00B34DEA"/>
    <w:rsid w:val="00B34FC1"/>
    <w:rsid w:val="00B354F0"/>
    <w:rsid w:val="00B3566E"/>
    <w:rsid w:val="00B35859"/>
    <w:rsid w:val="00B35A14"/>
    <w:rsid w:val="00B364EC"/>
    <w:rsid w:val="00B373CD"/>
    <w:rsid w:val="00B37B50"/>
    <w:rsid w:val="00B40030"/>
    <w:rsid w:val="00B40413"/>
    <w:rsid w:val="00B404B5"/>
    <w:rsid w:val="00B40512"/>
    <w:rsid w:val="00B4148C"/>
    <w:rsid w:val="00B41726"/>
    <w:rsid w:val="00B42C9D"/>
    <w:rsid w:val="00B4330A"/>
    <w:rsid w:val="00B439A1"/>
    <w:rsid w:val="00B4478B"/>
    <w:rsid w:val="00B448D1"/>
    <w:rsid w:val="00B44D64"/>
    <w:rsid w:val="00B44F5B"/>
    <w:rsid w:val="00B45415"/>
    <w:rsid w:val="00B455FA"/>
    <w:rsid w:val="00B456F0"/>
    <w:rsid w:val="00B45750"/>
    <w:rsid w:val="00B458EE"/>
    <w:rsid w:val="00B45928"/>
    <w:rsid w:val="00B45AB1"/>
    <w:rsid w:val="00B45F1E"/>
    <w:rsid w:val="00B46F61"/>
    <w:rsid w:val="00B4710E"/>
    <w:rsid w:val="00B476B7"/>
    <w:rsid w:val="00B4796E"/>
    <w:rsid w:val="00B47F04"/>
    <w:rsid w:val="00B5063D"/>
    <w:rsid w:val="00B50D9D"/>
    <w:rsid w:val="00B511BF"/>
    <w:rsid w:val="00B51286"/>
    <w:rsid w:val="00B512B6"/>
    <w:rsid w:val="00B51B1D"/>
    <w:rsid w:val="00B51BD9"/>
    <w:rsid w:val="00B52776"/>
    <w:rsid w:val="00B530BE"/>
    <w:rsid w:val="00B53F09"/>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2028"/>
    <w:rsid w:val="00B62079"/>
    <w:rsid w:val="00B626F6"/>
    <w:rsid w:val="00B630B3"/>
    <w:rsid w:val="00B63655"/>
    <w:rsid w:val="00B63A43"/>
    <w:rsid w:val="00B63DE4"/>
    <w:rsid w:val="00B63DE8"/>
    <w:rsid w:val="00B63DF3"/>
    <w:rsid w:val="00B64032"/>
    <w:rsid w:val="00B648D0"/>
    <w:rsid w:val="00B64C41"/>
    <w:rsid w:val="00B64C9E"/>
    <w:rsid w:val="00B65156"/>
    <w:rsid w:val="00B65785"/>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62B"/>
    <w:rsid w:val="00B726D7"/>
    <w:rsid w:val="00B7282F"/>
    <w:rsid w:val="00B7293F"/>
    <w:rsid w:val="00B7297E"/>
    <w:rsid w:val="00B72A5B"/>
    <w:rsid w:val="00B72BCD"/>
    <w:rsid w:val="00B737F0"/>
    <w:rsid w:val="00B73A73"/>
    <w:rsid w:val="00B741DE"/>
    <w:rsid w:val="00B74629"/>
    <w:rsid w:val="00B74911"/>
    <w:rsid w:val="00B749BC"/>
    <w:rsid w:val="00B74E38"/>
    <w:rsid w:val="00B75232"/>
    <w:rsid w:val="00B75463"/>
    <w:rsid w:val="00B75774"/>
    <w:rsid w:val="00B75A7B"/>
    <w:rsid w:val="00B75EDA"/>
    <w:rsid w:val="00B75F2A"/>
    <w:rsid w:val="00B76179"/>
    <w:rsid w:val="00B76223"/>
    <w:rsid w:val="00B7643F"/>
    <w:rsid w:val="00B76476"/>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565"/>
    <w:rsid w:val="00B82604"/>
    <w:rsid w:val="00B828AA"/>
    <w:rsid w:val="00B82A92"/>
    <w:rsid w:val="00B839A2"/>
    <w:rsid w:val="00B83A0B"/>
    <w:rsid w:val="00B83BEB"/>
    <w:rsid w:val="00B83CCA"/>
    <w:rsid w:val="00B8423C"/>
    <w:rsid w:val="00B843C1"/>
    <w:rsid w:val="00B849DB"/>
    <w:rsid w:val="00B84BAE"/>
    <w:rsid w:val="00B84C4D"/>
    <w:rsid w:val="00B84FFB"/>
    <w:rsid w:val="00B85355"/>
    <w:rsid w:val="00B8599B"/>
    <w:rsid w:val="00B85AAC"/>
    <w:rsid w:val="00B85CBC"/>
    <w:rsid w:val="00B862FA"/>
    <w:rsid w:val="00B86541"/>
    <w:rsid w:val="00B86D3C"/>
    <w:rsid w:val="00B87028"/>
    <w:rsid w:val="00B87168"/>
    <w:rsid w:val="00B87AD8"/>
    <w:rsid w:val="00B90519"/>
    <w:rsid w:val="00B91166"/>
    <w:rsid w:val="00B91755"/>
    <w:rsid w:val="00B91DA2"/>
    <w:rsid w:val="00B91F96"/>
    <w:rsid w:val="00B92175"/>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A0248"/>
    <w:rsid w:val="00BA02EB"/>
    <w:rsid w:val="00BA05D4"/>
    <w:rsid w:val="00BA0F54"/>
    <w:rsid w:val="00BA14BE"/>
    <w:rsid w:val="00BA16C8"/>
    <w:rsid w:val="00BA3571"/>
    <w:rsid w:val="00BA3F77"/>
    <w:rsid w:val="00BA429A"/>
    <w:rsid w:val="00BA438C"/>
    <w:rsid w:val="00BA4996"/>
    <w:rsid w:val="00BA4B43"/>
    <w:rsid w:val="00BA4D39"/>
    <w:rsid w:val="00BA4EDB"/>
    <w:rsid w:val="00BA5615"/>
    <w:rsid w:val="00BA5A37"/>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735"/>
    <w:rsid w:val="00BD0D1B"/>
    <w:rsid w:val="00BD1070"/>
    <w:rsid w:val="00BD135B"/>
    <w:rsid w:val="00BD146E"/>
    <w:rsid w:val="00BD18DE"/>
    <w:rsid w:val="00BD24D9"/>
    <w:rsid w:val="00BD25F5"/>
    <w:rsid w:val="00BD29D6"/>
    <w:rsid w:val="00BD2C46"/>
    <w:rsid w:val="00BD2D12"/>
    <w:rsid w:val="00BD2D22"/>
    <w:rsid w:val="00BD2E35"/>
    <w:rsid w:val="00BD3103"/>
    <w:rsid w:val="00BD348E"/>
    <w:rsid w:val="00BD36E5"/>
    <w:rsid w:val="00BD40F8"/>
    <w:rsid w:val="00BD432E"/>
    <w:rsid w:val="00BD4396"/>
    <w:rsid w:val="00BD4467"/>
    <w:rsid w:val="00BD466D"/>
    <w:rsid w:val="00BD494A"/>
    <w:rsid w:val="00BD4A82"/>
    <w:rsid w:val="00BD4F68"/>
    <w:rsid w:val="00BD5273"/>
    <w:rsid w:val="00BD5666"/>
    <w:rsid w:val="00BD5A7B"/>
    <w:rsid w:val="00BD5C69"/>
    <w:rsid w:val="00BD5E8B"/>
    <w:rsid w:val="00BD65E5"/>
    <w:rsid w:val="00BD68BA"/>
    <w:rsid w:val="00BD6C29"/>
    <w:rsid w:val="00BD6D42"/>
    <w:rsid w:val="00BD70D4"/>
    <w:rsid w:val="00BD7163"/>
    <w:rsid w:val="00BD7D84"/>
    <w:rsid w:val="00BE06AE"/>
    <w:rsid w:val="00BE0C98"/>
    <w:rsid w:val="00BE101B"/>
    <w:rsid w:val="00BE1AC3"/>
    <w:rsid w:val="00BE1C4B"/>
    <w:rsid w:val="00BE1CF8"/>
    <w:rsid w:val="00BE268D"/>
    <w:rsid w:val="00BE29D2"/>
    <w:rsid w:val="00BE2A43"/>
    <w:rsid w:val="00BE2AFF"/>
    <w:rsid w:val="00BE34E0"/>
    <w:rsid w:val="00BE361F"/>
    <w:rsid w:val="00BE3A5A"/>
    <w:rsid w:val="00BE4362"/>
    <w:rsid w:val="00BE4433"/>
    <w:rsid w:val="00BE45A7"/>
    <w:rsid w:val="00BE4CB8"/>
    <w:rsid w:val="00BE4D83"/>
    <w:rsid w:val="00BE4F37"/>
    <w:rsid w:val="00BE539B"/>
    <w:rsid w:val="00BE541A"/>
    <w:rsid w:val="00BE5879"/>
    <w:rsid w:val="00BE5CBC"/>
    <w:rsid w:val="00BE63A7"/>
    <w:rsid w:val="00BE66BF"/>
    <w:rsid w:val="00BE6E1D"/>
    <w:rsid w:val="00BE792F"/>
    <w:rsid w:val="00BE7FE8"/>
    <w:rsid w:val="00BF02EB"/>
    <w:rsid w:val="00BF07D0"/>
    <w:rsid w:val="00BF1028"/>
    <w:rsid w:val="00BF126F"/>
    <w:rsid w:val="00BF1C90"/>
    <w:rsid w:val="00BF2778"/>
    <w:rsid w:val="00BF28D3"/>
    <w:rsid w:val="00BF2BE5"/>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63B4"/>
    <w:rsid w:val="00BF64BD"/>
    <w:rsid w:val="00BF657B"/>
    <w:rsid w:val="00BF68F2"/>
    <w:rsid w:val="00BF6D20"/>
    <w:rsid w:val="00BF75B3"/>
    <w:rsid w:val="00BF7657"/>
    <w:rsid w:val="00BF765C"/>
    <w:rsid w:val="00BF77F1"/>
    <w:rsid w:val="00BF7D4D"/>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E71"/>
    <w:rsid w:val="00C0404E"/>
    <w:rsid w:val="00C045BA"/>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264"/>
    <w:rsid w:val="00C138E4"/>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B15"/>
    <w:rsid w:val="00C20CE8"/>
    <w:rsid w:val="00C212D6"/>
    <w:rsid w:val="00C21B42"/>
    <w:rsid w:val="00C228A5"/>
    <w:rsid w:val="00C228A6"/>
    <w:rsid w:val="00C22ED3"/>
    <w:rsid w:val="00C239CE"/>
    <w:rsid w:val="00C23ADE"/>
    <w:rsid w:val="00C23BD5"/>
    <w:rsid w:val="00C23FA8"/>
    <w:rsid w:val="00C24112"/>
    <w:rsid w:val="00C24D77"/>
    <w:rsid w:val="00C250C0"/>
    <w:rsid w:val="00C25382"/>
    <w:rsid w:val="00C25499"/>
    <w:rsid w:val="00C254E5"/>
    <w:rsid w:val="00C2577D"/>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CD4"/>
    <w:rsid w:val="00C34D73"/>
    <w:rsid w:val="00C34EB4"/>
    <w:rsid w:val="00C35B8F"/>
    <w:rsid w:val="00C362AF"/>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086"/>
    <w:rsid w:val="00C5527F"/>
    <w:rsid w:val="00C564A0"/>
    <w:rsid w:val="00C57383"/>
    <w:rsid w:val="00C57A81"/>
    <w:rsid w:val="00C603F4"/>
    <w:rsid w:val="00C60BDD"/>
    <w:rsid w:val="00C60D6A"/>
    <w:rsid w:val="00C611D3"/>
    <w:rsid w:val="00C61A5A"/>
    <w:rsid w:val="00C61D40"/>
    <w:rsid w:val="00C62BCD"/>
    <w:rsid w:val="00C63075"/>
    <w:rsid w:val="00C63255"/>
    <w:rsid w:val="00C63633"/>
    <w:rsid w:val="00C6383D"/>
    <w:rsid w:val="00C63997"/>
    <w:rsid w:val="00C63AC1"/>
    <w:rsid w:val="00C63B88"/>
    <w:rsid w:val="00C63C1F"/>
    <w:rsid w:val="00C64128"/>
    <w:rsid w:val="00C64327"/>
    <w:rsid w:val="00C647FB"/>
    <w:rsid w:val="00C65256"/>
    <w:rsid w:val="00C658A9"/>
    <w:rsid w:val="00C661D4"/>
    <w:rsid w:val="00C664F3"/>
    <w:rsid w:val="00C665F1"/>
    <w:rsid w:val="00C66E8A"/>
    <w:rsid w:val="00C66ED6"/>
    <w:rsid w:val="00C67268"/>
    <w:rsid w:val="00C67E74"/>
    <w:rsid w:val="00C70494"/>
    <w:rsid w:val="00C70F14"/>
    <w:rsid w:val="00C71678"/>
    <w:rsid w:val="00C71C49"/>
    <w:rsid w:val="00C71EDD"/>
    <w:rsid w:val="00C72289"/>
    <w:rsid w:val="00C72305"/>
    <w:rsid w:val="00C724CF"/>
    <w:rsid w:val="00C72707"/>
    <w:rsid w:val="00C73279"/>
    <w:rsid w:val="00C73422"/>
    <w:rsid w:val="00C73989"/>
    <w:rsid w:val="00C73FD5"/>
    <w:rsid w:val="00C74256"/>
    <w:rsid w:val="00C74296"/>
    <w:rsid w:val="00C7462C"/>
    <w:rsid w:val="00C74A47"/>
    <w:rsid w:val="00C75714"/>
    <w:rsid w:val="00C75DD2"/>
    <w:rsid w:val="00C75ED8"/>
    <w:rsid w:val="00C76258"/>
    <w:rsid w:val="00C76267"/>
    <w:rsid w:val="00C7680E"/>
    <w:rsid w:val="00C76CF2"/>
    <w:rsid w:val="00C774ED"/>
    <w:rsid w:val="00C77595"/>
    <w:rsid w:val="00C7761C"/>
    <w:rsid w:val="00C77A12"/>
    <w:rsid w:val="00C77A36"/>
    <w:rsid w:val="00C77AB2"/>
    <w:rsid w:val="00C77E57"/>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2A2"/>
    <w:rsid w:val="00C86363"/>
    <w:rsid w:val="00C8658A"/>
    <w:rsid w:val="00C8661A"/>
    <w:rsid w:val="00C86F54"/>
    <w:rsid w:val="00C872CC"/>
    <w:rsid w:val="00C87320"/>
    <w:rsid w:val="00C8756C"/>
    <w:rsid w:val="00C8766E"/>
    <w:rsid w:val="00C87C37"/>
    <w:rsid w:val="00C901B3"/>
    <w:rsid w:val="00C90A38"/>
    <w:rsid w:val="00C90EA7"/>
    <w:rsid w:val="00C91937"/>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F27"/>
    <w:rsid w:val="00C9504B"/>
    <w:rsid w:val="00C9523F"/>
    <w:rsid w:val="00C9536A"/>
    <w:rsid w:val="00C95372"/>
    <w:rsid w:val="00C954C4"/>
    <w:rsid w:val="00C95641"/>
    <w:rsid w:val="00C96414"/>
    <w:rsid w:val="00C96636"/>
    <w:rsid w:val="00C96CBB"/>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19D"/>
    <w:rsid w:val="00CA486B"/>
    <w:rsid w:val="00CA542B"/>
    <w:rsid w:val="00CA5B4C"/>
    <w:rsid w:val="00CA5C5A"/>
    <w:rsid w:val="00CA5D05"/>
    <w:rsid w:val="00CA5E50"/>
    <w:rsid w:val="00CA71FD"/>
    <w:rsid w:val="00CA7B1F"/>
    <w:rsid w:val="00CA7B36"/>
    <w:rsid w:val="00CB02AD"/>
    <w:rsid w:val="00CB0E74"/>
    <w:rsid w:val="00CB102F"/>
    <w:rsid w:val="00CB1358"/>
    <w:rsid w:val="00CB17E1"/>
    <w:rsid w:val="00CB1856"/>
    <w:rsid w:val="00CB1C59"/>
    <w:rsid w:val="00CB1CD2"/>
    <w:rsid w:val="00CB1FD1"/>
    <w:rsid w:val="00CB2028"/>
    <w:rsid w:val="00CB213C"/>
    <w:rsid w:val="00CB2D0D"/>
    <w:rsid w:val="00CB2FBF"/>
    <w:rsid w:val="00CB320D"/>
    <w:rsid w:val="00CB3819"/>
    <w:rsid w:val="00CB3CA0"/>
    <w:rsid w:val="00CB3CE7"/>
    <w:rsid w:val="00CB400D"/>
    <w:rsid w:val="00CB4882"/>
    <w:rsid w:val="00CB48BA"/>
    <w:rsid w:val="00CB48E1"/>
    <w:rsid w:val="00CB49B3"/>
    <w:rsid w:val="00CB4A3E"/>
    <w:rsid w:val="00CB56FB"/>
    <w:rsid w:val="00CB5741"/>
    <w:rsid w:val="00CB582C"/>
    <w:rsid w:val="00CB6020"/>
    <w:rsid w:val="00CB6023"/>
    <w:rsid w:val="00CB61C9"/>
    <w:rsid w:val="00CB645A"/>
    <w:rsid w:val="00CB70C8"/>
    <w:rsid w:val="00CB72F6"/>
    <w:rsid w:val="00CB778E"/>
    <w:rsid w:val="00CC01ED"/>
    <w:rsid w:val="00CC039B"/>
    <w:rsid w:val="00CC04FF"/>
    <w:rsid w:val="00CC06FD"/>
    <w:rsid w:val="00CC0898"/>
    <w:rsid w:val="00CC0E4B"/>
    <w:rsid w:val="00CC0F0F"/>
    <w:rsid w:val="00CC0F40"/>
    <w:rsid w:val="00CC1273"/>
    <w:rsid w:val="00CC12CF"/>
    <w:rsid w:val="00CC19C2"/>
    <w:rsid w:val="00CC1BFC"/>
    <w:rsid w:val="00CC1F1E"/>
    <w:rsid w:val="00CC24F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600A"/>
    <w:rsid w:val="00CD622D"/>
    <w:rsid w:val="00CD650E"/>
    <w:rsid w:val="00CD6779"/>
    <w:rsid w:val="00CD6910"/>
    <w:rsid w:val="00CD6B55"/>
    <w:rsid w:val="00CD740B"/>
    <w:rsid w:val="00CD745D"/>
    <w:rsid w:val="00CE024C"/>
    <w:rsid w:val="00CE035E"/>
    <w:rsid w:val="00CE0639"/>
    <w:rsid w:val="00CE083C"/>
    <w:rsid w:val="00CE0A5D"/>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826"/>
    <w:rsid w:val="00CF59AC"/>
    <w:rsid w:val="00CF5C9F"/>
    <w:rsid w:val="00CF614C"/>
    <w:rsid w:val="00CF64BD"/>
    <w:rsid w:val="00CF658E"/>
    <w:rsid w:val="00CF66CB"/>
    <w:rsid w:val="00CF671D"/>
    <w:rsid w:val="00CF6A84"/>
    <w:rsid w:val="00CF6EF0"/>
    <w:rsid w:val="00CF7933"/>
    <w:rsid w:val="00CF7B93"/>
    <w:rsid w:val="00D00103"/>
    <w:rsid w:val="00D003FD"/>
    <w:rsid w:val="00D0053E"/>
    <w:rsid w:val="00D00711"/>
    <w:rsid w:val="00D00726"/>
    <w:rsid w:val="00D00845"/>
    <w:rsid w:val="00D00C9A"/>
    <w:rsid w:val="00D00F17"/>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6F94"/>
    <w:rsid w:val="00D07253"/>
    <w:rsid w:val="00D07358"/>
    <w:rsid w:val="00D07A07"/>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E2"/>
    <w:rsid w:val="00D13C57"/>
    <w:rsid w:val="00D13D33"/>
    <w:rsid w:val="00D14E15"/>
    <w:rsid w:val="00D14F84"/>
    <w:rsid w:val="00D15015"/>
    <w:rsid w:val="00D1580C"/>
    <w:rsid w:val="00D15A40"/>
    <w:rsid w:val="00D15E61"/>
    <w:rsid w:val="00D15F7B"/>
    <w:rsid w:val="00D161BF"/>
    <w:rsid w:val="00D172AD"/>
    <w:rsid w:val="00D173F8"/>
    <w:rsid w:val="00D17628"/>
    <w:rsid w:val="00D17726"/>
    <w:rsid w:val="00D17797"/>
    <w:rsid w:val="00D17968"/>
    <w:rsid w:val="00D17C70"/>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17B"/>
    <w:rsid w:val="00D418F7"/>
    <w:rsid w:val="00D41BBA"/>
    <w:rsid w:val="00D41CD2"/>
    <w:rsid w:val="00D4425B"/>
    <w:rsid w:val="00D44AC6"/>
    <w:rsid w:val="00D4519E"/>
    <w:rsid w:val="00D451B7"/>
    <w:rsid w:val="00D4557E"/>
    <w:rsid w:val="00D45B52"/>
    <w:rsid w:val="00D4605F"/>
    <w:rsid w:val="00D461D0"/>
    <w:rsid w:val="00D4653D"/>
    <w:rsid w:val="00D46586"/>
    <w:rsid w:val="00D46683"/>
    <w:rsid w:val="00D4693D"/>
    <w:rsid w:val="00D4695B"/>
    <w:rsid w:val="00D46B72"/>
    <w:rsid w:val="00D46DAD"/>
    <w:rsid w:val="00D4725D"/>
    <w:rsid w:val="00D4775B"/>
    <w:rsid w:val="00D47B49"/>
    <w:rsid w:val="00D47EC1"/>
    <w:rsid w:val="00D50003"/>
    <w:rsid w:val="00D50836"/>
    <w:rsid w:val="00D50CDB"/>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7C7"/>
    <w:rsid w:val="00D5541E"/>
    <w:rsid w:val="00D5549C"/>
    <w:rsid w:val="00D55970"/>
    <w:rsid w:val="00D55C1A"/>
    <w:rsid w:val="00D55D29"/>
    <w:rsid w:val="00D55D55"/>
    <w:rsid w:val="00D55F8E"/>
    <w:rsid w:val="00D565DF"/>
    <w:rsid w:val="00D566A7"/>
    <w:rsid w:val="00D570AC"/>
    <w:rsid w:val="00D574A8"/>
    <w:rsid w:val="00D60142"/>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6E4F"/>
    <w:rsid w:val="00D67480"/>
    <w:rsid w:val="00D67811"/>
    <w:rsid w:val="00D67946"/>
    <w:rsid w:val="00D67FEC"/>
    <w:rsid w:val="00D70055"/>
    <w:rsid w:val="00D7042F"/>
    <w:rsid w:val="00D70D86"/>
    <w:rsid w:val="00D712A1"/>
    <w:rsid w:val="00D71463"/>
    <w:rsid w:val="00D71791"/>
    <w:rsid w:val="00D71CAC"/>
    <w:rsid w:val="00D71E8A"/>
    <w:rsid w:val="00D72182"/>
    <w:rsid w:val="00D722E8"/>
    <w:rsid w:val="00D72446"/>
    <w:rsid w:val="00D724CA"/>
    <w:rsid w:val="00D72C55"/>
    <w:rsid w:val="00D72F05"/>
    <w:rsid w:val="00D72FDB"/>
    <w:rsid w:val="00D7344E"/>
    <w:rsid w:val="00D7352E"/>
    <w:rsid w:val="00D74150"/>
    <w:rsid w:val="00D7439F"/>
    <w:rsid w:val="00D74A89"/>
    <w:rsid w:val="00D74BFA"/>
    <w:rsid w:val="00D75457"/>
    <w:rsid w:val="00D754D6"/>
    <w:rsid w:val="00D75A50"/>
    <w:rsid w:val="00D75A6B"/>
    <w:rsid w:val="00D75FBB"/>
    <w:rsid w:val="00D764F0"/>
    <w:rsid w:val="00D7658A"/>
    <w:rsid w:val="00D773D0"/>
    <w:rsid w:val="00D77CA9"/>
    <w:rsid w:val="00D77E7B"/>
    <w:rsid w:val="00D77F25"/>
    <w:rsid w:val="00D80055"/>
    <w:rsid w:val="00D808AA"/>
    <w:rsid w:val="00D80C6E"/>
    <w:rsid w:val="00D81391"/>
    <w:rsid w:val="00D8195C"/>
    <w:rsid w:val="00D81A20"/>
    <w:rsid w:val="00D81D2B"/>
    <w:rsid w:val="00D81E13"/>
    <w:rsid w:val="00D81E5F"/>
    <w:rsid w:val="00D81F60"/>
    <w:rsid w:val="00D82075"/>
    <w:rsid w:val="00D82155"/>
    <w:rsid w:val="00D82896"/>
    <w:rsid w:val="00D82961"/>
    <w:rsid w:val="00D82F53"/>
    <w:rsid w:val="00D837B4"/>
    <w:rsid w:val="00D84381"/>
    <w:rsid w:val="00D843AD"/>
    <w:rsid w:val="00D844DB"/>
    <w:rsid w:val="00D84546"/>
    <w:rsid w:val="00D848C1"/>
    <w:rsid w:val="00D848FE"/>
    <w:rsid w:val="00D849E1"/>
    <w:rsid w:val="00D855BD"/>
    <w:rsid w:val="00D85650"/>
    <w:rsid w:val="00D8629C"/>
    <w:rsid w:val="00D865C8"/>
    <w:rsid w:val="00D86AFB"/>
    <w:rsid w:val="00D86B2E"/>
    <w:rsid w:val="00D86B6A"/>
    <w:rsid w:val="00D86CF1"/>
    <w:rsid w:val="00D86DDA"/>
    <w:rsid w:val="00D87380"/>
    <w:rsid w:val="00D87660"/>
    <w:rsid w:val="00D9015C"/>
    <w:rsid w:val="00D91631"/>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F46"/>
    <w:rsid w:val="00DA3A0D"/>
    <w:rsid w:val="00DA3C48"/>
    <w:rsid w:val="00DA3E81"/>
    <w:rsid w:val="00DA48D0"/>
    <w:rsid w:val="00DA4C7E"/>
    <w:rsid w:val="00DA4CC6"/>
    <w:rsid w:val="00DA500B"/>
    <w:rsid w:val="00DA5BA0"/>
    <w:rsid w:val="00DA6DFD"/>
    <w:rsid w:val="00DB04EF"/>
    <w:rsid w:val="00DB0644"/>
    <w:rsid w:val="00DB074A"/>
    <w:rsid w:val="00DB0755"/>
    <w:rsid w:val="00DB0CC4"/>
    <w:rsid w:val="00DB1459"/>
    <w:rsid w:val="00DB1BB2"/>
    <w:rsid w:val="00DB1F38"/>
    <w:rsid w:val="00DB1FAC"/>
    <w:rsid w:val="00DB250B"/>
    <w:rsid w:val="00DB297B"/>
    <w:rsid w:val="00DB2EC3"/>
    <w:rsid w:val="00DB323F"/>
    <w:rsid w:val="00DB32A2"/>
    <w:rsid w:val="00DB3454"/>
    <w:rsid w:val="00DB34AA"/>
    <w:rsid w:val="00DB3786"/>
    <w:rsid w:val="00DB380F"/>
    <w:rsid w:val="00DB4243"/>
    <w:rsid w:val="00DB462E"/>
    <w:rsid w:val="00DB4B29"/>
    <w:rsid w:val="00DB4D5D"/>
    <w:rsid w:val="00DB5670"/>
    <w:rsid w:val="00DB60D1"/>
    <w:rsid w:val="00DB6248"/>
    <w:rsid w:val="00DB6C15"/>
    <w:rsid w:val="00DB6E3D"/>
    <w:rsid w:val="00DB6F2D"/>
    <w:rsid w:val="00DB6FE7"/>
    <w:rsid w:val="00DB776B"/>
    <w:rsid w:val="00DB7864"/>
    <w:rsid w:val="00DC03C9"/>
    <w:rsid w:val="00DC0475"/>
    <w:rsid w:val="00DC04DC"/>
    <w:rsid w:val="00DC05ED"/>
    <w:rsid w:val="00DC0726"/>
    <w:rsid w:val="00DC1016"/>
    <w:rsid w:val="00DC154F"/>
    <w:rsid w:val="00DC169B"/>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F00"/>
    <w:rsid w:val="00DC73B1"/>
    <w:rsid w:val="00DC7572"/>
    <w:rsid w:val="00DC75E7"/>
    <w:rsid w:val="00DC7670"/>
    <w:rsid w:val="00DC7DAC"/>
    <w:rsid w:val="00DD036B"/>
    <w:rsid w:val="00DD037B"/>
    <w:rsid w:val="00DD0487"/>
    <w:rsid w:val="00DD0CB3"/>
    <w:rsid w:val="00DD0D1F"/>
    <w:rsid w:val="00DD0DA0"/>
    <w:rsid w:val="00DD0FCF"/>
    <w:rsid w:val="00DD1092"/>
    <w:rsid w:val="00DD18EB"/>
    <w:rsid w:val="00DD1F37"/>
    <w:rsid w:val="00DD1F58"/>
    <w:rsid w:val="00DD225B"/>
    <w:rsid w:val="00DD22B3"/>
    <w:rsid w:val="00DD23BE"/>
    <w:rsid w:val="00DD24E0"/>
    <w:rsid w:val="00DD26B3"/>
    <w:rsid w:val="00DD2A97"/>
    <w:rsid w:val="00DD2B07"/>
    <w:rsid w:val="00DD3460"/>
    <w:rsid w:val="00DD3505"/>
    <w:rsid w:val="00DD39C4"/>
    <w:rsid w:val="00DD3E1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A6A"/>
    <w:rsid w:val="00DD6A86"/>
    <w:rsid w:val="00DD6D73"/>
    <w:rsid w:val="00DD6EE9"/>
    <w:rsid w:val="00DD7006"/>
    <w:rsid w:val="00DD7426"/>
    <w:rsid w:val="00DD7AD0"/>
    <w:rsid w:val="00DD7FF8"/>
    <w:rsid w:val="00DE0334"/>
    <w:rsid w:val="00DE05C2"/>
    <w:rsid w:val="00DE0AB2"/>
    <w:rsid w:val="00DE0F56"/>
    <w:rsid w:val="00DE126E"/>
    <w:rsid w:val="00DE1618"/>
    <w:rsid w:val="00DE1D75"/>
    <w:rsid w:val="00DE2140"/>
    <w:rsid w:val="00DE2357"/>
    <w:rsid w:val="00DE24F8"/>
    <w:rsid w:val="00DE272E"/>
    <w:rsid w:val="00DE27D2"/>
    <w:rsid w:val="00DE2967"/>
    <w:rsid w:val="00DE2A0F"/>
    <w:rsid w:val="00DE32CB"/>
    <w:rsid w:val="00DE33D3"/>
    <w:rsid w:val="00DE425C"/>
    <w:rsid w:val="00DE45AB"/>
    <w:rsid w:val="00DE4761"/>
    <w:rsid w:val="00DE490A"/>
    <w:rsid w:val="00DE5544"/>
    <w:rsid w:val="00DE581A"/>
    <w:rsid w:val="00DE5B69"/>
    <w:rsid w:val="00DE5E0C"/>
    <w:rsid w:val="00DE63AA"/>
    <w:rsid w:val="00DE63DF"/>
    <w:rsid w:val="00DE6551"/>
    <w:rsid w:val="00DE6824"/>
    <w:rsid w:val="00DE6D7B"/>
    <w:rsid w:val="00DE6FA3"/>
    <w:rsid w:val="00DE6FE2"/>
    <w:rsid w:val="00DE70E3"/>
    <w:rsid w:val="00DE7171"/>
    <w:rsid w:val="00DE7571"/>
    <w:rsid w:val="00DE78E8"/>
    <w:rsid w:val="00DE790B"/>
    <w:rsid w:val="00DE79B1"/>
    <w:rsid w:val="00DE7ABF"/>
    <w:rsid w:val="00DE7DEA"/>
    <w:rsid w:val="00DE7E86"/>
    <w:rsid w:val="00DF03FB"/>
    <w:rsid w:val="00DF0D2B"/>
    <w:rsid w:val="00DF135F"/>
    <w:rsid w:val="00DF1750"/>
    <w:rsid w:val="00DF197F"/>
    <w:rsid w:val="00DF1F6D"/>
    <w:rsid w:val="00DF2147"/>
    <w:rsid w:val="00DF23B9"/>
    <w:rsid w:val="00DF3A1E"/>
    <w:rsid w:val="00DF434E"/>
    <w:rsid w:val="00DF49E6"/>
    <w:rsid w:val="00DF4A24"/>
    <w:rsid w:val="00DF4AC0"/>
    <w:rsid w:val="00DF59B9"/>
    <w:rsid w:val="00DF5A90"/>
    <w:rsid w:val="00DF644F"/>
    <w:rsid w:val="00DF69A3"/>
    <w:rsid w:val="00DF6A6B"/>
    <w:rsid w:val="00DF6EE1"/>
    <w:rsid w:val="00DF708E"/>
    <w:rsid w:val="00DF79D9"/>
    <w:rsid w:val="00DF7C1F"/>
    <w:rsid w:val="00DF7D40"/>
    <w:rsid w:val="00DF7FC8"/>
    <w:rsid w:val="00E0168E"/>
    <w:rsid w:val="00E01838"/>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BEC"/>
    <w:rsid w:val="00E10CF2"/>
    <w:rsid w:val="00E10F59"/>
    <w:rsid w:val="00E11467"/>
    <w:rsid w:val="00E11548"/>
    <w:rsid w:val="00E1162A"/>
    <w:rsid w:val="00E117F2"/>
    <w:rsid w:val="00E11C51"/>
    <w:rsid w:val="00E11D08"/>
    <w:rsid w:val="00E11D23"/>
    <w:rsid w:val="00E11F41"/>
    <w:rsid w:val="00E126F1"/>
    <w:rsid w:val="00E127F4"/>
    <w:rsid w:val="00E12B15"/>
    <w:rsid w:val="00E12D36"/>
    <w:rsid w:val="00E12DF9"/>
    <w:rsid w:val="00E12F37"/>
    <w:rsid w:val="00E12F84"/>
    <w:rsid w:val="00E131A5"/>
    <w:rsid w:val="00E13221"/>
    <w:rsid w:val="00E13369"/>
    <w:rsid w:val="00E1356A"/>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703"/>
    <w:rsid w:val="00E20722"/>
    <w:rsid w:val="00E2081E"/>
    <w:rsid w:val="00E20D30"/>
    <w:rsid w:val="00E21597"/>
    <w:rsid w:val="00E216A8"/>
    <w:rsid w:val="00E21BC3"/>
    <w:rsid w:val="00E22077"/>
    <w:rsid w:val="00E221FB"/>
    <w:rsid w:val="00E22B7C"/>
    <w:rsid w:val="00E22BC6"/>
    <w:rsid w:val="00E22D26"/>
    <w:rsid w:val="00E22E14"/>
    <w:rsid w:val="00E22E9C"/>
    <w:rsid w:val="00E22F75"/>
    <w:rsid w:val="00E23030"/>
    <w:rsid w:val="00E234FF"/>
    <w:rsid w:val="00E23DD1"/>
    <w:rsid w:val="00E2426D"/>
    <w:rsid w:val="00E249B7"/>
    <w:rsid w:val="00E25966"/>
    <w:rsid w:val="00E25CB2"/>
    <w:rsid w:val="00E26097"/>
    <w:rsid w:val="00E26286"/>
    <w:rsid w:val="00E262FF"/>
    <w:rsid w:val="00E266A5"/>
    <w:rsid w:val="00E26BC5"/>
    <w:rsid w:val="00E271F3"/>
    <w:rsid w:val="00E273A2"/>
    <w:rsid w:val="00E27BE1"/>
    <w:rsid w:val="00E3079D"/>
    <w:rsid w:val="00E30FAE"/>
    <w:rsid w:val="00E311CE"/>
    <w:rsid w:val="00E316C5"/>
    <w:rsid w:val="00E31CB8"/>
    <w:rsid w:val="00E31D8F"/>
    <w:rsid w:val="00E31FE1"/>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A7F"/>
    <w:rsid w:val="00E45E77"/>
    <w:rsid w:val="00E463D3"/>
    <w:rsid w:val="00E46C24"/>
    <w:rsid w:val="00E46DCC"/>
    <w:rsid w:val="00E46F81"/>
    <w:rsid w:val="00E47037"/>
    <w:rsid w:val="00E47184"/>
    <w:rsid w:val="00E4781A"/>
    <w:rsid w:val="00E47C13"/>
    <w:rsid w:val="00E47DE8"/>
    <w:rsid w:val="00E47F55"/>
    <w:rsid w:val="00E5063A"/>
    <w:rsid w:val="00E50836"/>
    <w:rsid w:val="00E50AC0"/>
    <w:rsid w:val="00E51457"/>
    <w:rsid w:val="00E5155D"/>
    <w:rsid w:val="00E51CA7"/>
    <w:rsid w:val="00E52D3E"/>
    <w:rsid w:val="00E52FD5"/>
    <w:rsid w:val="00E5310E"/>
    <w:rsid w:val="00E54651"/>
    <w:rsid w:val="00E54E79"/>
    <w:rsid w:val="00E54E91"/>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4133"/>
    <w:rsid w:val="00E641FA"/>
    <w:rsid w:val="00E6425C"/>
    <w:rsid w:val="00E643F4"/>
    <w:rsid w:val="00E64B30"/>
    <w:rsid w:val="00E64F38"/>
    <w:rsid w:val="00E64FD3"/>
    <w:rsid w:val="00E64FFD"/>
    <w:rsid w:val="00E65319"/>
    <w:rsid w:val="00E65520"/>
    <w:rsid w:val="00E658F1"/>
    <w:rsid w:val="00E65EC4"/>
    <w:rsid w:val="00E6689E"/>
    <w:rsid w:val="00E6697B"/>
    <w:rsid w:val="00E66B22"/>
    <w:rsid w:val="00E66EB7"/>
    <w:rsid w:val="00E67801"/>
    <w:rsid w:val="00E67B88"/>
    <w:rsid w:val="00E7061C"/>
    <w:rsid w:val="00E706FF"/>
    <w:rsid w:val="00E70ABD"/>
    <w:rsid w:val="00E71395"/>
    <w:rsid w:val="00E7174C"/>
    <w:rsid w:val="00E717B6"/>
    <w:rsid w:val="00E71AAE"/>
    <w:rsid w:val="00E71AAF"/>
    <w:rsid w:val="00E71EFE"/>
    <w:rsid w:val="00E721D2"/>
    <w:rsid w:val="00E72566"/>
    <w:rsid w:val="00E72BBB"/>
    <w:rsid w:val="00E73901"/>
    <w:rsid w:val="00E7396B"/>
    <w:rsid w:val="00E73AE9"/>
    <w:rsid w:val="00E7401F"/>
    <w:rsid w:val="00E754EE"/>
    <w:rsid w:val="00E7571C"/>
    <w:rsid w:val="00E76574"/>
    <w:rsid w:val="00E7711B"/>
    <w:rsid w:val="00E772E4"/>
    <w:rsid w:val="00E77B6C"/>
    <w:rsid w:val="00E77E09"/>
    <w:rsid w:val="00E805B6"/>
    <w:rsid w:val="00E80A3B"/>
    <w:rsid w:val="00E80AA0"/>
    <w:rsid w:val="00E80B69"/>
    <w:rsid w:val="00E80BA4"/>
    <w:rsid w:val="00E80FF9"/>
    <w:rsid w:val="00E812E4"/>
    <w:rsid w:val="00E81397"/>
    <w:rsid w:val="00E813C4"/>
    <w:rsid w:val="00E816E4"/>
    <w:rsid w:val="00E817AD"/>
    <w:rsid w:val="00E81814"/>
    <w:rsid w:val="00E81E2F"/>
    <w:rsid w:val="00E81EB5"/>
    <w:rsid w:val="00E828F7"/>
    <w:rsid w:val="00E82FC6"/>
    <w:rsid w:val="00E83320"/>
    <w:rsid w:val="00E8385F"/>
    <w:rsid w:val="00E83AAE"/>
    <w:rsid w:val="00E83F43"/>
    <w:rsid w:val="00E84403"/>
    <w:rsid w:val="00E84A55"/>
    <w:rsid w:val="00E84DC8"/>
    <w:rsid w:val="00E85043"/>
    <w:rsid w:val="00E853E9"/>
    <w:rsid w:val="00E855CA"/>
    <w:rsid w:val="00E8599F"/>
    <w:rsid w:val="00E86136"/>
    <w:rsid w:val="00E86921"/>
    <w:rsid w:val="00E87036"/>
    <w:rsid w:val="00E87235"/>
    <w:rsid w:val="00E8724D"/>
    <w:rsid w:val="00E873A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CC"/>
    <w:rsid w:val="00E9534B"/>
    <w:rsid w:val="00E95511"/>
    <w:rsid w:val="00E96452"/>
    <w:rsid w:val="00E96CE2"/>
    <w:rsid w:val="00E96F09"/>
    <w:rsid w:val="00E97C11"/>
    <w:rsid w:val="00E97DA3"/>
    <w:rsid w:val="00E97FF4"/>
    <w:rsid w:val="00EA01BA"/>
    <w:rsid w:val="00EA0265"/>
    <w:rsid w:val="00EA02E9"/>
    <w:rsid w:val="00EA09C9"/>
    <w:rsid w:val="00EA0B0C"/>
    <w:rsid w:val="00EA0C51"/>
    <w:rsid w:val="00EA0CE6"/>
    <w:rsid w:val="00EA0F87"/>
    <w:rsid w:val="00EA10CB"/>
    <w:rsid w:val="00EA1701"/>
    <w:rsid w:val="00EA1933"/>
    <w:rsid w:val="00EA1974"/>
    <w:rsid w:val="00EA1BF6"/>
    <w:rsid w:val="00EA1DA0"/>
    <w:rsid w:val="00EA207C"/>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81D"/>
    <w:rsid w:val="00EB49B3"/>
    <w:rsid w:val="00EB4A91"/>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E91"/>
    <w:rsid w:val="00EC0E9F"/>
    <w:rsid w:val="00EC0F60"/>
    <w:rsid w:val="00EC101B"/>
    <w:rsid w:val="00EC127C"/>
    <w:rsid w:val="00EC1364"/>
    <w:rsid w:val="00EC1C22"/>
    <w:rsid w:val="00EC25BD"/>
    <w:rsid w:val="00EC25DC"/>
    <w:rsid w:val="00EC2E36"/>
    <w:rsid w:val="00EC39F5"/>
    <w:rsid w:val="00EC3F6B"/>
    <w:rsid w:val="00EC43AB"/>
    <w:rsid w:val="00EC44E1"/>
    <w:rsid w:val="00EC46A2"/>
    <w:rsid w:val="00EC4D09"/>
    <w:rsid w:val="00EC4D97"/>
    <w:rsid w:val="00EC4DD1"/>
    <w:rsid w:val="00EC4F35"/>
    <w:rsid w:val="00EC5189"/>
    <w:rsid w:val="00EC5190"/>
    <w:rsid w:val="00EC51C9"/>
    <w:rsid w:val="00EC52A9"/>
    <w:rsid w:val="00EC5359"/>
    <w:rsid w:val="00EC569A"/>
    <w:rsid w:val="00EC5AB6"/>
    <w:rsid w:val="00EC6157"/>
    <w:rsid w:val="00EC6B82"/>
    <w:rsid w:val="00EC6CD8"/>
    <w:rsid w:val="00EC7887"/>
    <w:rsid w:val="00EC7A7F"/>
    <w:rsid w:val="00EC7B9E"/>
    <w:rsid w:val="00EC7D39"/>
    <w:rsid w:val="00ED139C"/>
    <w:rsid w:val="00ED16BA"/>
    <w:rsid w:val="00ED1EF0"/>
    <w:rsid w:val="00ED1FFE"/>
    <w:rsid w:val="00ED2403"/>
    <w:rsid w:val="00ED275E"/>
    <w:rsid w:val="00ED357B"/>
    <w:rsid w:val="00ED37A8"/>
    <w:rsid w:val="00ED3EC8"/>
    <w:rsid w:val="00ED4390"/>
    <w:rsid w:val="00ED4A1E"/>
    <w:rsid w:val="00ED4BBD"/>
    <w:rsid w:val="00ED4C40"/>
    <w:rsid w:val="00ED4C71"/>
    <w:rsid w:val="00ED4CEA"/>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B9"/>
    <w:rsid w:val="00EE1C95"/>
    <w:rsid w:val="00EE1D04"/>
    <w:rsid w:val="00EE1FCC"/>
    <w:rsid w:val="00EE2431"/>
    <w:rsid w:val="00EE2BB3"/>
    <w:rsid w:val="00EE2C98"/>
    <w:rsid w:val="00EE33E0"/>
    <w:rsid w:val="00EE3738"/>
    <w:rsid w:val="00EE3C52"/>
    <w:rsid w:val="00EE3EA7"/>
    <w:rsid w:val="00EE43E9"/>
    <w:rsid w:val="00EE52AC"/>
    <w:rsid w:val="00EE5C6F"/>
    <w:rsid w:val="00EE5DB8"/>
    <w:rsid w:val="00EE5F9D"/>
    <w:rsid w:val="00EE6270"/>
    <w:rsid w:val="00EE629D"/>
    <w:rsid w:val="00EE6644"/>
    <w:rsid w:val="00EE699A"/>
    <w:rsid w:val="00EE6ACA"/>
    <w:rsid w:val="00EE6B24"/>
    <w:rsid w:val="00EE6D9C"/>
    <w:rsid w:val="00EE702F"/>
    <w:rsid w:val="00EE7456"/>
    <w:rsid w:val="00EE7D50"/>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BBF"/>
    <w:rsid w:val="00EF4596"/>
    <w:rsid w:val="00EF47B2"/>
    <w:rsid w:val="00EF4D1B"/>
    <w:rsid w:val="00EF5286"/>
    <w:rsid w:val="00EF6417"/>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A80"/>
    <w:rsid w:val="00F02724"/>
    <w:rsid w:val="00F027F5"/>
    <w:rsid w:val="00F02865"/>
    <w:rsid w:val="00F02F34"/>
    <w:rsid w:val="00F03042"/>
    <w:rsid w:val="00F0368D"/>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9DD"/>
    <w:rsid w:val="00F06CB8"/>
    <w:rsid w:val="00F0757D"/>
    <w:rsid w:val="00F07857"/>
    <w:rsid w:val="00F078C2"/>
    <w:rsid w:val="00F1033F"/>
    <w:rsid w:val="00F1078E"/>
    <w:rsid w:val="00F1108F"/>
    <w:rsid w:val="00F1129D"/>
    <w:rsid w:val="00F1166F"/>
    <w:rsid w:val="00F11958"/>
    <w:rsid w:val="00F119C9"/>
    <w:rsid w:val="00F11C0C"/>
    <w:rsid w:val="00F11CB6"/>
    <w:rsid w:val="00F11D9E"/>
    <w:rsid w:val="00F12044"/>
    <w:rsid w:val="00F121BB"/>
    <w:rsid w:val="00F12649"/>
    <w:rsid w:val="00F12700"/>
    <w:rsid w:val="00F129D8"/>
    <w:rsid w:val="00F137F2"/>
    <w:rsid w:val="00F141AE"/>
    <w:rsid w:val="00F1459B"/>
    <w:rsid w:val="00F14A6B"/>
    <w:rsid w:val="00F14C45"/>
    <w:rsid w:val="00F14E51"/>
    <w:rsid w:val="00F15393"/>
    <w:rsid w:val="00F153FB"/>
    <w:rsid w:val="00F15407"/>
    <w:rsid w:val="00F15E67"/>
    <w:rsid w:val="00F15E80"/>
    <w:rsid w:val="00F169D3"/>
    <w:rsid w:val="00F16AC5"/>
    <w:rsid w:val="00F16E1E"/>
    <w:rsid w:val="00F16F3C"/>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1C9B"/>
    <w:rsid w:val="00F2215A"/>
    <w:rsid w:val="00F229A8"/>
    <w:rsid w:val="00F22ACA"/>
    <w:rsid w:val="00F22B71"/>
    <w:rsid w:val="00F22D71"/>
    <w:rsid w:val="00F2337B"/>
    <w:rsid w:val="00F2384A"/>
    <w:rsid w:val="00F23861"/>
    <w:rsid w:val="00F23D1F"/>
    <w:rsid w:val="00F240F8"/>
    <w:rsid w:val="00F2415C"/>
    <w:rsid w:val="00F244C9"/>
    <w:rsid w:val="00F24556"/>
    <w:rsid w:val="00F247CD"/>
    <w:rsid w:val="00F24957"/>
    <w:rsid w:val="00F25D0F"/>
    <w:rsid w:val="00F262F0"/>
    <w:rsid w:val="00F26467"/>
    <w:rsid w:val="00F2730A"/>
    <w:rsid w:val="00F274AB"/>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E3D"/>
    <w:rsid w:val="00F37308"/>
    <w:rsid w:val="00F37348"/>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2743"/>
    <w:rsid w:val="00F5275B"/>
    <w:rsid w:val="00F529B2"/>
    <w:rsid w:val="00F52A95"/>
    <w:rsid w:val="00F52AA1"/>
    <w:rsid w:val="00F52B2D"/>
    <w:rsid w:val="00F52CD0"/>
    <w:rsid w:val="00F530E4"/>
    <w:rsid w:val="00F5314B"/>
    <w:rsid w:val="00F53D01"/>
    <w:rsid w:val="00F53EF0"/>
    <w:rsid w:val="00F54959"/>
    <w:rsid w:val="00F549D8"/>
    <w:rsid w:val="00F5524A"/>
    <w:rsid w:val="00F556DC"/>
    <w:rsid w:val="00F5603B"/>
    <w:rsid w:val="00F5611F"/>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38B"/>
    <w:rsid w:val="00F664D9"/>
    <w:rsid w:val="00F666B5"/>
    <w:rsid w:val="00F6682E"/>
    <w:rsid w:val="00F66938"/>
    <w:rsid w:val="00F66D65"/>
    <w:rsid w:val="00F67C3B"/>
    <w:rsid w:val="00F67E88"/>
    <w:rsid w:val="00F70D4D"/>
    <w:rsid w:val="00F70F95"/>
    <w:rsid w:val="00F71458"/>
    <w:rsid w:val="00F718B6"/>
    <w:rsid w:val="00F71CE3"/>
    <w:rsid w:val="00F71D71"/>
    <w:rsid w:val="00F71E79"/>
    <w:rsid w:val="00F7209D"/>
    <w:rsid w:val="00F727C6"/>
    <w:rsid w:val="00F72D13"/>
    <w:rsid w:val="00F730A6"/>
    <w:rsid w:val="00F731BA"/>
    <w:rsid w:val="00F7361A"/>
    <w:rsid w:val="00F73B86"/>
    <w:rsid w:val="00F73CBD"/>
    <w:rsid w:val="00F73E45"/>
    <w:rsid w:val="00F73FA4"/>
    <w:rsid w:val="00F74267"/>
    <w:rsid w:val="00F7466F"/>
    <w:rsid w:val="00F74687"/>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12D2"/>
    <w:rsid w:val="00F815ED"/>
    <w:rsid w:val="00F82385"/>
    <w:rsid w:val="00F8281E"/>
    <w:rsid w:val="00F82A22"/>
    <w:rsid w:val="00F82E9C"/>
    <w:rsid w:val="00F8301C"/>
    <w:rsid w:val="00F83448"/>
    <w:rsid w:val="00F83929"/>
    <w:rsid w:val="00F83B6A"/>
    <w:rsid w:val="00F8491B"/>
    <w:rsid w:val="00F84A05"/>
    <w:rsid w:val="00F84EDC"/>
    <w:rsid w:val="00F853F4"/>
    <w:rsid w:val="00F854A9"/>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17BC"/>
    <w:rsid w:val="00F92159"/>
    <w:rsid w:val="00F921EE"/>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940"/>
    <w:rsid w:val="00FB0D86"/>
    <w:rsid w:val="00FB0EE4"/>
    <w:rsid w:val="00FB1033"/>
    <w:rsid w:val="00FB1326"/>
    <w:rsid w:val="00FB159F"/>
    <w:rsid w:val="00FB1A01"/>
    <w:rsid w:val="00FB1F1B"/>
    <w:rsid w:val="00FB212C"/>
    <w:rsid w:val="00FB2D3C"/>
    <w:rsid w:val="00FB4AE3"/>
    <w:rsid w:val="00FB4ED2"/>
    <w:rsid w:val="00FB5923"/>
    <w:rsid w:val="00FB5E63"/>
    <w:rsid w:val="00FB5F47"/>
    <w:rsid w:val="00FB60CF"/>
    <w:rsid w:val="00FB6678"/>
    <w:rsid w:val="00FB6700"/>
    <w:rsid w:val="00FB6A1C"/>
    <w:rsid w:val="00FB7161"/>
    <w:rsid w:val="00FB79B1"/>
    <w:rsid w:val="00FC01D1"/>
    <w:rsid w:val="00FC0B08"/>
    <w:rsid w:val="00FC1441"/>
    <w:rsid w:val="00FC16A9"/>
    <w:rsid w:val="00FC1CB8"/>
    <w:rsid w:val="00FC1DD4"/>
    <w:rsid w:val="00FC1FEC"/>
    <w:rsid w:val="00FC238E"/>
    <w:rsid w:val="00FC246D"/>
    <w:rsid w:val="00FC2821"/>
    <w:rsid w:val="00FC2EB2"/>
    <w:rsid w:val="00FC361D"/>
    <w:rsid w:val="00FC36E8"/>
    <w:rsid w:val="00FC3724"/>
    <w:rsid w:val="00FC381B"/>
    <w:rsid w:val="00FC39A8"/>
    <w:rsid w:val="00FC3B3B"/>
    <w:rsid w:val="00FC3C0C"/>
    <w:rsid w:val="00FC3C60"/>
    <w:rsid w:val="00FC441E"/>
    <w:rsid w:val="00FC469B"/>
    <w:rsid w:val="00FC4A4E"/>
    <w:rsid w:val="00FC4A7F"/>
    <w:rsid w:val="00FC4E5D"/>
    <w:rsid w:val="00FC5433"/>
    <w:rsid w:val="00FC54DB"/>
    <w:rsid w:val="00FC5773"/>
    <w:rsid w:val="00FC5C45"/>
    <w:rsid w:val="00FC5F45"/>
    <w:rsid w:val="00FC6017"/>
    <w:rsid w:val="00FC6D07"/>
    <w:rsid w:val="00FC6DE8"/>
    <w:rsid w:val="00FC71C1"/>
    <w:rsid w:val="00FC79A0"/>
    <w:rsid w:val="00FC79B3"/>
    <w:rsid w:val="00FC7C07"/>
    <w:rsid w:val="00FC7CF9"/>
    <w:rsid w:val="00FC7DC3"/>
    <w:rsid w:val="00FD0512"/>
    <w:rsid w:val="00FD09BD"/>
    <w:rsid w:val="00FD0C70"/>
    <w:rsid w:val="00FD2C30"/>
    <w:rsid w:val="00FD2FE5"/>
    <w:rsid w:val="00FD318E"/>
    <w:rsid w:val="00FD340A"/>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3CB"/>
    <w:rsid w:val="00FD76D4"/>
    <w:rsid w:val="00FD76FD"/>
    <w:rsid w:val="00FD7805"/>
    <w:rsid w:val="00FD7A2A"/>
    <w:rsid w:val="00FD7E9E"/>
    <w:rsid w:val="00FE0260"/>
    <w:rsid w:val="00FE052C"/>
    <w:rsid w:val="00FE074E"/>
    <w:rsid w:val="00FE0A10"/>
    <w:rsid w:val="00FE0FAA"/>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E7E4C"/>
    <w:rsid w:val="00FF058A"/>
    <w:rsid w:val="00FF06D5"/>
    <w:rsid w:val="00FF0BFD"/>
    <w:rsid w:val="00FF0DEC"/>
    <w:rsid w:val="00FF143F"/>
    <w:rsid w:val="00FF1508"/>
    <w:rsid w:val="00FF1846"/>
    <w:rsid w:val="00FF1899"/>
    <w:rsid w:val="00FF1B3C"/>
    <w:rsid w:val="00FF1BD3"/>
    <w:rsid w:val="00FF2338"/>
    <w:rsid w:val="00FF2396"/>
    <w:rsid w:val="00FF30F8"/>
    <w:rsid w:val="00FF32BD"/>
    <w:rsid w:val="00FF32DE"/>
    <w:rsid w:val="00FF348F"/>
    <w:rsid w:val="00FF371B"/>
    <w:rsid w:val="00FF3CD5"/>
    <w:rsid w:val="00FF3E44"/>
    <w:rsid w:val="00FF41E9"/>
    <w:rsid w:val="00FF43BA"/>
    <w:rsid w:val="00FF49DC"/>
    <w:rsid w:val="00FF4F23"/>
    <w:rsid w:val="00FF4F31"/>
    <w:rsid w:val="00FF526B"/>
    <w:rsid w:val="00FF52CA"/>
    <w:rsid w:val="00FF52FF"/>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92675C5B-0D77-45F9-8A6F-24E81F87C953}">
  <ds:schemaRefs>
    <ds:schemaRef ds:uri="http://schemas.openxmlformats.org/package/2006/metadata/core-properties"/>
    <ds:schemaRef ds:uri="eac844b8-5755-4daa-b9af-0154be7cfbe7"/>
    <ds:schemaRef ds:uri="http://purl.org/dc/elements/1.1/"/>
    <ds:schemaRef ds:uri="http://schemas.microsoft.com/office/2006/documentManagement/types"/>
    <ds:schemaRef ds:uri="http://purl.org/dc/terms/"/>
    <ds:schemaRef ds:uri="http://www.w3.org/XML/1998/namespace"/>
    <ds:schemaRef ds:uri="http://purl.org/dc/dcmitype/"/>
    <ds:schemaRef ds:uri="http://schemas.microsoft.com/office/infopath/2007/PartnerControls"/>
    <ds:schemaRef ds:uri="ceea7443-5f6c-4e91-87e3-743bed91c793"/>
    <ds:schemaRef ds:uri="http://schemas.microsoft.com/office/2006/metadata/properties"/>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2432</Words>
  <Characters>13382</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3</cp:revision>
  <cp:lastPrinted>2021-11-27T12:17:00Z</cp:lastPrinted>
  <dcterms:created xsi:type="dcterms:W3CDTF">2021-12-08T19:44:00Z</dcterms:created>
  <dcterms:modified xsi:type="dcterms:W3CDTF">2024-08-31T08:57:00Z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