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41288041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>DERECHO CIVIL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286E2E46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32108D">
        <w:rPr>
          <w:b/>
          <w:bCs/>
          <w:sz w:val="28"/>
          <w:szCs w:val="28"/>
        </w:rPr>
        <w:t>4</w:t>
      </w:r>
      <w:r w:rsidR="004D3BE6">
        <w:rPr>
          <w:b/>
          <w:bCs/>
          <w:sz w:val="28"/>
          <w:szCs w:val="28"/>
        </w:rPr>
        <w:t>5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3CE5A3F8" w:rsidR="00BC4945" w:rsidRPr="00780BCB" w:rsidRDefault="00D14F84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88240535"/>
      <w:bookmarkStart w:id="1" w:name="_Hlk87030925"/>
      <w:bookmarkStart w:id="2" w:name="_Hlk87619950"/>
      <w:bookmarkStart w:id="3" w:name="_Hlk87683128"/>
      <w:bookmarkStart w:id="4" w:name="_Hlk76725034"/>
      <w:bookmarkStart w:id="5" w:name="_Hlk77851818"/>
      <w:bookmarkStart w:id="6" w:name="_Hlk86421363"/>
      <w:r w:rsidRPr="00D14F84">
        <w:rPr>
          <w:b/>
          <w:bCs/>
          <w:color w:val="000000"/>
          <w:sz w:val="28"/>
          <w:szCs w:val="28"/>
        </w:rPr>
        <w:t>PÉRDIDA DE LA COSA DEBIDA</w:t>
      </w:r>
      <w:bookmarkEnd w:id="0"/>
      <w:r w:rsidRPr="00D14F84">
        <w:rPr>
          <w:b/>
          <w:bCs/>
          <w:color w:val="000000"/>
          <w:sz w:val="28"/>
          <w:szCs w:val="28"/>
        </w:rPr>
        <w:t xml:space="preserve">. CONDONACIÓN DE LA DEUDA. </w:t>
      </w:r>
      <w:bookmarkStart w:id="7" w:name="_Hlk88302558"/>
      <w:r w:rsidRPr="00D14F84">
        <w:rPr>
          <w:b/>
          <w:bCs/>
          <w:color w:val="000000"/>
          <w:sz w:val="28"/>
          <w:szCs w:val="28"/>
        </w:rPr>
        <w:t>CONFUSIÓN DE DERECHOS.</w:t>
      </w:r>
      <w:bookmarkEnd w:id="7"/>
      <w:r w:rsidRPr="00D14F84">
        <w:rPr>
          <w:b/>
          <w:bCs/>
          <w:color w:val="000000"/>
          <w:sz w:val="28"/>
          <w:szCs w:val="28"/>
        </w:rPr>
        <w:t xml:space="preserve"> LA COMPENSACIÓN. LA NOVACIÓN. ASUNCIÓN DE DEUDA</w:t>
      </w:r>
      <w:r w:rsidRPr="00B458EE">
        <w:rPr>
          <w:b/>
          <w:bCs/>
          <w:color w:val="000000"/>
          <w:sz w:val="28"/>
          <w:szCs w:val="28"/>
        </w:rPr>
        <w:t>.</w:t>
      </w:r>
      <w:bookmarkEnd w:id="1"/>
      <w:bookmarkEnd w:id="2"/>
      <w:bookmarkEnd w:id="3"/>
    </w:p>
    <w:bookmarkEnd w:id="4"/>
    <w:bookmarkEnd w:id="5"/>
    <w:bookmarkEnd w:id="6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5A5D0492" w14:textId="1A32DBEC" w:rsidR="00796387" w:rsidRPr="00C105BF" w:rsidRDefault="00D14F84" w:rsidP="008E2A62">
      <w:pPr>
        <w:spacing w:before="120" w:after="120" w:line="360" w:lineRule="auto"/>
        <w:jc w:val="both"/>
        <w:rPr>
          <w:spacing w:val="-3"/>
        </w:rPr>
      </w:pPr>
      <w:r w:rsidRPr="00D14F84">
        <w:rPr>
          <w:b/>
          <w:bCs/>
          <w:color w:val="000000"/>
        </w:rPr>
        <w:t>PÉRDIDA DE LA COSA DEBIDA</w:t>
      </w:r>
      <w:r w:rsidR="00C41675" w:rsidRPr="00C41675">
        <w:rPr>
          <w:b/>
          <w:bCs/>
          <w:color w:val="000000"/>
        </w:rPr>
        <w:t>.</w:t>
      </w:r>
    </w:p>
    <w:p w14:paraId="2E70F831" w14:textId="1442EC73" w:rsidR="00ED4A1E" w:rsidRPr="00ED4A1E" w:rsidRDefault="00ED4A1E" w:rsidP="00ED4A1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To</w:t>
      </w:r>
      <w:r w:rsidR="00984B69">
        <w:rPr>
          <w:spacing w:val="-3"/>
        </w:rPr>
        <w:t xml:space="preserve">da </w:t>
      </w:r>
      <w:r w:rsidRPr="00ED4A1E">
        <w:rPr>
          <w:spacing w:val="-3"/>
        </w:rPr>
        <w:t xml:space="preserve">obligación </w:t>
      </w:r>
      <w:r w:rsidR="00984B69">
        <w:rPr>
          <w:spacing w:val="-3"/>
        </w:rPr>
        <w:t>tiene un objeto, por lo que desaparecido éste se extingue aquella.</w:t>
      </w:r>
      <w:r w:rsidRPr="00ED4A1E">
        <w:rPr>
          <w:spacing w:val="-3"/>
        </w:rPr>
        <w:t xml:space="preserve"> </w:t>
      </w:r>
      <w:r w:rsidR="003A176B">
        <w:rPr>
          <w:spacing w:val="-3"/>
        </w:rPr>
        <w:t xml:space="preserve">No obstante, </w:t>
      </w:r>
      <w:r w:rsidR="00C027E9">
        <w:rPr>
          <w:spacing w:val="-3"/>
        </w:rPr>
        <w:t xml:space="preserve">cuando tal desaparición ha sido causada por la culpa del obligado, la </w:t>
      </w:r>
      <w:r w:rsidR="00456DFB">
        <w:rPr>
          <w:spacing w:val="-3"/>
        </w:rPr>
        <w:t>obligación se transforma en la de indemnizar los</w:t>
      </w:r>
      <w:r w:rsidRPr="00ED4A1E">
        <w:rPr>
          <w:spacing w:val="-3"/>
        </w:rPr>
        <w:t xml:space="preserve"> daños y perjuicios.</w:t>
      </w:r>
    </w:p>
    <w:p w14:paraId="3EEE3F73" w14:textId="13C48AA0" w:rsidR="00ED4A1E" w:rsidRDefault="00D72F05" w:rsidP="00ED4A1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Código Civil </w:t>
      </w:r>
      <w:r w:rsidR="00AB322F">
        <w:rPr>
          <w:spacing w:val="-3"/>
        </w:rPr>
        <w:t xml:space="preserve">de 24 de julio de 1889 </w:t>
      </w:r>
      <w:r>
        <w:rPr>
          <w:spacing w:val="-3"/>
        </w:rPr>
        <w:t xml:space="preserve">regula esta cuestión </w:t>
      </w:r>
      <w:r w:rsidR="00C209BA">
        <w:rPr>
          <w:spacing w:val="-3"/>
        </w:rPr>
        <w:t>atendiendo a la clase de obligación, de forma que:</w:t>
      </w:r>
    </w:p>
    <w:p w14:paraId="46F4DD26" w14:textId="7B79171A" w:rsidR="00324051" w:rsidRDefault="002644C4" w:rsidP="00324051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Para</w:t>
      </w:r>
      <w:r w:rsidR="00324051" w:rsidRPr="00751D60">
        <w:rPr>
          <w:bCs/>
          <w:spacing w:val="-3"/>
        </w:rPr>
        <w:t xml:space="preserve"> las obligaciones </w:t>
      </w:r>
      <w:r w:rsidR="00AB322F">
        <w:rPr>
          <w:bCs/>
          <w:spacing w:val="-3"/>
        </w:rPr>
        <w:t xml:space="preserve">de dar cosa específica, </w:t>
      </w:r>
      <w:r w:rsidR="00324051" w:rsidRPr="00751D60">
        <w:rPr>
          <w:bCs/>
          <w:spacing w:val="-3"/>
        </w:rPr>
        <w:t>el artículo 1182 del Código Civil</w:t>
      </w:r>
      <w:r>
        <w:rPr>
          <w:bCs/>
          <w:spacing w:val="-3"/>
        </w:rPr>
        <w:t xml:space="preserve"> </w:t>
      </w:r>
      <w:r w:rsidR="00324051" w:rsidRPr="00751D60">
        <w:rPr>
          <w:bCs/>
          <w:spacing w:val="-3"/>
        </w:rPr>
        <w:t>dispone que “quedará extinguida la obligación que consista en entregar una cosa determinada cuando ésta se perdiere o destruyere sin culpa del deudor y antes de haberse éste constituido en mora”.</w:t>
      </w:r>
    </w:p>
    <w:p w14:paraId="490CDF23" w14:textId="1B8F10DB" w:rsidR="00ED275E" w:rsidRDefault="007B13A8" w:rsidP="00666F14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>El artículo 1183 del Código Civil dispone que “</w:t>
      </w:r>
      <w:r w:rsidR="00405A6F">
        <w:rPr>
          <w:bCs/>
          <w:spacing w:val="-3"/>
        </w:rPr>
        <w:t>s</w:t>
      </w:r>
      <w:r w:rsidR="00405A6F" w:rsidRPr="00405A6F">
        <w:rPr>
          <w:bCs/>
          <w:spacing w:val="-3"/>
        </w:rPr>
        <w:t>iempre que la cosa se hubiese perdido en poder del deudor, se presumirá que la pérdida ocurrió por su culpa y no por caso fortuito, salvo prueba en contrario, y sin perjuicio de</w:t>
      </w:r>
      <w:r w:rsidR="00405A6F">
        <w:rPr>
          <w:bCs/>
          <w:spacing w:val="-3"/>
        </w:rPr>
        <w:t xml:space="preserve">” que </w:t>
      </w:r>
      <w:r w:rsidR="007D7C33">
        <w:rPr>
          <w:bCs/>
          <w:spacing w:val="-3"/>
        </w:rPr>
        <w:t>“</w:t>
      </w:r>
      <w:r w:rsidR="007B1FF4">
        <w:rPr>
          <w:bCs/>
          <w:spacing w:val="-3"/>
        </w:rPr>
        <w:t xml:space="preserve">si el </w:t>
      </w:r>
      <w:r w:rsidR="007D7C33">
        <w:rPr>
          <w:bCs/>
          <w:spacing w:val="-3"/>
        </w:rPr>
        <w:t xml:space="preserve">obligado </w:t>
      </w:r>
      <w:r w:rsidR="007B1FF4">
        <w:rPr>
          <w:bCs/>
          <w:spacing w:val="-3"/>
        </w:rPr>
        <w:t xml:space="preserve">se </w:t>
      </w:r>
      <w:r w:rsidR="007D7C33">
        <w:rPr>
          <w:bCs/>
          <w:spacing w:val="-3"/>
        </w:rPr>
        <w:t xml:space="preserve">constituye en mora, o se </w:t>
      </w:r>
      <w:r w:rsidR="007B1FF4">
        <w:rPr>
          <w:bCs/>
          <w:spacing w:val="-3"/>
        </w:rPr>
        <w:t>ha</w:t>
      </w:r>
      <w:r w:rsidR="007D7C33">
        <w:rPr>
          <w:bCs/>
          <w:spacing w:val="-3"/>
        </w:rPr>
        <w:t>lla</w:t>
      </w:r>
      <w:r w:rsidR="007B1FF4">
        <w:rPr>
          <w:bCs/>
          <w:spacing w:val="-3"/>
        </w:rPr>
        <w:t xml:space="preserve"> comprometido a en</w:t>
      </w:r>
      <w:r w:rsidR="007D7C33">
        <w:rPr>
          <w:bCs/>
          <w:spacing w:val="-3"/>
        </w:rPr>
        <w:t>tregar una misma cosa a dos o más personas diversas</w:t>
      </w:r>
      <w:r w:rsidR="00666F14" w:rsidRPr="00666F14">
        <w:rPr>
          <w:bCs/>
          <w:spacing w:val="-3"/>
        </w:rPr>
        <w:t>, serán de su cuenta los casos fortuitos hasta que se realice la entrega</w:t>
      </w:r>
      <w:r w:rsidR="00666F14">
        <w:rPr>
          <w:bCs/>
          <w:spacing w:val="-3"/>
        </w:rPr>
        <w:t>”</w:t>
      </w:r>
      <w:r w:rsidR="00666F14" w:rsidRPr="00666F14">
        <w:rPr>
          <w:bCs/>
          <w:spacing w:val="-3"/>
        </w:rPr>
        <w:t xml:space="preserve"> </w:t>
      </w:r>
      <w:r w:rsidR="00405A6F">
        <w:rPr>
          <w:bCs/>
          <w:spacing w:val="-3"/>
        </w:rPr>
        <w:t xml:space="preserve">conforme al </w:t>
      </w:r>
      <w:r w:rsidR="00405A6F" w:rsidRPr="00405A6F">
        <w:rPr>
          <w:bCs/>
          <w:spacing w:val="-3"/>
        </w:rPr>
        <w:t>artículo 1096</w:t>
      </w:r>
      <w:r w:rsidR="00666F14">
        <w:rPr>
          <w:bCs/>
          <w:spacing w:val="-3"/>
        </w:rPr>
        <w:t xml:space="preserve"> del Código Civil.</w:t>
      </w:r>
    </w:p>
    <w:p w14:paraId="7D4A356A" w14:textId="047CCEF5" w:rsidR="002644C4" w:rsidRPr="00751D60" w:rsidRDefault="002644C4" w:rsidP="00666F14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>Además, el artículo 1185 del Código Civil establece que “</w:t>
      </w:r>
      <w:r w:rsidR="003F1284">
        <w:rPr>
          <w:bCs/>
          <w:spacing w:val="-3"/>
        </w:rPr>
        <w:t>c</w:t>
      </w:r>
      <w:r w:rsidRPr="00ED4A1E">
        <w:rPr>
          <w:spacing w:val="-3"/>
        </w:rPr>
        <w:t>uando la deuda de cosa determinada procediere de delito o falta, no se eximirá el deudor del pago de su precio, cualquier que hubiese sido el motivo de la pérdida, a menos que, ofrecida por él la cosa al que la debía recibir, éste se hubiese sin razón negado a aceptarla”</w:t>
      </w:r>
      <w:r>
        <w:rPr>
          <w:spacing w:val="-3"/>
        </w:rPr>
        <w:t>.</w:t>
      </w:r>
    </w:p>
    <w:p w14:paraId="493C4583" w14:textId="27B561AC" w:rsidR="00DB4B29" w:rsidRDefault="00324051" w:rsidP="00324051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51D60">
        <w:rPr>
          <w:bCs/>
          <w:spacing w:val="-3"/>
        </w:rPr>
        <w:lastRenderedPageBreak/>
        <w:t xml:space="preserve">En las obligaciones </w:t>
      </w:r>
      <w:r w:rsidR="00AB322F">
        <w:rPr>
          <w:bCs/>
          <w:spacing w:val="-3"/>
        </w:rPr>
        <w:t xml:space="preserve">de dar cosa </w:t>
      </w:r>
      <w:r w:rsidRPr="00751D60">
        <w:rPr>
          <w:bCs/>
          <w:spacing w:val="-3"/>
        </w:rPr>
        <w:t>genérica</w:t>
      </w:r>
      <w:r>
        <w:rPr>
          <w:bCs/>
          <w:spacing w:val="-3"/>
        </w:rPr>
        <w:t>,</w:t>
      </w:r>
      <w:r w:rsidRPr="00751D60">
        <w:rPr>
          <w:bCs/>
          <w:spacing w:val="-3"/>
        </w:rPr>
        <w:t xml:space="preserve"> </w:t>
      </w:r>
      <w:r w:rsidR="008A2F23">
        <w:rPr>
          <w:bCs/>
          <w:spacing w:val="-3"/>
        </w:rPr>
        <w:t xml:space="preserve">la pérdida de la cosa extingue la obligación </w:t>
      </w:r>
      <w:r w:rsidR="00110BA7">
        <w:rPr>
          <w:bCs/>
          <w:spacing w:val="-3"/>
        </w:rPr>
        <w:t>únicamente</w:t>
      </w:r>
      <w:r w:rsidR="00DB4B29">
        <w:rPr>
          <w:bCs/>
          <w:spacing w:val="-3"/>
        </w:rPr>
        <w:t xml:space="preserve"> </w:t>
      </w:r>
      <w:r w:rsidRPr="00751D60">
        <w:rPr>
          <w:bCs/>
          <w:spacing w:val="-3"/>
        </w:rPr>
        <w:t xml:space="preserve">si </w:t>
      </w:r>
      <w:r w:rsidR="008A2F23">
        <w:rPr>
          <w:bCs/>
          <w:spacing w:val="-3"/>
        </w:rPr>
        <w:t>tal</w:t>
      </w:r>
      <w:r w:rsidRPr="00751D60">
        <w:rPr>
          <w:bCs/>
          <w:spacing w:val="-3"/>
        </w:rPr>
        <w:t xml:space="preserve"> pérdida se produce </w:t>
      </w:r>
      <w:r w:rsidR="00DB4B29">
        <w:rPr>
          <w:bCs/>
          <w:spacing w:val="-3"/>
        </w:rPr>
        <w:t xml:space="preserve">después </w:t>
      </w:r>
      <w:r w:rsidRPr="00751D60">
        <w:rPr>
          <w:bCs/>
          <w:spacing w:val="-3"/>
        </w:rPr>
        <w:t xml:space="preserve">de la especificación, </w:t>
      </w:r>
      <w:r w:rsidR="00DB4B29">
        <w:rPr>
          <w:bCs/>
          <w:spacing w:val="-3"/>
        </w:rPr>
        <w:t>o acto de la individualización de la cosa concreta que, dentro del género, será entregada al acreedor.</w:t>
      </w:r>
    </w:p>
    <w:p w14:paraId="3B3E3183" w14:textId="37348115" w:rsidR="00ED4A1E" w:rsidRPr="00DB4B29" w:rsidRDefault="00DB4B29" w:rsidP="00946C4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DB4B29">
        <w:rPr>
          <w:bCs/>
          <w:spacing w:val="-3"/>
        </w:rPr>
        <w:t xml:space="preserve">Pero si la pérdida se produce antes de la especificación, </w:t>
      </w:r>
      <w:r w:rsidR="00324051" w:rsidRPr="00DB4B29">
        <w:rPr>
          <w:bCs/>
          <w:spacing w:val="-3"/>
        </w:rPr>
        <w:t xml:space="preserve">conforme al principio </w:t>
      </w:r>
      <w:proofErr w:type="spellStart"/>
      <w:r w:rsidR="00324051" w:rsidRPr="00DB4B29">
        <w:rPr>
          <w:bCs/>
          <w:i/>
          <w:iCs/>
          <w:spacing w:val="-3"/>
        </w:rPr>
        <w:t>genus</w:t>
      </w:r>
      <w:proofErr w:type="spellEnd"/>
      <w:r w:rsidR="00324051" w:rsidRPr="00DB4B29">
        <w:rPr>
          <w:bCs/>
          <w:i/>
          <w:iCs/>
          <w:spacing w:val="-3"/>
        </w:rPr>
        <w:t xml:space="preserve"> </w:t>
      </w:r>
      <w:proofErr w:type="spellStart"/>
      <w:r w:rsidR="00324051" w:rsidRPr="00DB4B29">
        <w:rPr>
          <w:bCs/>
          <w:i/>
          <w:iCs/>
          <w:spacing w:val="-3"/>
        </w:rPr>
        <w:t>nunquam</w:t>
      </w:r>
      <w:proofErr w:type="spellEnd"/>
      <w:r w:rsidR="00324051" w:rsidRPr="00DB4B29">
        <w:rPr>
          <w:bCs/>
          <w:i/>
          <w:iCs/>
          <w:spacing w:val="-3"/>
        </w:rPr>
        <w:t xml:space="preserve"> </w:t>
      </w:r>
      <w:proofErr w:type="spellStart"/>
      <w:r w:rsidR="00324051" w:rsidRPr="00DB4B29">
        <w:rPr>
          <w:bCs/>
          <w:i/>
          <w:iCs/>
          <w:spacing w:val="-3"/>
        </w:rPr>
        <w:t>perit</w:t>
      </w:r>
      <w:proofErr w:type="spellEnd"/>
      <w:r w:rsidRPr="00DB4B29">
        <w:rPr>
          <w:bCs/>
          <w:spacing w:val="-3"/>
        </w:rPr>
        <w:t xml:space="preserve">, la </w:t>
      </w:r>
      <w:r w:rsidR="00ED4A1E" w:rsidRPr="00DB4B29">
        <w:rPr>
          <w:spacing w:val="-3"/>
        </w:rPr>
        <w:t xml:space="preserve">obligación no se extingue, </w:t>
      </w:r>
      <w:r w:rsidR="00946C42">
        <w:rPr>
          <w:spacing w:val="-3"/>
        </w:rPr>
        <w:t xml:space="preserve">debiendo el deudor </w:t>
      </w:r>
      <w:r w:rsidR="00ED4A1E" w:rsidRPr="00DB4B29">
        <w:rPr>
          <w:spacing w:val="-3"/>
        </w:rPr>
        <w:t xml:space="preserve">entregar </w:t>
      </w:r>
      <w:r w:rsidR="00946C42">
        <w:rPr>
          <w:spacing w:val="-3"/>
        </w:rPr>
        <w:t xml:space="preserve">otra </w:t>
      </w:r>
      <w:r w:rsidR="00ED4A1E" w:rsidRPr="00DB4B29">
        <w:rPr>
          <w:spacing w:val="-3"/>
        </w:rPr>
        <w:t>cosa de la misma especie y calidad, salvo que se tratara de</w:t>
      </w:r>
      <w:r w:rsidR="00946C42">
        <w:rPr>
          <w:spacing w:val="-3"/>
        </w:rPr>
        <w:t xml:space="preserve"> un</w:t>
      </w:r>
      <w:r w:rsidR="00ED4A1E" w:rsidRPr="00DB4B29">
        <w:rPr>
          <w:spacing w:val="-3"/>
        </w:rPr>
        <w:t xml:space="preserve"> género limitado y se perdieran todas las cosas integrantes del mismo.</w:t>
      </w:r>
    </w:p>
    <w:p w14:paraId="433004D4" w14:textId="54AB0EEF" w:rsidR="00ED4A1E" w:rsidRDefault="002644C4" w:rsidP="002644C4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Para las obligaciones de </w:t>
      </w:r>
      <w:r w:rsidR="00ED4A1E" w:rsidRPr="00ED4A1E">
        <w:rPr>
          <w:spacing w:val="-3"/>
        </w:rPr>
        <w:t>hacer</w:t>
      </w:r>
      <w:r>
        <w:rPr>
          <w:spacing w:val="-3"/>
        </w:rPr>
        <w:t>, el artículo 1184 del Código Civil dispone que “t</w:t>
      </w:r>
      <w:r w:rsidR="00ED4A1E" w:rsidRPr="00ED4A1E">
        <w:rPr>
          <w:spacing w:val="-3"/>
        </w:rPr>
        <w:t>ambién quedará liberado el deudor en las obligaciones de hacer cuando la prestación resultare legal o físicamente imposible”.</w:t>
      </w:r>
    </w:p>
    <w:p w14:paraId="6C8166A2" w14:textId="1C778F58" w:rsidR="00824186" w:rsidRDefault="00824186" w:rsidP="00824186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824186">
        <w:rPr>
          <w:spacing w:val="-3"/>
        </w:rPr>
        <w:t>Sin</w:t>
      </w:r>
      <w:r w:rsidRPr="00824186">
        <w:rPr>
          <w:bCs/>
          <w:spacing w:val="-3"/>
        </w:rPr>
        <w:t xml:space="preserve"> embargo, para las obligaciones sinalagmáticas la jurisprudencia considera que la imposibilidad sobrevenida comporta la extinción de la</w:t>
      </w:r>
      <w:r w:rsidR="009E47EB">
        <w:rPr>
          <w:bCs/>
          <w:spacing w:val="-3"/>
        </w:rPr>
        <w:t xml:space="preserve"> obligación</w:t>
      </w:r>
      <w:r w:rsidRPr="00824186">
        <w:rPr>
          <w:bCs/>
          <w:spacing w:val="-3"/>
        </w:rPr>
        <w:t xml:space="preserve"> con los efectos propios de la resolución, como son la restitución de las cosas que hubieran sido objeto de la obligación con sus frutos e intereses.</w:t>
      </w:r>
    </w:p>
    <w:p w14:paraId="31C2D4F2" w14:textId="424D661B" w:rsidR="00081620" w:rsidRPr="00824186" w:rsidRDefault="00081620" w:rsidP="00824186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 xml:space="preserve">Además, algunos autores </w:t>
      </w:r>
      <w:r w:rsidRPr="00ED4A1E">
        <w:rPr>
          <w:spacing w:val="-3"/>
        </w:rPr>
        <w:t>equipara</w:t>
      </w:r>
      <w:r>
        <w:rPr>
          <w:spacing w:val="-3"/>
        </w:rPr>
        <w:t>n</w:t>
      </w:r>
      <w:r w:rsidRPr="00ED4A1E">
        <w:rPr>
          <w:spacing w:val="-3"/>
        </w:rPr>
        <w:t xml:space="preserve"> a la imposibilidad sobrevenida la dificultad extraordinaria que sólo puede vencerse mediante un sacrificio desproporcionado </w:t>
      </w:r>
      <w:r>
        <w:rPr>
          <w:spacing w:val="-3"/>
        </w:rPr>
        <w:t>que altera el equilibrio contractual.</w:t>
      </w:r>
    </w:p>
    <w:p w14:paraId="24361CF9" w14:textId="3D648E3A" w:rsidR="00ED4A1E" w:rsidRPr="00ED4A1E" w:rsidRDefault="00D848FE" w:rsidP="00D848FE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Nada prevé el Código expresamente p</w:t>
      </w:r>
      <w:r w:rsidR="009E47EB">
        <w:rPr>
          <w:spacing w:val="-3"/>
        </w:rPr>
        <w:t xml:space="preserve">ara las obligaciones de no hacer, </w:t>
      </w:r>
      <w:r>
        <w:rPr>
          <w:spacing w:val="-3"/>
        </w:rPr>
        <w:t>pero la generalidad de la doctrina aplica a las mismas el régimen de las de hacer.</w:t>
      </w:r>
    </w:p>
    <w:p w14:paraId="4B023BC5" w14:textId="555463FF" w:rsidR="00ED4A1E" w:rsidRPr="00ED4A1E" w:rsidRDefault="00ED4A1E" w:rsidP="00ED4A1E">
      <w:pPr>
        <w:spacing w:before="120" w:after="120" w:line="360" w:lineRule="auto"/>
        <w:ind w:firstLine="708"/>
        <w:jc w:val="both"/>
        <w:rPr>
          <w:spacing w:val="-3"/>
        </w:rPr>
      </w:pPr>
      <w:r w:rsidRPr="00ED4A1E">
        <w:rPr>
          <w:spacing w:val="-3"/>
        </w:rPr>
        <w:t>Por otro lado, los efectos de la pérdida de la cosa debida son</w:t>
      </w:r>
      <w:r w:rsidR="00D848FE">
        <w:rPr>
          <w:spacing w:val="-3"/>
        </w:rPr>
        <w:t xml:space="preserve"> los siguientes:</w:t>
      </w:r>
    </w:p>
    <w:p w14:paraId="33B0059B" w14:textId="30938509" w:rsidR="00D848FE" w:rsidRPr="00D848FE" w:rsidRDefault="00ED4A1E" w:rsidP="00D848FE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848FE">
        <w:rPr>
          <w:spacing w:val="-3"/>
        </w:rPr>
        <w:t xml:space="preserve">El </w:t>
      </w:r>
      <w:r w:rsidR="00D848FE" w:rsidRPr="00D848FE">
        <w:rPr>
          <w:spacing w:val="-3"/>
        </w:rPr>
        <w:t xml:space="preserve">efecto </w:t>
      </w:r>
      <w:r w:rsidRPr="00D848FE">
        <w:rPr>
          <w:spacing w:val="-3"/>
        </w:rPr>
        <w:t>extin</w:t>
      </w:r>
      <w:r w:rsidR="00D848FE" w:rsidRPr="00D848FE">
        <w:rPr>
          <w:spacing w:val="-3"/>
        </w:rPr>
        <w:t>tivo</w:t>
      </w:r>
      <w:r w:rsidRPr="00D848FE">
        <w:rPr>
          <w:spacing w:val="-3"/>
        </w:rPr>
        <w:t xml:space="preserve"> de la obligación</w:t>
      </w:r>
      <w:r w:rsidR="00D848FE" w:rsidRPr="00D848FE">
        <w:rPr>
          <w:spacing w:val="-3"/>
        </w:rPr>
        <w:t>, conforme al artículo 1156 del Código Civil.</w:t>
      </w:r>
    </w:p>
    <w:p w14:paraId="41C1634E" w14:textId="2A3BA17D" w:rsidR="00ED4A1E" w:rsidRPr="00D848FE" w:rsidRDefault="00D848FE" w:rsidP="00D848FE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848FE">
        <w:rPr>
          <w:spacing w:val="-3"/>
        </w:rPr>
        <w:t>El e</w:t>
      </w:r>
      <w:r w:rsidR="00ED4A1E" w:rsidRPr="00D848FE">
        <w:rPr>
          <w:spacing w:val="-3"/>
        </w:rPr>
        <w:t xml:space="preserve">fecto subrogativo </w:t>
      </w:r>
      <w:r w:rsidRPr="00D848FE">
        <w:rPr>
          <w:spacing w:val="-3"/>
        </w:rPr>
        <w:t>previsto por</w:t>
      </w:r>
      <w:r w:rsidR="00ED4A1E" w:rsidRPr="00D848FE">
        <w:rPr>
          <w:spacing w:val="-3"/>
        </w:rPr>
        <w:t xml:space="preserve"> el artículo 1186 </w:t>
      </w:r>
      <w:r w:rsidRPr="00D848FE">
        <w:rPr>
          <w:spacing w:val="-3"/>
        </w:rPr>
        <w:t>del Código Civil, que dispone que “e</w:t>
      </w:r>
      <w:r w:rsidR="00ED4A1E" w:rsidRPr="00D848FE">
        <w:rPr>
          <w:spacing w:val="-3"/>
        </w:rPr>
        <w:t>xtinguida la obligación por la pérdida de la cosa, corresponderán al acreedor todas las acciones que el deudor tuviere contra terceros por razón de ésta”.</w:t>
      </w:r>
    </w:p>
    <w:p w14:paraId="668E2609" w14:textId="76560F91" w:rsidR="00D14F84" w:rsidRDefault="00D14F84" w:rsidP="009B4BFE">
      <w:pPr>
        <w:spacing w:before="120" w:after="120" w:line="360" w:lineRule="auto"/>
        <w:ind w:firstLine="708"/>
        <w:jc w:val="both"/>
        <w:rPr>
          <w:spacing w:val="-3"/>
        </w:rPr>
      </w:pPr>
    </w:p>
    <w:p w14:paraId="5EA027E2" w14:textId="167C9385" w:rsidR="00D14F84" w:rsidRDefault="00BC644D" w:rsidP="00BC644D">
      <w:pPr>
        <w:spacing w:before="120" w:after="120" w:line="360" w:lineRule="auto"/>
        <w:jc w:val="both"/>
        <w:rPr>
          <w:spacing w:val="-3"/>
        </w:rPr>
      </w:pPr>
      <w:r w:rsidRPr="00BC644D">
        <w:rPr>
          <w:b/>
          <w:bCs/>
          <w:spacing w:val="-3"/>
        </w:rPr>
        <w:t>CONDONACIÓN DE LA DEUDA.</w:t>
      </w:r>
    </w:p>
    <w:p w14:paraId="61F5A9D5" w14:textId="4ADB9FFF" w:rsidR="00E812E4" w:rsidRPr="00E812E4" w:rsidRDefault="00E812E4" w:rsidP="00E812E4">
      <w:pPr>
        <w:spacing w:before="120" w:after="120" w:line="360" w:lineRule="auto"/>
        <w:ind w:firstLine="708"/>
        <w:jc w:val="both"/>
        <w:rPr>
          <w:spacing w:val="-3"/>
        </w:rPr>
      </w:pPr>
      <w:r w:rsidRPr="00E812E4">
        <w:rPr>
          <w:spacing w:val="-3"/>
        </w:rPr>
        <w:t xml:space="preserve">La condonación </w:t>
      </w:r>
      <w:r>
        <w:rPr>
          <w:spacing w:val="-3"/>
        </w:rPr>
        <w:t xml:space="preserve">es </w:t>
      </w:r>
      <w:r w:rsidRPr="00E812E4">
        <w:rPr>
          <w:spacing w:val="-3"/>
        </w:rPr>
        <w:t xml:space="preserve">la renuncia al derecho de crédito por </w:t>
      </w:r>
      <w:r>
        <w:rPr>
          <w:spacing w:val="-3"/>
        </w:rPr>
        <w:t>el acreedor</w:t>
      </w:r>
      <w:r w:rsidRPr="00E812E4">
        <w:rPr>
          <w:spacing w:val="-3"/>
        </w:rPr>
        <w:t>.</w:t>
      </w:r>
    </w:p>
    <w:p w14:paraId="31630432" w14:textId="14A6FB6F" w:rsidR="00E812E4" w:rsidRPr="00E812E4" w:rsidRDefault="005F22DF" w:rsidP="00EE0BE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Su naturaleza plantea la duda de si la condonación es acto unilateral o bilateral, si bien la segunda es la posición dominante, al asimilar la condonación a la donación, que requiere la aceptación del donatario para surtir efectos</w:t>
      </w:r>
      <w:r w:rsidR="00E571B2">
        <w:rPr>
          <w:spacing w:val="-3"/>
        </w:rPr>
        <w:t xml:space="preserve">. Así mismo, la mayoría de la doctrina </w:t>
      </w:r>
      <w:r w:rsidR="00E571B2">
        <w:rPr>
          <w:spacing w:val="-3"/>
        </w:rPr>
        <w:lastRenderedPageBreak/>
        <w:t>entiende que es acto gratuito</w:t>
      </w:r>
      <w:r w:rsidR="000B201E">
        <w:rPr>
          <w:spacing w:val="-3"/>
        </w:rPr>
        <w:t xml:space="preserve">, sujeto a las normas que regulan </w:t>
      </w:r>
      <w:r w:rsidR="00FB4AE3">
        <w:rPr>
          <w:spacing w:val="-3"/>
        </w:rPr>
        <w:t>la revocación de las donaciones y su reducción por inoficiosas</w:t>
      </w:r>
      <w:r w:rsidR="000B201E">
        <w:rPr>
          <w:spacing w:val="-3"/>
        </w:rPr>
        <w:t>.</w:t>
      </w:r>
    </w:p>
    <w:p w14:paraId="51B1E55D" w14:textId="3D6C2903" w:rsidR="00E812E4" w:rsidRPr="00E812E4" w:rsidRDefault="000B201E" w:rsidP="00E812E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Respecto de su regulación, el artículo 1187 del Código Civil dispone que “l</w:t>
      </w:r>
      <w:r w:rsidR="00E812E4" w:rsidRPr="00E812E4">
        <w:rPr>
          <w:spacing w:val="-3"/>
        </w:rPr>
        <w:t>a condonación podrá hacerse expresa o tácitamente.</w:t>
      </w:r>
      <w:r>
        <w:rPr>
          <w:spacing w:val="-3"/>
        </w:rPr>
        <w:t xml:space="preserve"> </w:t>
      </w:r>
      <w:r w:rsidR="00E812E4" w:rsidRPr="00E812E4">
        <w:rPr>
          <w:spacing w:val="-3"/>
        </w:rPr>
        <w:t>Una y otra estarán sometidas a los preceptos que rigen las donaciones inoficiosas. La condonación expresa deberá, además, sujetarse a las formas de la donación”.</w:t>
      </w:r>
    </w:p>
    <w:p w14:paraId="33628712" w14:textId="3A7431B9" w:rsidR="00E812E4" w:rsidRPr="00E812E4" w:rsidRDefault="00FB4AE3" w:rsidP="00E812E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el artículo 1188 del C</w:t>
      </w:r>
      <w:r w:rsidR="00B42C9D">
        <w:rPr>
          <w:spacing w:val="-3"/>
        </w:rPr>
        <w:t>ódigo Civil dispone que “l</w:t>
      </w:r>
      <w:r w:rsidR="00E812E4" w:rsidRPr="00E812E4">
        <w:rPr>
          <w:spacing w:val="-3"/>
        </w:rPr>
        <w:t>a entrega del documento privado justificativo de un crédito, hecha voluntariamente por el acreedor al deudor, implica la renuncia de la acción que el primero tenía contra el segundo.</w:t>
      </w:r>
    </w:p>
    <w:p w14:paraId="65E48877" w14:textId="77777777" w:rsidR="00E812E4" w:rsidRPr="00E812E4" w:rsidRDefault="00E812E4" w:rsidP="00E812E4">
      <w:pPr>
        <w:spacing w:before="120" w:after="120" w:line="360" w:lineRule="auto"/>
        <w:ind w:firstLine="708"/>
        <w:jc w:val="both"/>
        <w:rPr>
          <w:spacing w:val="-3"/>
        </w:rPr>
      </w:pPr>
      <w:r w:rsidRPr="00E812E4">
        <w:rPr>
          <w:spacing w:val="-3"/>
        </w:rPr>
        <w:t>Si para invalidar esta renuncia se pretendiere que es inoficiosa, el deudor y sus herederos podrán sostenerla probando que la entrega del documento se hizo en virtud del pago de la deuda”.</w:t>
      </w:r>
    </w:p>
    <w:p w14:paraId="37B4B4CB" w14:textId="29B0C61A" w:rsidR="00E812E4" w:rsidRPr="00E812E4" w:rsidRDefault="00E812E4" w:rsidP="00E812E4">
      <w:pPr>
        <w:spacing w:before="120" w:after="120" w:line="360" w:lineRule="auto"/>
        <w:ind w:firstLine="708"/>
        <w:jc w:val="both"/>
        <w:rPr>
          <w:spacing w:val="-3"/>
        </w:rPr>
      </w:pPr>
      <w:r w:rsidRPr="00E812E4">
        <w:rPr>
          <w:spacing w:val="-3"/>
        </w:rPr>
        <w:t>Esta presunción se refuerza</w:t>
      </w:r>
      <w:r w:rsidR="00B06FFE">
        <w:rPr>
          <w:spacing w:val="-3"/>
        </w:rPr>
        <w:t xml:space="preserve"> por</w:t>
      </w:r>
      <w:r w:rsidRPr="00E812E4">
        <w:rPr>
          <w:spacing w:val="-3"/>
        </w:rPr>
        <w:t xml:space="preserve"> la contenida en el art</w:t>
      </w:r>
      <w:r w:rsidR="00B06FFE">
        <w:rPr>
          <w:spacing w:val="-3"/>
        </w:rPr>
        <w:t>ículo</w:t>
      </w:r>
      <w:r w:rsidRPr="00E812E4">
        <w:rPr>
          <w:spacing w:val="-3"/>
        </w:rPr>
        <w:t xml:space="preserve"> 1189</w:t>
      </w:r>
      <w:r w:rsidR="00B06FFE">
        <w:rPr>
          <w:spacing w:val="-3"/>
        </w:rPr>
        <w:t>, que dispone que “s</w:t>
      </w:r>
      <w:r w:rsidRPr="00E812E4">
        <w:rPr>
          <w:spacing w:val="-3"/>
        </w:rPr>
        <w:t>iempre que el documento privado de donde resulte la deuda se hallare en poder del deudor, se presumirá que el acreedor lo entregó voluntariamente, a no ser que se pruebe lo contrario</w:t>
      </w:r>
      <w:r w:rsidR="00B06FFE">
        <w:rPr>
          <w:spacing w:val="-3"/>
        </w:rPr>
        <w:t>”</w:t>
      </w:r>
      <w:r w:rsidRPr="00E812E4">
        <w:rPr>
          <w:spacing w:val="-3"/>
        </w:rPr>
        <w:t>.</w:t>
      </w:r>
    </w:p>
    <w:p w14:paraId="0D587828" w14:textId="44123038" w:rsidR="00D14F84" w:rsidRDefault="00B06FFE" w:rsidP="00E812E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E812E4" w:rsidRPr="00E812E4">
        <w:rPr>
          <w:spacing w:val="-3"/>
        </w:rPr>
        <w:t>l efecto principal de la condonación es la extinción de la obligación</w:t>
      </w:r>
      <w:r>
        <w:rPr>
          <w:spacing w:val="-3"/>
        </w:rPr>
        <w:t xml:space="preserve">, </w:t>
      </w:r>
      <w:r w:rsidR="00D5358B">
        <w:rPr>
          <w:spacing w:val="-3"/>
        </w:rPr>
        <w:t xml:space="preserve">precisando el artículo </w:t>
      </w:r>
      <w:r w:rsidR="00E812E4" w:rsidRPr="00E812E4">
        <w:rPr>
          <w:spacing w:val="-3"/>
        </w:rPr>
        <w:t>1190</w:t>
      </w:r>
      <w:r w:rsidR="00D5358B">
        <w:rPr>
          <w:spacing w:val="-3"/>
        </w:rPr>
        <w:t xml:space="preserve"> del</w:t>
      </w:r>
      <w:r w:rsidR="00E812E4" w:rsidRPr="00E812E4">
        <w:rPr>
          <w:spacing w:val="-3"/>
        </w:rPr>
        <w:t xml:space="preserve"> </w:t>
      </w:r>
      <w:r w:rsidR="00D5358B">
        <w:rPr>
          <w:spacing w:val="-3"/>
        </w:rPr>
        <w:t>Código Civil que “l</w:t>
      </w:r>
      <w:r w:rsidR="00E812E4" w:rsidRPr="00E812E4">
        <w:rPr>
          <w:spacing w:val="-3"/>
        </w:rPr>
        <w:t>a condonación de la deuda principal extinguirá las obligaciones accesorias; pero la de éstas dejará subsistente la primera</w:t>
      </w:r>
      <w:r w:rsidR="00D5358B">
        <w:rPr>
          <w:spacing w:val="-3"/>
        </w:rPr>
        <w:t>”</w:t>
      </w:r>
      <w:r w:rsidR="00C91937">
        <w:rPr>
          <w:spacing w:val="-3"/>
        </w:rPr>
        <w:t xml:space="preserve">, </w:t>
      </w:r>
      <w:r w:rsidR="00741A9B">
        <w:rPr>
          <w:spacing w:val="-3"/>
        </w:rPr>
        <w:t>y añadiendo el artículo 1191 que “s</w:t>
      </w:r>
      <w:r w:rsidR="00741A9B" w:rsidRPr="00741A9B">
        <w:rPr>
          <w:spacing w:val="-3"/>
        </w:rPr>
        <w:t>e presumirá remitida la obligación accesoria de prenda cuando la cosa pignorada, después de entregada al acreedor, se hallare en poder del deudor</w:t>
      </w:r>
      <w:r w:rsidR="00741A9B">
        <w:rPr>
          <w:spacing w:val="-3"/>
        </w:rPr>
        <w:t>”.</w:t>
      </w:r>
    </w:p>
    <w:p w14:paraId="09384D13" w14:textId="4FF19929" w:rsidR="00D14F84" w:rsidRDefault="00D14F84" w:rsidP="009B4BFE">
      <w:pPr>
        <w:spacing w:before="120" w:after="120" w:line="360" w:lineRule="auto"/>
        <w:ind w:firstLine="708"/>
        <w:jc w:val="both"/>
        <w:rPr>
          <w:spacing w:val="-3"/>
        </w:rPr>
      </w:pPr>
    </w:p>
    <w:p w14:paraId="028D89C6" w14:textId="22B9A7A4" w:rsidR="00D14F84" w:rsidRDefault="00CA135E" w:rsidP="00CA135E">
      <w:pPr>
        <w:spacing w:before="120" w:after="120" w:line="360" w:lineRule="auto"/>
        <w:jc w:val="both"/>
        <w:rPr>
          <w:spacing w:val="-3"/>
        </w:rPr>
      </w:pPr>
      <w:r w:rsidRPr="00CA135E">
        <w:rPr>
          <w:b/>
          <w:bCs/>
          <w:spacing w:val="-3"/>
        </w:rPr>
        <w:t>CONFUSIÓN DE DERECHOS.</w:t>
      </w:r>
    </w:p>
    <w:p w14:paraId="2E3852DE" w14:textId="741264EB" w:rsidR="006B31D2" w:rsidRPr="006B31D2" w:rsidRDefault="006B31D2" w:rsidP="006B31D2">
      <w:pPr>
        <w:spacing w:before="120" w:after="120" w:line="360" w:lineRule="auto"/>
        <w:ind w:firstLine="708"/>
        <w:jc w:val="both"/>
        <w:rPr>
          <w:spacing w:val="-3"/>
        </w:rPr>
      </w:pPr>
      <w:r w:rsidRPr="006B31D2">
        <w:rPr>
          <w:spacing w:val="-3"/>
        </w:rPr>
        <w:t>La confusión es la reunión en una misma persona de los conceptos de acreedor y deudor.</w:t>
      </w:r>
    </w:p>
    <w:p w14:paraId="7748867D" w14:textId="23BD48A4" w:rsidR="006B31D2" w:rsidRPr="006B31D2" w:rsidRDefault="00577B55" w:rsidP="006B31D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</w:t>
      </w:r>
      <w:r w:rsidR="006B31D2" w:rsidRPr="006B31D2">
        <w:rPr>
          <w:spacing w:val="-3"/>
        </w:rPr>
        <w:t>ículo 1192</w:t>
      </w:r>
      <w:r>
        <w:rPr>
          <w:spacing w:val="-3"/>
        </w:rPr>
        <w:t xml:space="preserve"> del Código Civil dispone que “q</w:t>
      </w:r>
      <w:r w:rsidR="006B31D2" w:rsidRPr="006B31D2">
        <w:rPr>
          <w:spacing w:val="-3"/>
        </w:rPr>
        <w:t>uedará extinguida la obligación desde que se reúnan en una misma persona los conceptos de acreedor y de deudor.</w:t>
      </w:r>
      <w:r w:rsidR="00741A9B">
        <w:rPr>
          <w:spacing w:val="-3"/>
        </w:rPr>
        <w:t xml:space="preserve"> </w:t>
      </w:r>
      <w:r w:rsidR="006B31D2" w:rsidRPr="006B31D2">
        <w:rPr>
          <w:spacing w:val="-3"/>
        </w:rPr>
        <w:t>Se exceptúa el caso en que esta confusión tenga lugar en virtud de título de herencia, si ésta hubiese sido aceptada a beneficio de inventario</w:t>
      </w:r>
      <w:r>
        <w:rPr>
          <w:spacing w:val="-3"/>
        </w:rPr>
        <w:t>”</w:t>
      </w:r>
      <w:r w:rsidR="006B31D2" w:rsidRPr="006B31D2">
        <w:rPr>
          <w:spacing w:val="-3"/>
        </w:rPr>
        <w:t>.</w:t>
      </w:r>
    </w:p>
    <w:p w14:paraId="57218B3B" w14:textId="389B404D" w:rsidR="006B31D2" w:rsidRPr="006B31D2" w:rsidRDefault="006B31D2" w:rsidP="006B31D2">
      <w:pPr>
        <w:spacing w:before="120" w:after="120" w:line="360" w:lineRule="auto"/>
        <w:ind w:firstLine="708"/>
        <w:jc w:val="both"/>
        <w:rPr>
          <w:spacing w:val="-3"/>
        </w:rPr>
      </w:pPr>
      <w:r w:rsidRPr="006B31D2">
        <w:rPr>
          <w:spacing w:val="-3"/>
        </w:rPr>
        <w:t>La confusión de la obligación principal supone la de las accesorias</w:t>
      </w:r>
      <w:r w:rsidR="00741A9B">
        <w:rPr>
          <w:spacing w:val="-3"/>
        </w:rPr>
        <w:t>,</w:t>
      </w:r>
      <w:r w:rsidRPr="006B31D2">
        <w:rPr>
          <w:spacing w:val="-3"/>
        </w:rPr>
        <w:t xml:space="preserve"> </w:t>
      </w:r>
      <w:r w:rsidR="00741A9B">
        <w:rPr>
          <w:spacing w:val="-3"/>
        </w:rPr>
        <w:t xml:space="preserve">lo que el artículo </w:t>
      </w:r>
      <w:r w:rsidRPr="006B31D2">
        <w:rPr>
          <w:spacing w:val="-3"/>
        </w:rPr>
        <w:t>1193</w:t>
      </w:r>
      <w:r w:rsidR="00741A9B">
        <w:rPr>
          <w:spacing w:val="-3"/>
        </w:rPr>
        <w:t xml:space="preserve"> precisa respecto de la fianza, al establecer que “l</w:t>
      </w:r>
      <w:r w:rsidRPr="006B31D2">
        <w:rPr>
          <w:spacing w:val="-3"/>
        </w:rPr>
        <w:t xml:space="preserve">a confusión que recae en la persona </w:t>
      </w:r>
      <w:r w:rsidRPr="006B31D2">
        <w:rPr>
          <w:spacing w:val="-3"/>
        </w:rPr>
        <w:lastRenderedPageBreak/>
        <w:t>del deudor o del acreedor principal, aprovecha a los fiadores. La que se realiza en cualquiera de éstos no extingue la obligación”</w:t>
      </w:r>
      <w:r w:rsidR="00741A9B">
        <w:rPr>
          <w:spacing w:val="-3"/>
        </w:rPr>
        <w:t>.</w:t>
      </w:r>
    </w:p>
    <w:p w14:paraId="0E2AC879" w14:textId="1B39F7B5" w:rsidR="006B31D2" w:rsidRPr="006B31D2" w:rsidRDefault="006B31D2" w:rsidP="006B31D2">
      <w:pPr>
        <w:spacing w:before="120" w:after="120" w:line="360" w:lineRule="auto"/>
        <w:ind w:firstLine="708"/>
        <w:jc w:val="both"/>
        <w:rPr>
          <w:spacing w:val="-3"/>
        </w:rPr>
      </w:pPr>
      <w:r w:rsidRPr="006B31D2">
        <w:rPr>
          <w:spacing w:val="-3"/>
        </w:rPr>
        <w:t>La confusión p</w:t>
      </w:r>
      <w:r w:rsidR="00741A9B">
        <w:rPr>
          <w:spacing w:val="-3"/>
        </w:rPr>
        <w:t>uede</w:t>
      </w:r>
      <w:r w:rsidRPr="006B31D2">
        <w:rPr>
          <w:spacing w:val="-3"/>
        </w:rPr>
        <w:t xml:space="preserve"> ser total o parcial</w:t>
      </w:r>
      <w:r w:rsidR="00741A9B">
        <w:rPr>
          <w:spacing w:val="-3"/>
        </w:rPr>
        <w:t>, disponiendo el a</w:t>
      </w:r>
      <w:r w:rsidRPr="006B31D2">
        <w:rPr>
          <w:spacing w:val="-3"/>
        </w:rPr>
        <w:t>rtículo 1194</w:t>
      </w:r>
      <w:r w:rsidR="00741A9B">
        <w:rPr>
          <w:spacing w:val="-3"/>
        </w:rPr>
        <w:t xml:space="preserve"> que “l</w:t>
      </w:r>
      <w:r w:rsidRPr="006B31D2">
        <w:rPr>
          <w:spacing w:val="-3"/>
        </w:rPr>
        <w:t>a confusión no extingue la deuda mancomunada sino en la porción correspondiente al acreedor o deudor en quien concurran los dos conceptos”</w:t>
      </w:r>
      <w:r w:rsidR="00741A9B">
        <w:rPr>
          <w:spacing w:val="-3"/>
        </w:rPr>
        <w:t>.</w:t>
      </w:r>
    </w:p>
    <w:p w14:paraId="7D36CC5A" w14:textId="47D8114B" w:rsidR="00BE7FE8" w:rsidRDefault="006B31D2" w:rsidP="006B31D2">
      <w:pPr>
        <w:spacing w:before="120" w:after="120" w:line="360" w:lineRule="auto"/>
        <w:ind w:firstLine="708"/>
        <w:jc w:val="both"/>
        <w:rPr>
          <w:spacing w:val="-3"/>
        </w:rPr>
      </w:pPr>
      <w:r w:rsidRPr="006B31D2">
        <w:rPr>
          <w:spacing w:val="-3"/>
        </w:rPr>
        <w:t>Su efecto es la extinción de la obligación</w:t>
      </w:r>
      <w:r w:rsidR="00C4536A">
        <w:rPr>
          <w:spacing w:val="-3"/>
        </w:rPr>
        <w:t>.</w:t>
      </w:r>
    </w:p>
    <w:p w14:paraId="58321FD2" w14:textId="15FBA923" w:rsidR="00BE7FE8" w:rsidRDefault="00BE7FE8" w:rsidP="00BE7FE8">
      <w:pPr>
        <w:spacing w:before="120" w:after="120" w:line="360" w:lineRule="auto"/>
        <w:ind w:firstLine="708"/>
        <w:jc w:val="both"/>
        <w:rPr>
          <w:spacing w:val="-3"/>
        </w:rPr>
      </w:pPr>
    </w:p>
    <w:p w14:paraId="72946221" w14:textId="6AA077D4" w:rsidR="00BE7FE8" w:rsidRDefault="00C4536A" w:rsidP="00C4536A">
      <w:pPr>
        <w:spacing w:before="120" w:after="120" w:line="360" w:lineRule="auto"/>
        <w:jc w:val="both"/>
        <w:rPr>
          <w:spacing w:val="-3"/>
        </w:rPr>
      </w:pPr>
      <w:r w:rsidRPr="00C4536A">
        <w:rPr>
          <w:b/>
          <w:bCs/>
          <w:spacing w:val="-3"/>
        </w:rPr>
        <w:t>LA COMPENSACIÓN.</w:t>
      </w:r>
    </w:p>
    <w:p w14:paraId="1CD1BC7C" w14:textId="4F6CBCDD" w:rsidR="007F727F" w:rsidRPr="007F727F" w:rsidRDefault="007F727F" w:rsidP="007F727F">
      <w:pPr>
        <w:spacing w:before="120" w:after="120" w:line="360" w:lineRule="auto"/>
        <w:ind w:firstLine="708"/>
        <w:jc w:val="both"/>
        <w:rPr>
          <w:spacing w:val="-3"/>
        </w:rPr>
      </w:pPr>
      <w:r w:rsidRPr="007F727F">
        <w:rPr>
          <w:spacing w:val="-3"/>
        </w:rPr>
        <w:t xml:space="preserve">La compensación </w:t>
      </w:r>
      <w:r w:rsidR="00C46EC6">
        <w:rPr>
          <w:spacing w:val="-3"/>
        </w:rPr>
        <w:t xml:space="preserve">la </w:t>
      </w:r>
      <w:r w:rsidRPr="007F727F">
        <w:rPr>
          <w:spacing w:val="-3"/>
        </w:rPr>
        <w:t>extinción simultánea y hasta la misma cuantía de dos obligaciones diversas existentes entre dos personas que recíprocamente son acreedor</w:t>
      </w:r>
      <w:r w:rsidR="000D62B8">
        <w:rPr>
          <w:spacing w:val="-3"/>
        </w:rPr>
        <w:t>a</w:t>
      </w:r>
      <w:r w:rsidRPr="007F727F">
        <w:rPr>
          <w:spacing w:val="-3"/>
        </w:rPr>
        <w:t>s y deudor</w:t>
      </w:r>
      <w:r w:rsidR="000D62B8">
        <w:rPr>
          <w:spacing w:val="-3"/>
        </w:rPr>
        <w:t>a</w:t>
      </w:r>
      <w:r w:rsidRPr="007F727F">
        <w:rPr>
          <w:spacing w:val="-3"/>
        </w:rPr>
        <w:t>s</w:t>
      </w:r>
      <w:r w:rsidR="000D62B8">
        <w:rPr>
          <w:spacing w:val="-3"/>
        </w:rPr>
        <w:t xml:space="preserve"> la una de la otra.</w:t>
      </w:r>
    </w:p>
    <w:p w14:paraId="01FCD6E8" w14:textId="60E22C7B" w:rsidR="007F727F" w:rsidRPr="007F727F" w:rsidRDefault="000D62B8" w:rsidP="000D62B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sus efectos, la compensación p</w:t>
      </w:r>
      <w:r w:rsidR="007F727F" w:rsidRPr="007F727F">
        <w:rPr>
          <w:spacing w:val="-3"/>
        </w:rPr>
        <w:t>uede ser total o</w:t>
      </w:r>
      <w:r>
        <w:rPr>
          <w:spacing w:val="-3"/>
        </w:rPr>
        <w:t xml:space="preserve"> </w:t>
      </w:r>
      <w:r w:rsidR="007F727F" w:rsidRPr="007F727F">
        <w:rPr>
          <w:spacing w:val="-3"/>
        </w:rPr>
        <w:t xml:space="preserve">parcial, </w:t>
      </w:r>
      <w:r>
        <w:rPr>
          <w:spacing w:val="-3"/>
        </w:rPr>
        <w:t>y por su origen</w:t>
      </w:r>
      <w:r w:rsidR="007F727F" w:rsidRPr="007F727F">
        <w:rPr>
          <w:spacing w:val="-3"/>
        </w:rPr>
        <w:t xml:space="preserve"> legal, facultativa, convencional y judicial.</w:t>
      </w:r>
    </w:p>
    <w:p w14:paraId="5BCD2340" w14:textId="18C16731" w:rsidR="007F727F" w:rsidRDefault="00355484" w:rsidP="007F727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A71F9E">
        <w:rPr>
          <w:spacing w:val="-3"/>
        </w:rPr>
        <w:t>os requisitos de la compensación son los siguientes:</w:t>
      </w:r>
    </w:p>
    <w:p w14:paraId="2EE5EE9B" w14:textId="25CDEF15" w:rsidR="007F727F" w:rsidRPr="004F22F9" w:rsidRDefault="006F0FA6" w:rsidP="004F22F9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F22F9">
        <w:rPr>
          <w:spacing w:val="-3"/>
        </w:rPr>
        <w:t>El requisito subjetivo de la</w:t>
      </w:r>
      <w:r w:rsidR="007F727F" w:rsidRPr="004F22F9">
        <w:rPr>
          <w:spacing w:val="-3"/>
        </w:rPr>
        <w:t xml:space="preserve"> reciprocidad</w:t>
      </w:r>
      <w:r w:rsidRPr="004F22F9">
        <w:rPr>
          <w:spacing w:val="-3"/>
        </w:rPr>
        <w:t xml:space="preserve">, ya que el </w:t>
      </w:r>
      <w:r w:rsidR="007F727F" w:rsidRPr="004F22F9">
        <w:rPr>
          <w:spacing w:val="-3"/>
        </w:rPr>
        <w:t xml:space="preserve">artículo 1195 </w:t>
      </w:r>
      <w:r w:rsidRPr="004F22F9">
        <w:rPr>
          <w:spacing w:val="-3"/>
        </w:rPr>
        <w:t>del Código Civil dispone que “t</w:t>
      </w:r>
      <w:r w:rsidR="007F727F" w:rsidRPr="004F22F9">
        <w:rPr>
          <w:spacing w:val="-3"/>
        </w:rPr>
        <w:t>endrá lugar la compensación cuando dos personas, por derecho propio, sean recíprocamente acreedoras y deudoras la una de la otra”</w:t>
      </w:r>
      <w:r w:rsidRPr="004F22F9">
        <w:rPr>
          <w:spacing w:val="-3"/>
        </w:rPr>
        <w:t>.</w:t>
      </w:r>
    </w:p>
    <w:p w14:paraId="7386D1F6" w14:textId="49990366" w:rsidR="007F727F" w:rsidRPr="004F22F9" w:rsidRDefault="00C23FA8" w:rsidP="004F22F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F22F9">
        <w:rPr>
          <w:spacing w:val="-3"/>
        </w:rPr>
        <w:t xml:space="preserve">Como este </w:t>
      </w:r>
      <w:r w:rsidR="007F727F" w:rsidRPr="004F22F9">
        <w:rPr>
          <w:spacing w:val="-3"/>
        </w:rPr>
        <w:t xml:space="preserve">precepto </w:t>
      </w:r>
      <w:r w:rsidRPr="004F22F9">
        <w:rPr>
          <w:spacing w:val="-3"/>
        </w:rPr>
        <w:t xml:space="preserve">exige que la condición de </w:t>
      </w:r>
      <w:r w:rsidR="007F727F" w:rsidRPr="004F22F9">
        <w:rPr>
          <w:spacing w:val="-3"/>
        </w:rPr>
        <w:t xml:space="preserve">acreedor </w:t>
      </w:r>
      <w:r w:rsidRPr="004F22F9">
        <w:rPr>
          <w:spacing w:val="-3"/>
        </w:rPr>
        <w:t xml:space="preserve">se ostente </w:t>
      </w:r>
      <w:r w:rsidR="007F727F" w:rsidRPr="004F22F9">
        <w:rPr>
          <w:spacing w:val="-3"/>
        </w:rPr>
        <w:t>por derecho propio</w:t>
      </w:r>
      <w:r w:rsidRPr="004F22F9">
        <w:rPr>
          <w:spacing w:val="-3"/>
        </w:rPr>
        <w:t xml:space="preserve">, </w:t>
      </w:r>
      <w:r w:rsidR="007F727F" w:rsidRPr="004F22F9">
        <w:rPr>
          <w:spacing w:val="-3"/>
        </w:rPr>
        <w:t>el art</w:t>
      </w:r>
      <w:r w:rsidRPr="004F22F9">
        <w:rPr>
          <w:spacing w:val="-3"/>
        </w:rPr>
        <w:t xml:space="preserve">ículo </w:t>
      </w:r>
      <w:r w:rsidR="007F727F" w:rsidRPr="004F22F9">
        <w:rPr>
          <w:spacing w:val="-3"/>
        </w:rPr>
        <w:t xml:space="preserve">1198 </w:t>
      </w:r>
      <w:r w:rsidRPr="004F22F9">
        <w:rPr>
          <w:spacing w:val="-3"/>
        </w:rPr>
        <w:t>del Código Civil dispone, para el caso de que el acreedor hubiera adquirido su crédito por cesión, que “e</w:t>
      </w:r>
      <w:r w:rsidR="007F727F" w:rsidRPr="004F22F9">
        <w:rPr>
          <w:spacing w:val="-3"/>
        </w:rPr>
        <w:t>l deudor, que hubiere consentido en la cesión de derechos hecha por un acreedor a favor de un tercero, no podrá oponer al cesionario la compensación que le correspondería contra el cedente.</w:t>
      </w:r>
    </w:p>
    <w:p w14:paraId="1631C853" w14:textId="77777777" w:rsidR="007F727F" w:rsidRPr="004F22F9" w:rsidRDefault="007F727F" w:rsidP="004F22F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F22F9">
        <w:rPr>
          <w:spacing w:val="-3"/>
        </w:rPr>
        <w:t>Si el acreedor le hizo saber la cesión y el deudor no la consintió, puede oponer la compensación de las deudas anteriores a ella, pero no la de las posteriores.</w:t>
      </w:r>
    </w:p>
    <w:p w14:paraId="0EDED8AB" w14:textId="3B79DA77" w:rsidR="007F727F" w:rsidRPr="004F22F9" w:rsidRDefault="007F727F" w:rsidP="004F22F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F22F9">
        <w:rPr>
          <w:spacing w:val="-3"/>
        </w:rPr>
        <w:t>Si la cesión se realiza sin conocimiento del deudor, podrá éste oponer la compensación de los créditos anteriores a ella y de los posteriores hasta que hubiese tenido conocimiento de la cesión”</w:t>
      </w:r>
      <w:r w:rsidR="001F78C5">
        <w:rPr>
          <w:spacing w:val="-3"/>
        </w:rPr>
        <w:t>.</w:t>
      </w:r>
    </w:p>
    <w:p w14:paraId="4F2E8107" w14:textId="6A3EC8E8" w:rsidR="007F727F" w:rsidRPr="004F22F9" w:rsidRDefault="007F727F" w:rsidP="004F22F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F22F9">
        <w:rPr>
          <w:spacing w:val="-3"/>
        </w:rPr>
        <w:t>Además, es necesario que l</w:t>
      </w:r>
      <w:r w:rsidR="00C23FA8" w:rsidRPr="004F22F9">
        <w:rPr>
          <w:spacing w:val="-3"/>
        </w:rPr>
        <w:t xml:space="preserve">as obligaciones sean principales, ya que </w:t>
      </w:r>
      <w:r w:rsidRPr="004F22F9">
        <w:rPr>
          <w:spacing w:val="-3"/>
        </w:rPr>
        <w:t>el art</w:t>
      </w:r>
      <w:r w:rsidR="00C23FA8" w:rsidRPr="004F22F9">
        <w:rPr>
          <w:spacing w:val="-3"/>
        </w:rPr>
        <w:t>ículo</w:t>
      </w:r>
      <w:r w:rsidRPr="004F22F9">
        <w:rPr>
          <w:spacing w:val="-3"/>
        </w:rPr>
        <w:t xml:space="preserve"> </w:t>
      </w:r>
      <w:r w:rsidR="00C23FA8" w:rsidRPr="004F22F9">
        <w:rPr>
          <w:spacing w:val="-3"/>
        </w:rPr>
        <w:t xml:space="preserve">1196 del Código Civil exige para que proceda la compensación “que </w:t>
      </w:r>
      <w:r w:rsidRPr="004F22F9">
        <w:rPr>
          <w:spacing w:val="-3"/>
        </w:rPr>
        <w:t>cada uno de los obligados lo esté principalmente, y sea a la vez acreedor principal del otro</w:t>
      </w:r>
      <w:r w:rsidR="00C23FA8" w:rsidRPr="004F22F9">
        <w:rPr>
          <w:spacing w:val="-3"/>
        </w:rPr>
        <w:t>”</w:t>
      </w:r>
      <w:r w:rsidRPr="004F22F9">
        <w:rPr>
          <w:spacing w:val="-3"/>
        </w:rPr>
        <w:t>.</w:t>
      </w:r>
    </w:p>
    <w:p w14:paraId="3D182EC7" w14:textId="53DCCFC5" w:rsidR="007F727F" w:rsidRPr="004F22F9" w:rsidRDefault="00C23FA8" w:rsidP="009B11F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F22F9">
        <w:rPr>
          <w:spacing w:val="-3"/>
        </w:rPr>
        <w:lastRenderedPageBreak/>
        <w:t xml:space="preserve">No obstante, </w:t>
      </w:r>
      <w:r w:rsidR="007F727F" w:rsidRPr="004F22F9">
        <w:rPr>
          <w:spacing w:val="-3"/>
        </w:rPr>
        <w:t>conforme el art</w:t>
      </w:r>
      <w:r w:rsidRPr="004F22F9">
        <w:rPr>
          <w:spacing w:val="-3"/>
        </w:rPr>
        <w:t xml:space="preserve">ículo </w:t>
      </w:r>
      <w:r w:rsidR="007F727F" w:rsidRPr="004F22F9">
        <w:rPr>
          <w:spacing w:val="-3"/>
        </w:rPr>
        <w:t xml:space="preserve">1197 </w:t>
      </w:r>
      <w:r w:rsidRPr="004F22F9">
        <w:rPr>
          <w:spacing w:val="-3"/>
        </w:rPr>
        <w:t>del Código Civil, “</w:t>
      </w:r>
      <w:r w:rsidR="007F727F" w:rsidRPr="004F22F9">
        <w:rPr>
          <w:spacing w:val="-3"/>
        </w:rPr>
        <w:t>el fiador podrá oponer la compensación respecto de lo que el acreedor debiere a su deudor principal</w:t>
      </w:r>
      <w:r w:rsidRPr="004F22F9">
        <w:rPr>
          <w:spacing w:val="-3"/>
        </w:rPr>
        <w:t>”</w:t>
      </w:r>
      <w:r w:rsidR="007F727F" w:rsidRPr="004F22F9">
        <w:rPr>
          <w:spacing w:val="-3"/>
        </w:rPr>
        <w:t>.</w:t>
      </w:r>
    </w:p>
    <w:p w14:paraId="714421E0" w14:textId="2C3A8730" w:rsidR="00C23FA8" w:rsidRPr="004F22F9" w:rsidRDefault="007F727F" w:rsidP="004F22F9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F22F9">
        <w:rPr>
          <w:spacing w:val="-3"/>
        </w:rPr>
        <w:t xml:space="preserve">Los requisitos </w:t>
      </w:r>
      <w:r w:rsidR="00C23FA8" w:rsidRPr="004F22F9">
        <w:rPr>
          <w:spacing w:val="-3"/>
        </w:rPr>
        <w:t xml:space="preserve">objetivos </w:t>
      </w:r>
      <w:r w:rsidRPr="004F22F9">
        <w:rPr>
          <w:spacing w:val="-3"/>
        </w:rPr>
        <w:t>de los créditos</w:t>
      </w:r>
      <w:r w:rsidR="00C23FA8" w:rsidRPr="004F22F9">
        <w:rPr>
          <w:spacing w:val="-3"/>
        </w:rPr>
        <w:t xml:space="preserve">, </w:t>
      </w:r>
      <w:r w:rsidR="00B0045E" w:rsidRPr="004F22F9">
        <w:rPr>
          <w:spacing w:val="-3"/>
        </w:rPr>
        <w:t>conforme al artículo 1196 del Código Civil,</w:t>
      </w:r>
      <w:r w:rsidR="00C23FA8" w:rsidRPr="004F22F9">
        <w:rPr>
          <w:spacing w:val="-3"/>
        </w:rPr>
        <w:t xml:space="preserve"> son los siguientes:</w:t>
      </w:r>
    </w:p>
    <w:p w14:paraId="1D15DD81" w14:textId="2849E2C3" w:rsidR="007F727F" w:rsidRPr="004F22F9" w:rsidRDefault="00C23FA8" w:rsidP="009B11F1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F22F9">
        <w:rPr>
          <w:spacing w:val="-3"/>
        </w:rPr>
        <w:t xml:space="preserve">Su </w:t>
      </w:r>
      <w:r w:rsidR="007F727F" w:rsidRPr="004F22F9">
        <w:rPr>
          <w:spacing w:val="-3"/>
        </w:rPr>
        <w:t>homogeneidad</w:t>
      </w:r>
      <w:r w:rsidRPr="004F22F9">
        <w:rPr>
          <w:spacing w:val="-3"/>
        </w:rPr>
        <w:t>, e</w:t>
      </w:r>
      <w:r w:rsidR="00B0045E" w:rsidRPr="004F22F9">
        <w:rPr>
          <w:spacing w:val="-3"/>
        </w:rPr>
        <w:t xml:space="preserve">s decir, </w:t>
      </w:r>
      <w:r w:rsidRPr="004F22F9">
        <w:rPr>
          <w:spacing w:val="-3"/>
        </w:rPr>
        <w:t>“</w:t>
      </w:r>
      <w:r w:rsidR="007F727F" w:rsidRPr="004F22F9">
        <w:rPr>
          <w:spacing w:val="-3"/>
        </w:rPr>
        <w:t>que ambas deudas consistan en una cantidad de dinero, o, siendo fungibles las cosas debidas, sean de la misma especie y también de la misma calidad, si ésta se hubiese designado</w:t>
      </w:r>
      <w:r w:rsidRPr="004F22F9">
        <w:rPr>
          <w:spacing w:val="-3"/>
        </w:rPr>
        <w:t>”.</w:t>
      </w:r>
    </w:p>
    <w:p w14:paraId="14D001D0" w14:textId="54A5F688" w:rsidR="007F727F" w:rsidRPr="004F22F9" w:rsidRDefault="00C23FA8" w:rsidP="009B11F1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4F22F9">
        <w:rPr>
          <w:spacing w:val="-3"/>
        </w:rPr>
        <w:t>No obstante,</w:t>
      </w:r>
      <w:r w:rsidR="007F727F" w:rsidRPr="004F22F9">
        <w:rPr>
          <w:spacing w:val="-3"/>
        </w:rPr>
        <w:t xml:space="preserve"> como regla especial establece el art</w:t>
      </w:r>
      <w:r w:rsidRPr="004F22F9">
        <w:rPr>
          <w:spacing w:val="-3"/>
        </w:rPr>
        <w:t xml:space="preserve">ículo </w:t>
      </w:r>
      <w:r w:rsidR="007F727F" w:rsidRPr="004F22F9">
        <w:rPr>
          <w:spacing w:val="-3"/>
        </w:rPr>
        <w:t xml:space="preserve">1199 que </w:t>
      </w:r>
      <w:r w:rsidRPr="004F22F9">
        <w:rPr>
          <w:spacing w:val="-3"/>
        </w:rPr>
        <w:t>“l</w:t>
      </w:r>
      <w:r w:rsidR="007F727F" w:rsidRPr="004F22F9">
        <w:rPr>
          <w:spacing w:val="-3"/>
        </w:rPr>
        <w:t>as deudas pagaderas en diferentes lugares pueden compensarse mediante la indemnización de los gastos de transporte o cambio al lugar de pago</w:t>
      </w:r>
      <w:r w:rsidRPr="004F22F9">
        <w:rPr>
          <w:spacing w:val="-3"/>
        </w:rPr>
        <w:t>”</w:t>
      </w:r>
      <w:r w:rsidR="007F727F" w:rsidRPr="004F22F9">
        <w:rPr>
          <w:spacing w:val="-3"/>
        </w:rPr>
        <w:t>.</w:t>
      </w:r>
    </w:p>
    <w:p w14:paraId="0429C82E" w14:textId="7A731E5D" w:rsidR="007F727F" w:rsidRPr="004F22F9" w:rsidRDefault="00DF6A6B" w:rsidP="009B11F1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F22F9">
        <w:rPr>
          <w:spacing w:val="-3"/>
        </w:rPr>
        <w:t>Q</w:t>
      </w:r>
      <w:r w:rsidR="007F727F" w:rsidRPr="004F22F9">
        <w:rPr>
          <w:spacing w:val="-3"/>
        </w:rPr>
        <w:t xml:space="preserve">ue las deudas estén vencidas, sean líquidas y exigibles y que </w:t>
      </w:r>
      <w:r w:rsidR="00B0045E" w:rsidRPr="004F22F9">
        <w:rPr>
          <w:spacing w:val="-3"/>
        </w:rPr>
        <w:t>“</w:t>
      </w:r>
      <w:r w:rsidR="007F727F" w:rsidRPr="004F22F9">
        <w:rPr>
          <w:spacing w:val="-3"/>
        </w:rPr>
        <w:t>sobre ninguna de ellas haya retención o contienda promovida por terceras personas y notificada oportunamente al deudor</w:t>
      </w:r>
      <w:r w:rsidR="00B0045E" w:rsidRPr="004F22F9">
        <w:rPr>
          <w:spacing w:val="-3"/>
        </w:rPr>
        <w:t>”</w:t>
      </w:r>
      <w:r w:rsidR="007F727F" w:rsidRPr="004F22F9">
        <w:rPr>
          <w:spacing w:val="-3"/>
        </w:rPr>
        <w:t>.</w:t>
      </w:r>
    </w:p>
    <w:p w14:paraId="4BEB78B3" w14:textId="0F9EACEE" w:rsidR="007F727F" w:rsidRPr="007F727F" w:rsidRDefault="00A021A2" w:rsidP="007F727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otro lado, hay determinadas obligaciones que no son compensables, sea porque las partes así lo puedan pactar, sea por la previsión del artículo </w:t>
      </w:r>
      <w:r w:rsidR="007F727F" w:rsidRPr="007F727F">
        <w:rPr>
          <w:spacing w:val="-3"/>
        </w:rPr>
        <w:t xml:space="preserve">1200 </w:t>
      </w:r>
      <w:r>
        <w:rPr>
          <w:spacing w:val="-3"/>
        </w:rPr>
        <w:t>del Código Civil, que dispone que “l</w:t>
      </w:r>
      <w:r w:rsidR="007F727F" w:rsidRPr="007F727F">
        <w:rPr>
          <w:spacing w:val="-3"/>
        </w:rPr>
        <w:t>a compensación no procederá cuando alguna de las deudas proviniere de depósito o de las obligaciones del depositario o comodatario. Tampoco podrá oponerse al acreedor por alimentos debidos por título gratuito</w:t>
      </w:r>
      <w:r>
        <w:rPr>
          <w:spacing w:val="-3"/>
        </w:rPr>
        <w:t xml:space="preserve">”, </w:t>
      </w:r>
      <w:r w:rsidR="007F727F" w:rsidRPr="007F727F">
        <w:rPr>
          <w:spacing w:val="-3"/>
        </w:rPr>
        <w:t xml:space="preserve">si bien el </w:t>
      </w:r>
      <w:r>
        <w:rPr>
          <w:spacing w:val="-3"/>
        </w:rPr>
        <w:t xml:space="preserve">artículo 151 del Código Civil </w:t>
      </w:r>
      <w:r w:rsidR="007F727F" w:rsidRPr="007F727F">
        <w:rPr>
          <w:spacing w:val="-3"/>
        </w:rPr>
        <w:t>permite compensar las pensiones alimenticias atrasadas.</w:t>
      </w:r>
    </w:p>
    <w:p w14:paraId="63526B93" w14:textId="348858C6" w:rsidR="00856E0F" w:rsidRPr="007F727F" w:rsidRDefault="00A021A2" w:rsidP="00856E0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el caso de pluralidad de créditos, el artículo </w:t>
      </w:r>
      <w:r w:rsidR="00856E0F" w:rsidRPr="007F727F">
        <w:rPr>
          <w:spacing w:val="-3"/>
        </w:rPr>
        <w:t xml:space="preserve">1201 </w:t>
      </w:r>
      <w:r>
        <w:rPr>
          <w:spacing w:val="-3"/>
        </w:rPr>
        <w:t>del Código Civil prevé que “s</w:t>
      </w:r>
      <w:r w:rsidR="00856E0F" w:rsidRPr="007F727F">
        <w:rPr>
          <w:spacing w:val="-3"/>
        </w:rPr>
        <w:t>i una persona tuviese contra sí varias deudas compensables, se observará en el orden de la compensación lo dispuesto respecto a la imputación de pagos</w:t>
      </w:r>
      <w:r>
        <w:rPr>
          <w:spacing w:val="-3"/>
        </w:rPr>
        <w:t>”</w:t>
      </w:r>
      <w:r w:rsidR="00856E0F" w:rsidRPr="007F727F">
        <w:rPr>
          <w:spacing w:val="-3"/>
        </w:rPr>
        <w:t>.</w:t>
      </w:r>
    </w:p>
    <w:p w14:paraId="555FA3ED" w14:textId="327BE24C" w:rsidR="007F727F" w:rsidRPr="007F727F" w:rsidRDefault="007F727F" w:rsidP="007F727F">
      <w:pPr>
        <w:spacing w:before="120" w:after="120" w:line="360" w:lineRule="auto"/>
        <w:ind w:firstLine="708"/>
        <w:jc w:val="both"/>
        <w:rPr>
          <w:spacing w:val="-3"/>
        </w:rPr>
      </w:pPr>
      <w:r w:rsidRPr="007F727F">
        <w:rPr>
          <w:spacing w:val="-3"/>
        </w:rPr>
        <w:t>Finalmente</w:t>
      </w:r>
      <w:r w:rsidR="00A021A2">
        <w:rPr>
          <w:spacing w:val="-3"/>
        </w:rPr>
        <w:t>,</w:t>
      </w:r>
      <w:r w:rsidRPr="007F727F">
        <w:rPr>
          <w:spacing w:val="-3"/>
        </w:rPr>
        <w:t xml:space="preserve"> el artículo 1202 </w:t>
      </w:r>
      <w:r w:rsidR="00A021A2">
        <w:rPr>
          <w:spacing w:val="-3"/>
        </w:rPr>
        <w:t>del Código Civil</w:t>
      </w:r>
      <w:r w:rsidRPr="007F727F">
        <w:rPr>
          <w:spacing w:val="-3"/>
        </w:rPr>
        <w:t xml:space="preserve"> </w:t>
      </w:r>
      <w:r w:rsidR="00A021A2">
        <w:rPr>
          <w:spacing w:val="-3"/>
        </w:rPr>
        <w:t>dispone que “e</w:t>
      </w:r>
      <w:r w:rsidRPr="007F727F">
        <w:rPr>
          <w:spacing w:val="-3"/>
        </w:rPr>
        <w:t>l efecto de la compensación es extinguir una y otra deuda en la cantidad concurrente, aunque no tengan conocimiento de ella los acreedores y deudores</w:t>
      </w:r>
      <w:r w:rsidR="00A021A2">
        <w:rPr>
          <w:spacing w:val="-3"/>
        </w:rPr>
        <w:t>”</w:t>
      </w:r>
      <w:r w:rsidR="00964099">
        <w:rPr>
          <w:spacing w:val="-3"/>
        </w:rPr>
        <w:t>, entendiendo la jurisprudencia que</w:t>
      </w:r>
      <w:r w:rsidR="007D2EF3">
        <w:rPr>
          <w:spacing w:val="-3"/>
        </w:rPr>
        <w:t xml:space="preserve"> se</w:t>
      </w:r>
      <w:r w:rsidR="00964099">
        <w:rPr>
          <w:spacing w:val="-3"/>
        </w:rPr>
        <w:t xml:space="preserve"> produce </w:t>
      </w:r>
      <w:r w:rsidR="00964099" w:rsidRPr="00964099">
        <w:rPr>
          <w:i/>
          <w:iCs/>
          <w:spacing w:val="-3"/>
        </w:rPr>
        <w:t>ipso iure</w:t>
      </w:r>
      <w:r w:rsidR="007D2EF3">
        <w:rPr>
          <w:spacing w:val="-3"/>
        </w:rPr>
        <w:t xml:space="preserve"> una vez concurran los requisitos de </w:t>
      </w:r>
      <w:proofErr w:type="gramStart"/>
      <w:r w:rsidR="007D2EF3">
        <w:rPr>
          <w:spacing w:val="-3"/>
        </w:rPr>
        <w:t>la misma</w:t>
      </w:r>
      <w:proofErr w:type="gramEnd"/>
      <w:r w:rsidR="00964099">
        <w:rPr>
          <w:spacing w:val="-3"/>
        </w:rPr>
        <w:t>, sin necesidad de que deba ser alegada por vía de excepción y sin perjuicio de que pueda serlo si una de las partes no la admite</w:t>
      </w:r>
      <w:r w:rsidR="007D2EF3">
        <w:rPr>
          <w:spacing w:val="-3"/>
        </w:rPr>
        <w:t xml:space="preserve"> y la otra promueve contienda judicial.</w:t>
      </w:r>
    </w:p>
    <w:p w14:paraId="37639362" w14:textId="1EBE725F" w:rsidR="00BE7FE8" w:rsidRDefault="00BE7FE8" w:rsidP="007F727F">
      <w:pPr>
        <w:spacing w:before="120" w:after="120" w:line="360" w:lineRule="auto"/>
        <w:ind w:firstLine="708"/>
        <w:jc w:val="both"/>
        <w:rPr>
          <w:spacing w:val="-3"/>
        </w:rPr>
      </w:pPr>
    </w:p>
    <w:p w14:paraId="0B36732B" w14:textId="42ECE521" w:rsidR="00D94D31" w:rsidRDefault="00D94D31" w:rsidP="007F727F">
      <w:pPr>
        <w:spacing w:before="120" w:after="120" w:line="360" w:lineRule="auto"/>
        <w:ind w:firstLine="708"/>
        <w:jc w:val="both"/>
        <w:rPr>
          <w:spacing w:val="-3"/>
        </w:rPr>
      </w:pPr>
    </w:p>
    <w:p w14:paraId="151EF8C9" w14:textId="77777777" w:rsidR="00D94D31" w:rsidRDefault="00D94D31" w:rsidP="007F727F">
      <w:pPr>
        <w:spacing w:before="120" w:after="120" w:line="360" w:lineRule="auto"/>
        <w:ind w:firstLine="708"/>
        <w:jc w:val="both"/>
        <w:rPr>
          <w:spacing w:val="-3"/>
        </w:rPr>
      </w:pPr>
    </w:p>
    <w:p w14:paraId="41E9076B" w14:textId="5B45B6EF" w:rsidR="00C4536A" w:rsidRDefault="00C46EC6" w:rsidP="00C46EC6">
      <w:pPr>
        <w:spacing w:before="120" w:after="120" w:line="360" w:lineRule="auto"/>
        <w:jc w:val="both"/>
        <w:rPr>
          <w:spacing w:val="-3"/>
        </w:rPr>
      </w:pPr>
      <w:r w:rsidRPr="00C46EC6">
        <w:rPr>
          <w:b/>
          <w:bCs/>
          <w:spacing w:val="-3"/>
        </w:rPr>
        <w:lastRenderedPageBreak/>
        <w:t>LA NOVACIÓN.</w:t>
      </w:r>
    </w:p>
    <w:p w14:paraId="679C4727" w14:textId="5CE9025F" w:rsidR="00275BD9" w:rsidRDefault="00E10F59" w:rsidP="00275BD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el Derecho Romano, l</w:t>
      </w:r>
      <w:r w:rsidR="00275BD9" w:rsidRPr="00275BD9">
        <w:rPr>
          <w:spacing w:val="-3"/>
        </w:rPr>
        <w:t xml:space="preserve">a novación </w:t>
      </w:r>
      <w:r w:rsidR="00275BD9">
        <w:rPr>
          <w:spacing w:val="-3"/>
        </w:rPr>
        <w:t>e</w:t>
      </w:r>
      <w:r>
        <w:rPr>
          <w:spacing w:val="-3"/>
        </w:rPr>
        <w:t>ra</w:t>
      </w:r>
      <w:r w:rsidR="00275BD9">
        <w:rPr>
          <w:spacing w:val="-3"/>
        </w:rPr>
        <w:t xml:space="preserve"> </w:t>
      </w:r>
      <w:r w:rsidR="00275BD9" w:rsidRPr="00275BD9">
        <w:rPr>
          <w:spacing w:val="-3"/>
        </w:rPr>
        <w:t>la sustitución de una obligación preexistente, que se extingue, por otra nueva</w:t>
      </w:r>
      <w:r w:rsidR="00275BD9">
        <w:rPr>
          <w:spacing w:val="-3"/>
        </w:rPr>
        <w:t>,</w:t>
      </w:r>
      <w:r w:rsidR="00275BD9" w:rsidRPr="00275BD9">
        <w:rPr>
          <w:spacing w:val="-3"/>
        </w:rPr>
        <w:t xml:space="preserve"> que se crea.</w:t>
      </w:r>
    </w:p>
    <w:p w14:paraId="2C61EFA2" w14:textId="6F13C6FC" w:rsidR="00E10F59" w:rsidRDefault="00E10F59" w:rsidP="00275BD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Este parece ser el concepto que refleja el artículo 1156 del Código Civil, que cita a la novación entre las causas de extinción de las obligaciones</w:t>
      </w:r>
      <w:r w:rsidR="00AB431A">
        <w:rPr>
          <w:spacing w:val="-3"/>
        </w:rPr>
        <w:t xml:space="preserve">, afirmando </w:t>
      </w:r>
      <w:r w:rsidR="0056261C">
        <w:rPr>
          <w:spacing w:val="-3"/>
        </w:rPr>
        <w:t xml:space="preserve">expresamente </w:t>
      </w:r>
      <w:r w:rsidR="00AB431A">
        <w:rPr>
          <w:spacing w:val="-3"/>
        </w:rPr>
        <w:t>tal efecto extintivo los artícul</w:t>
      </w:r>
      <w:r w:rsidR="0056261C">
        <w:rPr>
          <w:spacing w:val="-3"/>
        </w:rPr>
        <w:t>os 1204 y 1207 del Código Civil.</w:t>
      </w:r>
    </w:p>
    <w:p w14:paraId="52630B07" w14:textId="5D2DD834" w:rsidR="00023A4C" w:rsidRPr="00275BD9" w:rsidRDefault="00023A4C" w:rsidP="00275BD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Sin embargo, junto a esta novación </w:t>
      </w:r>
      <w:r w:rsidR="00E10F59">
        <w:rPr>
          <w:spacing w:val="-3"/>
        </w:rPr>
        <w:t>propia o extintiva el derecho</w:t>
      </w:r>
      <w:r w:rsidR="005D050D">
        <w:rPr>
          <w:spacing w:val="-3"/>
        </w:rPr>
        <w:t xml:space="preserve"> actual</w:t>
      </w:r>
      <w:r w:rsidR="00E10F59">
        <w:rPr>
          <w:spacing w:val="-3"/>
        </w:rPr>
        <w:t xml:space="preserve"> admite</w:t>
      </w:r>
      <w:r w:rsidR="00EC51C9">
        <w:rPr>
          <w:spacing w:val="-3"/>
        </w:rPr>
        <w:t xml:space="preserve"> una novación impropia o modificativa, en la que no se produce el efecto </w:t>
      </w:r>
      <w:r w:rsidR="00FE1205">
        <w:rPr>
          <w:spacing w:val="-3"/>
        </w:rPr>
        <w:t xml:space="preserve">extintivo de la obligación, sino tan sólo una modificación de uno de </w:t>
      </w:r>
      <w:r w:rsidR="00F016AB">
        <w:rPr>
          <w:spacing w:val="-3"/>
        </w:rPr>
        <w:t>los elementos de la obligación, la cual subsiste.</w:t>
      </w:r>
    </w:p>
    <w:p w14:paraId="0F5DCDD2" w14:textId="268C4228" w:rsidR="00F016AB" w:rsidRDefault="00F016AB" w:rsidP="00275BD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novación</w:t>
      </w:r>
      <w:r w:rsidR="00795F15">
        <w:rPr>
          <w:spacing w:val="-3"/>
        </w:rPr>
        <w:t>, tanto la propia como la impropia,</w:t>
      </w:r>
      <w:r>
        <w:rPr>
          <w:spacing w:val="-3"/>
        </w:rPr>
        <w:t xml:space="preserve"> </w:t>
      </w:r>
      <w:r w:rsidR="00CB4882">
        <w:rPr>
          <w:spacing w:val="-3"/>
        </w:rPr>
        <w:t>puede ser objetiva o subjetiva, según el elemento novado sea el objeto o una de las partes de la obligación, y la subjetiva puede ser activa o pasiva, según afecte al acreedor o al deudor.</w:t>
      </w:r>
    </w:p>
    <w:p w14:paraId="16458867" w14:textId="63B5B1B0" w:rsidR="00275BD9" w:rsidRPr="00275BD9" w:rsidRDefault="00AD0297" w:rsidP="00275BD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novación impropia está expresamente admitida por el </w:t>
      </w:r>
      <w:r w:rsidR="00E0168E">
        <w:rPr>
          <w:spacing w:val="-3"/>
        </w:rPr>
        <w:t>artículo 1203 del Código Civil, que dispone que “l</w:t>
      </w:r>
      <w:r w:rsidR="00275BD9" w:rsidRPr="00275BD9">
        <w:rPr>
          <w:spacing w:val="-3"/>
        </w:rPr>
        <w:t xml:space="preserve">as obligaciones pueden </w:t>
      </w:r>
      <w:r w:rsidR="00275BD9" w:rsidRPr="00AD0297">
        <w:rPr>
          <w:i/>
          <w:iCs/>
          <w:spacing w:val="-3"/>
        </w:rPr>
        <w:t>modificarse</w:t>
      </w:r>
      <w:r w:rsidR="00275BD9" w:rsidRPr="00275BD9">
        <w:rPr>
          <w:spacing w:val="-3"/>
        </w:rPr>
        <w:t>:</w:t>
      </w:r>
    </w:p>
    <w:p w14:paraId="048E8B46" w14:textId="4CEED88D" w:rsidR="00275BD9" w:rsidRPr="00275BD9" w:rsidRDefault="00275BD9" w:rsidP="00275BD9">
      <w:pPr>
        <w:spacing w:before="120" w:after="120" w:line="360" w:lineRule="auto"/>
        <w:ind w:firstLine="708"/>
        <w:jc w:val="both"/>
        <w:rPr>
          <w:spacing w:val="-3"/>
        </w:rPr>
      </w:pPr>
      <w:r w:rsidRPr="00275BD9">
        <w:rPr>
          <w:spacing w:val="-3"/>
        </w:rPr>
        <w:t>1º</w:t>
      </w:r>
      <w:r w:rsidR="00E0168E">
        <w:rPr>
          <w:spacing w:val="-3"/>
        </w:rPr>
        <w:t>.</w:t>
      </w:r>
      <w:r w:rsidRPr="00275BD9">
        <w:rPr>
          <w:spacing w:val="-3"/>
        </w:rPr>
        <w:t xml:space="preserve"> Variando su objeto o sus condiciones principales.</w:t>
      </w:r>
    </w:p>
    <w:p w14:paraId="6B81A437" w14:textId="01F682A7" w:rsidR="00275BD9" w:rsidRPr="00275BD9" w:rsidRDefault="00275BD9" w:rsidP="00275BD9">
      <w:pPr>
        <w:spacing w:before="120" w:after="120" w:line="360" w:lineRule="auto"/>
        <w:ind w:firstLine="708"/>
        <w:jc w:val="both"/>
        <w:rPr>
          <w:spacing w:val="-3"/>
        </w:rPr>
      </w:pPr>
      <w:r w:rsidRPr="00275BD9">
        <w:rPr>
          <w:spacing w:val="-3"/>
        </w:rPr>
        <w:t>2º</w:t>
      </w:r>
      <w:r w:rsidR="00E0168E">
        <w:rPr>
          <w:spacing w:val="-3"/>
        </w:rPr>
        <w:t>.</w:t>
      </w:r>
      <w:r w:rsidRPr="00275BD9">
        <w:rPr>
          <w:spacing w:val="-3"/>
        </w:rPr>
        <w:t xml:space="preserve"> Sustituyendo la persona del deudor.</w:t>
      </w:r>
    </w:p>
    <w:p w14:paraId="6785BD20" w14:textId="448AC71C" w:rsidR="00275BD9" w:rsidRDefault="00275BD9" w:rsidP="00275BD9">
      <w:pPr>
        <w:spacing w:before="120" w:after="120" w:line="360" w:lineRule="auto"/>
        <w:ind w:firstLine="708"/>
        <w:jc w:val="both"/>
        <w:rPr>
          <w:spacing w:val="-3"/>
        </w:rPr>
      </w:pPr>
      <w:r w:rsidRPr="00275BD9">
        <w:rPr>
          <w:spacing w:val="-3"/>
        </w:rPr>
        <w:t>3º</w:t>
      </w:r>
      <w:r w:rsidR="00E0168E">
        <w:rPr>
          <w:spacing w:val="-3"/>
        </w:rPr>
        <w:t>.</w:t>
      </w:r>
      <w:r w:rsidRPr="00275BD9">
        <w:rPr>
          <w:spacing w:val="-3"/>
        </w:rPr>
        <w:t xml:space="preserve"> Subrogando a un tercero en los derechos del acreedor”</w:t>
      </w:r>
      <w:r w:rsidR="00E0168E">
        <w:rPr>
          <w:spacing w:val="-3"/>
        </w:rPr>
        <w:t>.</w:t>
      </w:r>
    </w:p>
    <w:p w14:paraId="0507C8E7" w14:textId="4CF7D49A" w:rsidR="00C17742" w:rsidRDefault="00AD0297" w:rsidP="00C1774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BF63B4">
        <w:rPr>
          <w:spacing w:val="-3"/>
        </w:rPr>
        <w:t>s más, partiendo de que el artículo 1204 del Código Civil establece que “p</w:t>
      </w:r>
      <w:r w:rsidR="00BF63B4" w:rsidRPr="00BF63B4">
        <w:rPr>
          <w:spacing w:val="-3"/>
        </w:rPr>
        <w:t>ara que una obligación quede extinguida por otra que la sustituya, es preciso que así se declare terminantemente, o que la antigua y la nueva sean de todo punto incompatibles</w:t>
      </w:r>
      <w:r w:rsidR="005D050D">
        <w:rPr>
          <w:spacing w:val="-3"/>
        </w:rPr>
        <w:t>”</w:t>
      </w:r>
      <w:r w:rsidR="00BF63B4">
        <w:rPr>
          <w:spacing w:val="-3"/>
        </w:rPr>
        <w:t xml:space="preserve">, </w:t>
      </w:r>
      <w:r w:rsidR="004B66D7">
        <w:rPr>
          <w:spacing w:val="-3"/>
        </w:rPr>
        <w:t xml:space="preserve">la jurisprudencia ha declarado que la novación extintiva nunca puede presumirse, </w:t>
      </w:r>
      <w:r w:rsidR="00097FD2">
        <w:rPr>
          <w:spacing w:val="-3"/>
        </w:rPr>
        <w:t>de forma que s</w:t>
      </w:r>
      <w:r w:rsidR="00097FD2" w:rsidRPr="00097FD2">
        <w:rPr>
          <w:spacing w:val="-3"/>
        </w:rPr>
        <w:t xml:space="preserve">i </w:t>
      </w:r>
      <w:r w:rsidR="00C17742">
        <w:rPr>
          <w:spacing w:val="-3"/>
        </w:rPr>
        <w:t xml:space="preserve">hay dudas acerca de la voluntad de las partes acerca del contenido del </w:t>
      </w:r>
      <w:r w:rsidR="00C17742" w:rsidRPr="00C17742">
        <w:rPr>
          <w:i/>
          <w:iCs/>
          <w:spacing w:val="-3"/>
        </w:rPr>
        <w:t xml:space="preserve">animus </w:t>
      </w:r>
      <w:proofErr w:type="spellStart"/>
      <w:r w:rsidR="00C17742" w:rsidRPr="00C17742">
        <w:rPr>
          <w:i/>
          <w:iCs/>
          <w:spacing w:val="-3"/>
        </w:rPr>
        <w:t>novandi</w:t>
      </w:r>
      <w:proofErr w:type="spellEnd"/>
      <w:r w:rsidR="00C17742">
        <w:rPr>
          <w:spacing w:val="-3"/>
        </w:rPr>
        <w:t xml:space="preserve">, las mismas deben resolverse en el sentido modificativo, y no en </w:t>
      </w:r>
      <w:r w:rsidR="00C54D0A">
        <w:rPr>
          <w:spacing w:val="-3"/>
        </w:rPr>
        <w:t>el extintivo.</w:t>
      </w:r>
    </w:p>
    <w:p w14:paraId="0E08CAC3" w14:textId="501C7DBD" w:rsidR="00A67D53" w:rsidRDefault="00E95511" w:rsidP="00C1774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</w:t>
      </w:r>
      <w:r w:rsidR="00A67D53" w:rsidRPr="00A67D53">
        <w:rPr>
          <w:spacing w:val="-3"/>
        </w:rPr>
        <w:t xml:space="preserve">uando </w:t>
      </w:r>
      <w:r>
        <w:rPr>
          <w:spacing w:val="-3"/>
        </w:rPr>
        <w:t xml:space="preserve">además de una </w:t>
      </w:r>
      <w:r w:rsidR="00A67D53" w:rsidRPr="00A67D53">
        <w:rPr>
          <w:spacing w:val="-3"/>
        </w:rPr>
        <w:t xml:space="preserve">obligación principal </w:t>
      </w:r>
      <w:r>
        <w:rPr>
          <w:spacing w:val="-3"/>
        </w:rPr>
        <w:t xml:space="preserve">existan obligaciones accesorias, </w:t>
      </w:r>
      <w:r w:rsidR="007A2003">
        <w:rPr>
          <w:spacing w:val="-3"/>
        </w:rPr>
        <w:t xml:space="preserve">para que las mismas se extingan </w:t>
      </w:r>
      <w:r>
        <w:rPr>
          <w:spacing w:val="-3"/>
        </w:rPr>
        <w:t xml:space="preserve">el </w:t>
      </w:r>
      <w:r w:rsidRPr="008B0B19">
        <w:rPr>
          <w:i/>
          <w:spacing w:val="-3"/>
        </w:rPr>
        <w:t xml:space="preserve">animus </w:t>
      </w:r>
      <w:proofErr w:type="spellStart"/>
      <w:r w:rsidRPr="008B0B19">
        <w:rPr>
          <w:i/>
          <w:spacing w:val="-3"/>
        </w:rPr>
        <w:t>novandi</w:t>
      </w:r>
      <w:proofErr w:type="spellEnd"/>
      <w:r>
        <w:rPr>
          <w:spacing w:val="-3"/>
        </w:rPr>
        <w:t xml:space="preserve"> de</w:t>
      </w:r>
      <w:r w:rsidR="008B0B19">
        <w:rPr>
          <w:spacing w:val="-3"/>
        </w:rPr>
        <w:t>be concurrir también en los tercero</w:t>
      </w:r>
      <w:r w:rsidR="007A2003">
        <w:rPr>
          <w:spacing w:val="-3"/>
        </w:rPr>
        <w:t>s</w:t>
      </w:r>
      <w:r w:rsidR="008B0B19">
        <w:rPr>
          <w:spacing w:val="-3"/>
        </w:rPr>
        <w:t xml:space="preserve"> beneficiarios de </w:t>
      </w:r>
      <w:r w:rsidR="007A2003">
        <w:rPr>
          <w:spacing w:val="-3"/>
        </w:rPr>
        <w:t>dichas obligaciones accesorias</w:t>
      </w:r>
      <w:r w:rsidR="008B0B19">
        <w:rPr>
          <w:spacing w:val="-3"/>
        </w:rPr>
        <w:t>, ya que el artículo 1207 del Código Civil dispone que “</w:t>
      </w:r>
      <w:r w:rsidR="00A30E14">
        <w:rPr>
          <w:spacing w:val="-3"/>
        </w:rPr>
        <w:t>c</w:t>
      </w:r>
      <w:r w:rsidR="00A30E14" w:rsidRPr="00A30E14">
        <w:rPr>
          <w:spacing w:val="-3"/>
        </w:rPr>
        <w:t>uando la obligación principal</w:t>
      </w:r>
      <w:r w:rsidR="008B0B19">
        <w:rPr>
          <w:spacing w:val="-3"/>
        </w:rPr>
        <w:t xml:space="preserve"> </w:t>
      </w:r>
      <w:r w:rsidR="00A67D53" w:rsidRPr="00A67D53">
        <w:rPr>
          <w:spacing w:val="-3"/>
        </w:rPr>
        <w:t>se extinga por efecto de la novación, sólo podrán subsistir las obligaciones accesorias en cuanto aprovechen a terceros que no hubiesen prestado su consentimiento”</w:t>
      </w:r>
      <w:r w:rsidR="00A67D53">
        <w:rPr>
          <w:spacing w:val="-3"/>
        </w:rPr>
        <w:t>.</w:t>
      </w:r>
    </w:p>
    <w:p w14:paraId="1684D953" w14:textId="72026CF7" w:rsidR="00275BD9" w:rsidRPr="00275BD9" w:rsidRDefault="005D54A8" w:rsidP="00275BD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En cualquier caso, la novación requiere de </w:t>
      </w:r>
      <w:r w:rsidR="00B64C41">
        <w:rPr>
          <w:spacing w:val="-3"/>
        </w:rPr>
        <w:t xml:space="preserve">la existencia de una obligación previa que se extingue o modifica, la cual debe ser válida, ya que el artículo 1208 del Código Civil establece que </w:t>
      </w:r>
      <w:r w:rsidR="00F7361A">
        <w:rPr>
          <w:spacing w:val="-3"/>
        </w:rPr>
        <w:t>“l</w:t>
      </w:r>
      <w:r w:rsidR="00275BD9" w:rsidRPr="00275BD9">
        <w:rPr>
          <w:spacing w:val="-3"/>
        </w:rPr>
        <w:t>a novación es nula si lo fuere también la obligación primitiva, salvo que la causa de nulidad sólo pueda ser invocada por el deudor, o que la ratificación convalide los actos nulos en su origen</w:t>
      </w:r>
      <w:r w:rsidR="00F7361A">
        <w:rPr>
          <w:spacing w:val="-3"/>
        </w:rPr>
        <w:t>”.</w:t>
      </w:r>
    </w:p>
    <w:p w14:paraId="115E64A9" w14:textId="6EE2CA43" w:rsidR="00EB4F85" w:rsidRPr="0038372E" w:rsidRDefault="0038372E" w:rsidP="00EB4F85">
      <w:pPr>
        <w:spacing w:before="120" w:after="120" w:line="360" w:lineRule="auto"/>
        <w:ind w:firstLine="708"/>
        <w:jc w:val="both"/>
        <w:rPr>
          <w:spacing w:val="-3"/>
        </w:rPr>
      </w:pPr>
      <w:r w:rsidRPr="0038372E">
        <w:rPr>
          <w:spacing w:val="-3"/>
        </w:rPr>
        <w:t>La novación objetiva puede consistir en el cambio de objeto</w:t>
      </w:r>
      <w:r w:rsidR="009E3E77">
        <w:rPr>
          <w:spacing w:val="-3"/>
        </w:rPr>
        <w:t xml:space="preserve"> o, aunque el Código Civil no lo admita expresamente, </w:t>
      </w:r>
      <w:r w:rsidRPr="0038372E">
        <w:rPr>
          <w:spacing w:val="-3"/>
        </w:rPr>
        <w:t xml:space="preserve">en un cambio de la causa </w:t>
      </w:r>
      <w:r w:rsidR="00EB4F85">
        <w:rPr>
          <w:spacing w:val="-3"/>
        </w:rPr>
        <w:t>o de algun</w:t>
      </w:r>
      <w:r w:rsidR="00172D6E">
        <w:rPr>
          <w:spacing w:val="-3"/>
        </w:rPr>
        <w:t xml:space="preserve">a de las cláusulas o estipulaciones principales de la </w:t>
      </w:r>
      <w:r w:rsidR="00A30A12">
        <w:rPr>
          <w:spacing w:val="-3"/>
        </w:rPr>
        <w:t>obligación.</w:t>
      </w:r>
    </w:p>
    <w:p w14:paraId="00FD7DD0" w14:textId="0CD992DD" w:rsidR="00275BD9" w:rsidRPr="00275BD9" w:rsidRDefault="003D0EB1" w:rsidP="00275BD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Respecto de la novación subjetiva, </w:t>
      </w:r>
      <w:r w:rsidR="00291FCC">
        <w:rPr>
          <w:spacing w:val="-3"/>
        </w:rPr>
        <w:t xml:space="preserve">y comenzando por la activa, </w:t>
      </w:r>
      <w:r w:rsidR="00275BD9" w:rsidRPr="00275BD9">
        <w:rPr>
          <w:spacing w:val="-3"/>
        </w:rPr>
        <w:t>los art</w:t>
      </w:r>
      <w:r w:rsidR="00774535">
        <w:rPr>
          <w:spacing w:val="-3"/>
        </w:rPr>
        <w:t>ículos</w:t>
      </w:r>
      <w:r w:rsidR="00275BD9" w:rsidRPr="00275BD9">
        <w:rPr>
          <w:spacing w:val="-3"/>
        </w:rPr>
        <w:t xml:space="preserve"> 1209 a 1213 </w:t>
      </w:r>
      <w:r w:rsidR="00774535">
        <w:rPr>
          <w:spacing w:val="-3"/>
        </w:rPr>
        <w:t>del Código Civil</w:t>
      </w:r>
      <w:r w:rsidR="00795F15">
        <w:rPr>
          <w:spacing w:val="-3"/>
        </w:rPr>
        <w:t xml:space="preserve"> </w:t>
      </w:r>
      <w:r w:rsidR="00275BD9" w:rsidRPr="00275BD9">
        <w:rPr>
          <w:spacing w:val="-3"/>
        </w:rPr>
        <w:t xml:space="preserve">regulan la subrogación, que no es una novación propia </w:t>
      </w:r>
      <w:r w:rsidR="004A124D">
        <w:rPr>
          <w:spacing w:val="-3"/>
        </w:rPr>
        <w:t xml:space="preserve">o extintiva </w:t>
      </w:r>
      <w:r w:rsidR="00275BD9" w:rsidRPr="00275BD9">
        <w:rPr>
          <w:spacing w:val="-3"/>
        </w:rPr>
        <w:t>sino una novación impropia consistente en la sustitución de un acreedor por otro en virtud del pago que éste último ha realizado.</w:t>
      </w:r>
    </w:p>
    <w:p w14:paraId="17D041AC" w14:textId="5F392D06" w:rsidR="00275BD9" w:rsidRDefault="00B63DE4" w:rsidP="00275BD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subrogación p</w:t>
      </w:r>
      <w:r w:rsidR="00275BD9" w:rsidRPr="00275BD9">
        <w:rPr>
          <w:spacing w:val="-3"/>
        </w:rPr>
        <w:t>uede ser</w:t>
      </w:r>
      <w:r>
        <w:rPr>
          <w:spacing w:val="-3"/>
        </w:rPr>
        <w:t xml:space="preserve"> legal o voluntaria.</w:t>
      </w:r>
    </w:p>
    <w:p w14:paraId="45F1AE19" w14:textId="07E18C2E" w:rsidR="00B63DE4" w:rsidRDefault="00B63DE4" w:rsidP="00B63DE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 la primera se refiere el artículo 1209 del Código Civil, que dispone que </w:t>
      </w:r>
      <w:r w:rsidRPr="00275BD9">
        <w:rPr>
          <w:spacing w:val="-3"/>
        </w:rPr>
        <w:t>“</w:t>
      </w:r>
      <w:r>
        <w:rPr>
          <w:spacing w:val="-3"/>
        </w:rPr>
        <w:t>l</w:t>
      </w:r>
      <w:r w:rsidRPr="00275BD9">
        <w:rPr>
          <w:spacing w:val="-3"/>
        </w:rPr>
        <w:t xml:space="preserve">a subrogación de un tercero en los derechos del acreedor no puede presumirse fuera de los casos expresamente mencionados en este </w:t>
      </w:r>
      <w:r>
        <w:rPr>
          <w:spacing w:val="-3"/>
        </w:rPr>
        <w:t>C</w:t>
      </w:r>
      <w:r w:rsidRPr="00275BD9">
        <w:rPr>
          <w:spacing w:val="-3"/>
        </w:rPr>
        <w:t>ódigo. En los demás casos será preciso establecerla con claridad para que produzca efecto”</w:t>
      </w:r>
      <w:r w:rsidR="005A7197">
        <w:rPr>
          <w:spacing w:val="-3"/>
        </w:rPr>
        <w:t>.</w:t>
      </w:r>
    </w:p>
    <w:p w14:paraId="0EAC002E" w14:textId="0C82513E" w:rsidR="00B63DE4" w:rsidRPr="00275BD9" w:rsidRDefault="005A7197" w:rsidP="00B63DE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su parte, el artículo </w:t>
      </w:r>
      <w:r w:rsidR="00B63DE4" w:rsidRPr="00275BD9">
        <w:rPr>
          <w:spacing w:val="-3"/>
        </w:rPr>
        <w:t xml:space="preserve">1210 </w:t>
      </w:r>
      <w:r>
        <w:rPr>
          <w:spacing w:val="-3"/>
        </w:rPr>
        <w:t xml:space="preserve">presume “que </w:t>
      </w:r>
      <w:r w:rsidR="00B63DE4" w:rsidRPr="00275BD9">
        <w:rPr>
          <w:spacing w:val="-3"/>
        </w:rPr>
        <w:t>hay subrogación:</w:t>
      </w:r>
    </w:p>
    <w:p w14:paraId="778FA0CD" w14:textId="7E736DD8" w:rsidR="00B63DE4" w:rsidRPr="00275BD9" w:rsidRDefault="00B63DE4" w:rsidP="00B63DE4">
      <w:pPr>
        <w:spacing w:before="120" w:after="120" w:line="360" w:lineRule="auto"/>
        <w:ind w:firstLine="708"/>
        <w:jc w:val="both"/>
        <w:rPr>
          <w:spacing w:val="-3"/>
        </w:rPr>
      </w:pPr>
      <w:r w:rsidRPr="00275BD9">
        <w:rPr>
          <w:spacing w:val="-3"/>
        </w:rPr>
        <w:t>1º</w:t>
      </w:r>
      <w:r w:rsidR="005A7197">
        <w:rPr>
          <w:spacing w:val="-3"/>
        </w:rPr>
        <w:t>.</w:t>
      </w:r>
      <w:r w:rsidRPr="00275BD9">
        <w:rPr>
          <w:spacing w:val="-3"/>
        </w:rPr>
        <w:t xml:space="preserve"> Cuando un acreedor pague a otro acreedor preferente.</w:t>
      </w:r>
    </w:p>
    <w:p w14:paraId="5C18CC3C" w14:textId="2D49EBC2" w:rsidR="00B63DE4" w:rsidRPr="00275BD9" w:rsidRDefault="00B63DE4" w:rsidP="00B63DE4">
      <w:pPr>
        <w:spacing w:before="120" w:after="120" w:line="360" w:lineRule="auto"/>
        <w:ind w:firstLine="708"/>
        <w:jc w:val="both"/>
        <w:rPr>
          <w:spacing w:val="-3"/>
        </w:rPr>
      </w:pPr>
      <w:r w:rsidRPr="00275BD9">
        <w:rPr>
          <w:spacing w:val="-3"/>
        </w:rPr>
        <w:t>2º</w:t>
      </w:r>
      <w:r w:rsidR="005A7197">
        <w:rPr>
          <w:spacing w:val="-3"/>
        </w:rPr>
        <w:t>.</w:t>
      </w:r>
      <w:r w:rsidRPr="00275BD9">
        <w:rPr>
          <w:spacing w:val="-3"/>
        </w:rPr>
        <w:t xml:space="preserve"> Cuando un tercero, no interesado en la obligación, pague con aprobación expresa o tácita del deudor.</w:t>
      </w:r>
    </w:p>
    <w:p w14:paraId="3E600C10" w14:textId="281D011E" w:rsidR="00B63DE4" w:rsidRPr="00275BD9" w:rsidRDefault="00B63DE4" w:rsidP="00B63DE4">
      <w:pPr>
        <w:spacing w:before="120" w:after="120" w:line="360" w:lineRule="auto"/>
        <w:ind w:firstLine="708"/>
        <w:jc w:val="both"/>
        <w:rPr>
          <w:spacing w:val="-3"/>
        </w:rPr>
      </w:pPr>
      <w:r w:rsidRPr="00275BD9">
        <w:rPr>
          <w:spacing w:val="-3"/>
        </w:rPr>
        <w:t>3º</w:t>
      </w:r>
      <w:r w:rsidR="005A7197">
        <w:rPr>
          <w:spacing w:val="-3"/>
        </w:rPr>
        <w:t>.</w:t>
      </w:r>
      <w:r w:rsidRPr="00275BD9">
        <w:rPr>
          <w:spacing w:val="-3"/>
        </w:rPr>
        <w:t xml:space="preserve"> Cuando pague el que tenga interés en el cumplimiento de la obligación, salvos los efectos de la confusión en cuanto a la porción que le corresponda”</w:t>
      </w:r>
      <w:r w:rsidR="005A7197">
        <w:rPr>
          <w:spacing w:val="-3"/>
        </w:rPr>
        <w:t>.</w:t>
      </w:r>
    </w:p>
    <w:p w14:paraId="406C20B7" w14:textId="6823616E" w:rsidR="00275BD9" w:rsidRDefault="005A7197" w:rsidP="00F1166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novación subjetiva activa</w:t>
      </w:r>
      <w:r w:rsidR="00B028D9">
        <w:rPr>
          <w:spacing w:val="-3"/>
        </w:rPr>
        <w:t xml:space="preserve"> voluntaria </w:t>
      </w:r>
      <w:r w:rsidR="00275BD9" w:rsidRPr="00275BD9">
        <w:rPr>
          <w:spacing w:val="-3"/>
        </w:rPr>
        <w:t>exige el consentimiento</w:t>
      </w:r>
      <w:r w:rsidR="00B028D9">
        <w:rPr>
          <w:spacing w:val="-3"/>
        </w:rPr>
        <w:t xml:space="preserve"> tanto del</w:t>
      </w:r>
      <w:r w:rsidR="00275BD9" w:rsidRPr="00275BD9">
        <w:rPr>
          <w:spacing w:val="-3"/>
        </w:rPr>
        <w:t xml:space="preserve"> nuevo acreedor</w:t>
      </w:r>
      <w:r w:rsidR="00B028D9">
        <w:rPr>
          <w:spacing w:val="-3"/>
        </w:rPr>
        <w:t xml:space="preserve"> como del </w:t>
      </w:r>
      <w:r w:rsidR="00275BD9" w:rsidRPr="00275BD9">
        <w:rPr>
          <w:spacing w:val="-3"/>
        </w:rPr>
        <w:t xml:space="preserve">antiguo, </w:t>
      </w:r>
      <w:r w:rsidR="00DC154F">
        <w:rPr>
          <w:spacing w:val="-3"/>
        </w:rPr>
        <w:t>pero no el del deudor, disponiendo el</w:t>
      </w:r>
      <w:r w:rsidR="00F1166F">
        <w:rPr>
          <w:spacing w:val="-3"/>
        </w:rPr>
        <w:t xml:space="preserve"> artículo </w:t>
      </w:r>
      <w:r w:rsidR="00275BD9" w:rsidRPr="00275BD9">
        <w:rPr>
          <w:spacing w:val="-3"/>
        </w:rPr>
        <w:t>1211</w:t>
      </w:r>
      <w:r w:rsidR="00F1166F">
        <w:rPr>
          <w:spacing w:val="-3"/>
        </w:rPr>
        <w:t xml:space="preserve"> del Código Civil que “e</w:t>
      </w:r>
      <w:r w:rsidR="00275BD9" w:rsidRPr="00275BD9">
        <w:rPr>
          <w:spacing w:val="-3"/>
        </w:rPr>
        <w:t>l deudor podrá hacer la subrogación sin consentimiento del acreedor, cuando para pagar la deuda haya tomado prestado el dinero por escritura pública, haciendo constar su propósito en ella, y expresando en la carta de pago la procedencia de la cantidad pagada</w:t>
      </w:r>
      <w:r w:rsidR="00F1166F">
        <w:rPr>
          <w:spacing w:val="-3"/>
        </w:rPr>
        <w:t>”</w:t>
      </w:r>
      <w:r w:rsidR="00275BD9" w:rsidRPr="00275BD9">
        <w:rPr>
          <w:spacing w:val="-3"/>
        </w:rPr>
        <w:t>.</w:t>
      </w:r>
    </w:p>
    <w:p w14:paraId="305DB066" w14:textId="37CBE4BF" w:rsidR="00F1166F" w:rsidRPr="00275BD9" w:rsidRDefault="00F1166F" w:rsidP="00A43CF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Esta últ</w:t>
      </w:r>
      <w:r w:rsidR="00B75A7B">
        <w:rPr>
          <w:spacing w:val="-3"/>
        </w:rPr>
        <w:t xml:space="preserve">ima </w:t>
      </w:r>
      <w:r w:rsidR="005C1E6A">
        <w:rPr>
          <w:spacing w:val="-3"/>
        </w:rPr>
        <w:t xml:space="preserve">previsión tiene </w:t>
      </w:r>
      <w:r w:rsidR="00C847A9">
        <w:rPr>
          <w:spacing w:val="-3"/>
        </w:rPr>
        <w:t xml:space="preserve">una </w:t>
      </w:r>
      <w:r w:rsidR="005C1E6A">
        <w:rPr>
          <w:spacing w:val="-3"/>
        </w:rPr>
        <w:t xml:space="preserve">especial aplicación en </w:t>
      </w:r>
      <w:r w:rsidR="00C847A9">
        <w:rPr>
          <w:spacing w:val="-3"/>
        </w:rPr>
        <w:t xml:space="preserve">los préstamos hipotecarios, siendo objeto de regulación específica por la </w:t>
      </w:r>
      <w:r w:rsidR="00A43CF0">
        <w:rPr>
          <w:spacing w:val="-3"/>
        </w:rPr>
        <w:t xml:space="preserve">Ley </w:t>
      </w:r>
      <w:r w:rsidR="00A43CF0" w:rsidRPr="00A43CF0">
        <w:rPr>
          <w:spacing w:val="-3"/>
        </w:rPr>
        <w:t>sobre subrogación y modificación de</w:t>
      </w:r>
      <w:r w:rsidR="00A43CF0">
        <w:rPr>
          <w:spacing w:val="-3"/>
        </w:rPr>
        <w:t xml:space="preserve"> </w:t>
      </w:r>
      <w:r w:rsidR="00A43CF0" w:rsidRPr="00A43CF0">
        <w:rPr>
          <w:spacing w:val="-3"/>
        </w:rPr>
        <w:t>préstamos hipotecarios</w:t>
      </w:r>
      <w:r w:rsidR="00A43CF0">
        <w:rPr>
          <w:spacing w:val="-3"/>
        </w:rPr>
        <w:t xml:space="preserve"> de 30 de marzo de 1994.</w:t>
      </w:r>
    </w:p>
    <w:p w14:paraId="4FB06990" w14:textId="46E9159A" w:rsidR="00275BD9" w:rsidRPr="00275BD9" w:rsidRDefault="008E1308" w:rsidP="00275BD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El efecto de la subrogación es el de transferir “</w:t>
      </w:r>
      <w:r w:rsidR="00275BD9" w:rsidRPr="00275BD9">
        <w:rPr>
          <w:spacing w:val="-3"/>
        </w:rPr>
        <w:t>al subrogado el crédito con los derechos a él anexos, ya contra el deudor, ya contra los terceros, sean fiadores o poseedores de las hipotecas</w:t>
      </w:r>
      <w:r>
        <w:rPr>
          <w:spacing w:val="-3"/>
        </w:rPr>
        <w:t>”</w:t>
      </w:r>
      <w:r w:rsidR="00275BD9" w:rsidRPr="00275BD9">
        <w:rPr>
          <w:spacing w:val="-3"/>
        </w:rPr>
        <w:t xml:space="preserve">, </w:t>
      </w:r>
      <w:r>
        <w:rPr>
          <w:spacing w:val="-3"/>
        </w:rPr>
        <w:t xml:space="preserve">tal </w:t>
      </w:r>
      <w:r w:rsidR="00E0418C">
        <w:rPr>
          <w:spacing w:val="-3"/>
        </w:rPr>
        <w:t>y como prevé el artículo 1212 del Código Civil.</w:t>
      </w:r>
    </w:p>
    <w:p w14:paraId="39D046C1" w14:textId="69B277ED" w:rsidR="00275BD9" w:rsidRDefault="00E0418C" w:rsidP="00275BD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También es admisible la subrogación parcial, disponiendo al respecto el artículo 1213 del Código Civil que “e</w:t>
      </w:r>
      <w:r w:rsidR="00275BD9" w:rsidRPr="00275BD9">
        <w:rPr>
          <w:spacing w:val="-3"/>
        </w:rPr>
        <w:t xml:space="preserve">l acreedor, a quien se hubiere hecho un pago parcial, puede ejercitar su derecho por el resto con preferencia al que se hubiere subrogado en su lugar </w:t>
      </w:r>
      <w:proofErr w:type="gramStart"/>
      <w:r w:rsidR="00275BD9" w:rsidRPr="00275BD9">
        <w:rPr>
          <w:spacing w:val="-3"/>
        </w:rPr>
        <w:t>a virtud del</w:t>
      </w:r>
      <w:proofErr w:type="gramEnd"/>
      <w:r w:rsidR="00275BD9" w:rsidRPr="00275BD9">
        <w:rPr>
          <w:spacing w:val="-3"/>
        </w:rPr>
        <w:t xml:space="preserve"> pago parcial del mismo crédito</w:t>
      </w:r>
      <w:r>
        <w:rPr>
          <w:spacing w:val="-3"/>
        </w:rPr>
        <w:t>”</w:t>
      </w:r>
      <w:r w:rsidR="00275BD9" w:rsidRPr="00275BD9">
        <w:rPr>
          <w:spacing w:val="-3"/>
        </w:rPr>
        <w:t>.</w:t>
      </w:r>
    </w:p>
    <w:p w14:paraId="7EAFAFDC" w14:textId="6BA46FB4" w:rsidR="002B524C" w:rsidRDefault="002B524C" w:rsidP="00275BD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Junto a la subrogación,</w:t>
      </w:r>
      <w:r w:rsidR="004E4FCF">
        <w:rPr>
          <w:spacing w:val="-3"/>
        </w:rPr>
        <w:t xml:space="preserve"> es también una novación subjetiva activa impropia la cesión de créditos, regula</w:t>
      </w:r>
      <w:r w:rsidR="00DB4D5D">
        <w:rPr>
          <w:spacing w:val="-3"/>
        </w:rPr>
        <w:t xml:space="preserve">da por los artículos 1526 y siguientes del Código Civil y estudiada en el tema </w:t>
      </w:r>
      <w:r w:rsidR="00205782">
        <w:rPr>
          <w:spacing w:val="-3"/>
        </w:rPr>
        <w:t>5</w:t>
      </w:r>
      <w:r w:rsidR="00A759B8">
        <w:rPr>
          <w:spacing w:val="-3"/>
        </w:rPr>
        <w:t>1</w:t>
      </w:r>
      <w:r w:rsidR="00205782">
        <w:rPr>
          <w:spacing w:val="-3"/>
        </w:rPr>
        <w:t xml:space="preserve"> de esta parte del programa.</w:t>
      </w:r>
    </w:p>
    <w:p w14:paraId="7A4DE005" w14:textId="74992392" w:rsidR="009F62BD" w:rsidRPr="00275BD9" w:rsidRDefault="009F62BD" w:rsidP="00275BD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5353AF">
        <w:rPr>
          <w:spacing w:val="-3"/>
        </w:rPr>
        <w:t>n cambio, e</w:t>
      </w:r>
      <w:r>
        <w:rPr>
          <w:spacing w:val="-3"/>
        </w:rPr>
        <w:t xml:space="preserve">l Código Civil no regula expresamente la novación extintiva por cambio de acreedor, </w:t>
      </w:r>
      <w:r w:rsidR="003C5123">
        <w:rPr>
          <w:spacing w:val="-3"/>
        </w:rPr>
        <w:t>pero no existe obstáculo a que las partes puedan pactarla, siendo necesario en tal caso el consentimiento tanto del deudor como de los dos acreedores, antiguo y nuevo.</w:t>
      </w:r>
    </w:p>
    <w:p w14:paraId="063724F8" w14:textId="5D534AE9" w:rsidR="001B1F05" w:rsidRPr="00275BD9" w:rsidRDefault="003C5123" w:rsidP="001B1F0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su parte, la novación subjetiva pasiva</w:t>
      </w:r>
      <w:r w:rsidR="001B1F05">
        <w:rPr>
          <w:spacing w:val="-3"/>
        </w:rPr>
        <w:t xml:space="preserve"> puede ser tanto modificativa, denominada asunción de deuda y a la que luego me referiré, o extintiva, la cual puede tener lugar de dos formas:</w:t>
      </w:r>
    </w:p>
    <w:p w14:paraId="1424A31B" w14:textId="7010A156" w:rsidR="00275BD9" w:rsidRPr="009B5302" w:rsidRDefault="001B1F05" w:rsidP="009B530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B5302">
        <w:rPr>
          <w:spacing w:val="-3"/>
        </w:rPr>
        <w:t>P</w:t>
      </w:r>
      <w:r w:rsidR="00275BD9" w:rsidRPr="009B5302">
        <w:rPr>
          <w:spacing w:val="-3"/>
        </w:rPr>
        <w:t>or delegación</w:t>
      </w:r>
      <w:r w:rsidR="007A2003" w:rsidRPr="009B5302">
        <w:rPr>
          <w:spacing w:val="-3"/>
        </w:rPr>
        <w:t>,</w:t>
      </w:r>
      <w:r w:rsidR="00275BD9" w:rsidRPr="009B5302">
        <w:rPr>
          <w:spacing w:val="-3"/>
        </w:rPr>
        <w:t xml:space="preserve"> cuando el deudor primitivo encarga a un tercero que ocupe su puesto pagando éste al acreedor y quedando él liberado, aceptándose el cambio por el acreedor,</w:t>
      </w:r>
    </w:p>
    <w:p w14:paraId="5C91F89B" w14:textId="166C2EB7" w:rsidR="00275BD9" w:rsidRPr="009B5302" w:rsidRDefault="007A2003" w:rsidP="009B530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B5302">
        <w:rPr>
          <w:spacing w:val="-3"/>
        </w:rPr>
        <w:t>P</w:t>
      </w:r>
      <w:r w:rsidR="00275BD9" w:rsidRPr="009B5302">
        <w:rPr>
          <w:spacing w:val="-3"/>
        </w:rPr>
        <w:t>or expromisión</w:t>
      </w:r>
      <w:r w:rsidRPr="009B5302">
        <w:rPr>
          <w:spacing w:val="-3"/>
        </w:rPr>
        <w:t>,</w:t>
      </w:r>
      <w:r w:rsidR="00275BD9" w:rsidRPr="009B5302">
        <w:rPr>
          <w:spacing w:val="-3"/>
        </w:rPr>
        <w:t xml:space="preserve"> cuando un tercero, sin intervención del deudor, promete al acreedor la misma obligación del deudor primitivo, que queda liberado al aceptar el cambio el acreedor.</w:t>
      </w:r>
    </w:p>
    <w:p w14:paraId="7DD8C94F" w14:textId="7DE06ED6" w:rsidR="00275BD9" w:rsidRPr="00275BD9" w:rsidRDefault="00737CDD" w:rsidP="00275BD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Ambas</w:t>
      </w:r>
      <w:r w:rsidR="00275BD9" w:rsidRPr="00275BD9">
        <w:rPr>
          <w:spacing w:val="-3"/>
        </w:rPr>
        <w:t xml:space="preserve"> </w:t>
      </w:r>
      <w:r>
        <w:rPr>
          <w:spacing w:val="-3"/>
        </w:rPr>
        <w:t>formas pueden enmarcarse en el artículo 1205 del Código Civil, que dispone que “l</w:t>
      </w:r>
      <w:r w:rsidR="00275BD9" w:rsidRPr="00275BD9">
        <w:rPr>
          <w:spacing w:val="-3"/>
        </w:rPr>
        <w:t>a novación, que consiste en sustituirse un nuevo deudor en lugar del primitivo, puede hacerse sin el conocimiento de éste, pero no sin el consentimiento del acreedor</w:t>
      </w:r>
      <w:r>
        <w:rPr>
          <w:spacing w:val="-3"/>
        </w:rPr>
        <w:t>”.</w:t>
      </w:r>
    </w:p>
    <w:p w14:paraId="745AACD5" w14:textId="4E9A3A8B" w:rsidR="00275BD9" w:rsidRPr="00275BD9" w:rsidRDefault="00737CDD" w:rsidP="00275BD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También a ambas formas les </w:t>
      </w:r>
      <w:r w:rsidR="00A833EE">
        <w:rPr>
          <w:spacing w:val="-3"/>
        </w:rPr>
        <w:t xml:space="preserve">aplicable el artículo </w:t>
      </w:r>
      <w:r w:rsidR="00275BD9" w:rsidRPr="00275BD9">
        <w:rPr>
          <w:spacing w:val="-3"/>
        </w:rPr>
        <w:t xml:space="preserve">1206 del </w:t>
      </w:r>
      <w:r w:rsidR="00A833EE">
        <w:rPr>
          <w:spacing w:val="-3"/>
        </w:rPr>
        <w:t>Código Civil, que dispone que “l</w:t>
      </w:r>
      <w:r w:rsidR="00275BD9" w:rsidRPr="00275BD9">
        <w:rPr>
          <w:spacing w:val="-3"/>
        </w:rPr>
        <w:t xml:space="preserve">a insolvencia del nuevo deudor, que hubiese sido aceptado por el acreedor, no hará revivir la acción de </w:t>
      </w:r>
      <w:proofErr w:type="gramStart"/>
      <w:r w:rsidR="00275BD9" w:rsidRPr="00275BD9">
        <w:rPr>
          <w:spacing w:val="-3"/>
        </w:rPr>
        <w:t>éste</w:t>
      </w:r>
      <w:proofErr w:type="gramEnd"/>
      <w:r w:rsidR="00275BD9" w:rsidRPr="00275BD9">
        <w:rPr>
          <w:spacing w:val="-3"/>
        </w:rPr>
        <w:t xml:space="preserve"> contra el deudor primitivo, salvo que dicha insolvencia hubiese sido anterior y pública o conocida del deudor al delegar su deuda</w:t>
      </w:r>
      <w:r w:rsidR="00A833EE">
        <w:rPr>
          <w:spacing w:val="-3"/>
        </w:rPr>
        <w:t>”</w:t>
      </w:r>
      <w:r w:rsidR="00275BD9" w:rsidRPr="00275BD9">
        <w:rPr>
          <w:spacing w:val="-3"/>
        </w:rPr>
        <w:t>.</w:t>
      </w:r>
    </w:p>
    <w:p w14:paraId="72F91FE7" w14:textId="53E812B6" w:rsidR="00275BD9" w:rsidRDefault="00275BD9" w:rsidP="00275BD9">
      <w:pPr>
        <w:spacing w:before="120" w:after="120" w:line="360" w:lineRule="auto"/>
        <w:ind w:firstLine="708"/>
        <w:jc w:val="both"/>
        <w:rPr>
          <w:spacing w:val="-3"/>
        </w:rPr>
      </w:pPr>
    </w:p>
    <w:p w14:paraId="0922A191" w14:textId="77777777" w:rsidR="00100967" w:rsidRPr="00275BD9" w:rsidRDefault="00100967" w:rsidP="00275BD9">
      <w:pPr>
        <w:spacing w:before="120" w:after="120" w:line="360" w:lineRule="auto"/>
        <w:ind w:firstLine="708"/>
        <w:jc w:val="both"/>
        <w:rPr>
          <w:spacing w:val="-3"/>
        </w:rPr>
      </w:pPr>
    </w:p>
    <w:p w14:paraId="128DD19D" w14:textId="09C8BBB0" w:rsidR="008471CE" w:rsidRDefault="008471CE" w:rsidP="008471CE">
      <w:pPr>
        <w:spacing w:before="120" w:after="120" w:line="360" w:lineRule="auto"/>
        <w:jc w:val="both"/>
        <w:rPr>
          <w:spacing w:val="-3"/>
        </w:rPr>
      </w:pPr>
      <w:r w:rsidRPr="008471CE">
        <w:rPr>
          <w:b/>
          <w:bCs/>
          <w:spacing w:val="-3"/>
        </w:rPr>
        <w:lastRenderedPageBreak/>
        <w:t>ASUNCIÓN DE DEUDA.</w:t>
      </w:r>
    </w:p>
    <w:p w14:paraId="6D5C238C" w14:textId="4E206760" w:rsidR="00B65785" w:rsidRPr="00B65785" w:rsidRDefault="004A0C87" w:rsidP="00B6578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asunción de deuda </w:t>
      </w:r>
      <w:r w:rsidR="00B65785" w:rsidRPr="00B65785">
        <w:rPr>
          <w:spacing w:val="-3"/>
        </w:rPr>
        <w:t>es un supuesto de novación subjetiva pasiva impropia en cuya virtud un nuevo deudor asume una deuda existente en lugar del hasta entonces deudor</w:t>
      </w:r>
      <w:r w:rsidR="00100967">
        <w:rPr>
          <w:spacing w:val="-3"/>
        </w:rPr>
        <w:t>, subsistiendo la relación obligatoria</w:t>
      </w:r>
      <w:r w:rsidR="00B65785" w:rsidRPr="00B65785">
        <w:rPr>
          <w:spacing w:val="-3"/>
        </w:rPr>
        <w:t>.</w:t>
      </w:r>
    </w:p>
    <w:p w14:paraId="02CC949F" w14:textId="3654AE84" w:rsidR="00B65785" w:rsidRPr="00B65785" w:rsidRDefault="00B65785" w:rsidP="00B65785">
      <w:pPr>
        <w:spacing w:before="120" w:after="120" w:line="360" w:lineRule="auto"/>
        <w:ind w:firstLine="708"/>
        <w:jc w:val="both"/>
        <w:rPr>
          <w:spacing w:val="-3"/>
        </w:rPr>
      </w:pPr>
      <w:r w:rsidRPr="00B65785">
        <w:rPr>
          <w:spacing w:val="-3"/>
        </w:rPr>
        <w:t xml:space="preserve">La </w:t>
      </w:r>
      <w:r w:rsidR="003745CF">
        <w:rPr>
          <w:spacing w:val="-3"/>
        </w:rPr>
        <w:t xml:space="preserve">doctrina tradicional atribuye a la </w:t>
      </w:r>
      <w:r w:rsidRPr="00B65785">
        <w:rPr>
          <w:spacing w:val="-3"/>
        </w:rPr>
        <w:t>asunción de la deuda</w:t>
      </w:r>
      <w:r w:rsidR="003745CF">
        <w:rPr>
          <w:spacing w:val="-3"/>
        </w:rPr>
        <w:t xml:space="preserve"> las siguientes notas:</w:t>
      </w:r>
    </w:p>
    <w:p w14:paraId="0994487F" w14:textId="78D5F5E5" w:rsidR="00B65785" w:rsidRPr="00123F7C" w:rsidRDefault="003745CF" w:rsidP="00123F7C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23F7C">
        <w:rPr>
          <w:spacing w:val="-3"/>
        </w:rPr>
        <w:t xml:space="preserve">Es </w:t>
      </w:r>
      <w:r w:rsidR="00B65785" w:rsidRPr="00123F7C">
        <w:rPr>
          <w:spacing w:val="-3"/>
        </w:rPr>
        <w:t>un negocio abstracto que funciona desvinculado de su causa,</w:t>
      </w:r>
    </w:p>
    <w:p w14:paraId="18ADE078" w14:textId="317A909D" w:rsidR="00B65785" w:rsidRPr="00123F7C" w:rsidRDefault="003745CF" w:rsidP="00123F7C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23F7C">
        <w:rPr>
          <w:spacing w:val="-3"/>
        </w:rPr>
        <w:t>Transfiere</w:t>
      </w:r>
      <w:r w:rsidR="00B65785" w:rsidRPr="00123F7C">
        <w:rPr>
          <w:spacing w:val="-3"/>
        </w:rPr>
        <w:t xml:space="preserve"> la deuda al que la asume tal cual es en el momento de la asunción, incluidas las excepciones que contra el acreedor tenía el primitivo deudor</w:t>
      </w:r>
      <w:r w:rsidRPr="00123F7C">
        <w:rPr>
          <w:spacing w:val="-3"/>
        </w:rPr>
        <w:t>.</w:t>
      </w:r>
    </w:p>
    <w:p w14:paraId="61891523" w14:textId="4C569AB9" w:rsidR="00B65785" w:rsidRPr="00123F7C" w:rsidRDefault="00C7761C" w:rsidP="00123F7C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23F7C">
        <w:rPr>
          <w:spacing w:val="-3"/>
        </w:rPr>
        <w:t>Continúan a</w:t>
      </w:r>
      <w:r w:rsidR="00B65785" w:rsidRPr="00123F7C">
        <w:rPr>
          <w:spacing w:val="-3"/>
        </w:rPr>
        <w:t>fecta</w:t>
      </w:r>
      <w:r w:rsidRPr="00123F7C">
        <w:rPr>
          <w:spacing w:val="-3"/>
        </w:rPr>
        <w:t>das</w:t>
      </w:r>
      <w:r w:rsidR="00B65785" w:rsidRPr="00123F7C">
        <w:rPr>
          <w:spacing w:val="-3"/>
        </w:rPr>
        <w:t xml:space="preserve"> al crédito las garantías prestadas por terceros que consientan la transmisión.</w:t>
      </w:r>
    </w:p>
    <w:p w14:paraId="2395F67E" w14:textId="77777777" w:rsidR="00182B53" w:rsidRDefault="00903968" w:rsidP="006B569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jurisprudencia ha admitido la validez de la asunción de deuda</w:t>
      </w:r>
      <w:r w:rsidR="007C39F4">
        <w:rPr>
          <w:spacing w:val="-3"/>
        </w:rPr>
        <w:t xml:space="preserve"> en nuestro ordenamiento jurídico</w:t>
      </w:r>
      <w:r>
        <w:rPr>
          <w:spacing w:val="-3"/>
        </w:rPr>
        <w:t xml:space="preserve">, </w:t>
      </w:r>
      <w:r w:rsidR="00810AE7">
        <w:rPr>
          <w:spacing w:val="-3"/>
        </w:rPr>
        <w:t>con base en los siguient</w:t>
      </w:r>
      <w:r w:rsidR="00182B53">
        <w:rPr>
          <w:spacing w:val="-3"/>
        </w:rPr>
        <w:t>es argumentos:</w:t>
      </w:r>
    </w:p>
    <w:p w14:paraId="2A52D187" w14:textId="77777777" w:rsidR="00182B53" w:rsidRPr="00182B53" w:rsidRDefault="00182B53" w:rsidP="00182B53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82B53">
        <w:rPr>
          <w:spacing w:val="-3"/>
        </w:rPr>
        <w:t>El Código Civil no prohíbe ni expresa ni tácitamente la novación subjetiva pasiva con efecto meramente modificativo.</w:t>
      </w:r>
    </w:p>
    <w:p w14:paraId="65B59995" w14:textId="77777777" w:rsidR="00182B53" w:rsidRPr="00182B53" w:rsidRDefault="00182B53" w:rsidP="00182B53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82B53">
        <w:rPr>
          <w:spacing w:val="-3"/>
        </w:rPr>
        <w:t>E</w:t>
      </w:r>
      <w:r w:rsidR="007C39F4" w:rsidRPr="00182B53">
        <w:rPr>
          <w:spacing w:val="-3"/>
        </w:rPr>
        <w:t xml:space="preserve">l artículo </w:t>
      </w:r>
      <w:r w:rsidR="00B65785" w:rsidRPr="00182B53">
        <w:rPr>
          <w:spacing w:val="-3"/>
        </w:rPr>
        <w:t>1203</w:t>
      </w:r>
      <w:r w:rsidR="007C39F4" w:rsidRPr="00182B53">
        <w:rPr>
          <w:spacing w:val="-3"/>
        </w:rPr>
        <w:t xml:space="preserve"> del Código Civil</w:t>
      </w:r>
      <w:r w:rsidR="00B65785" w:rsidRPr="00182B53">
        <w:rPr>
          <w:spacing w:val="-3"/>
        </w:rPr>
        <w:t xml:space="preserve"> considera </w:t>
      </w:r>
      <w:r w:rsidR="007C39F4" w:rsidRPr="00182B53">
        <w:rPr>
          <w:spacing w:val="-3"/>
        </w:rPr>
        <w:t xml:space="preserve">literalmente </w:t>
      </w:r>
      <w:r w:rsidR="00B65785" w:rsidRPr="00182B53">
        <w:rPr>
          <w:spacing w:val="-3"/>
        </w:rPr>
        <w:t>el cambio de deudor como un supuesto de modificación de la obligación</w:t>
      </w:r>
      <w:r w:rsidRPr="00182B53">
        <w:rPr>
          <w:spacing w:val="-3"/>
        </w:rPr>
        <w:t>.</w:t>
      </w:r>
    </w:p>
    <w:p w14:paraId="209BF761" w14:textId="0F1C46D6" w:rsidR="00B65785" w:rsidRPr="00182B53" w:rsidRDefault="00182B53" w:rsidP="00182B53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82B53">
        <w:rPr>
          <w:spacing w:val="-3"/>
        </w:rPr>
        <w:t>E</w:t>
      </w:r>
      <w:r w:rsidR="007C39F4" w:rsidRPr="00182B53">
        <w:rPr>
          <w:spacing w:val="-3"/>
        </w:rPr>
        <w:t xml:space="preserve">l artículo 1204 </w:t>
      </w:r>
      <w:r w:rsidR="00B65785" w:rsidRPr="00182B53">
        <w:rPr>
          <w:spacing w:val="-3"/>
        </w:rPr>
        <w:t>no impone necesariamente la extinción de la obligación, por lo que ca</w:t>
      </w:r>
      <w:r w:rsidRPr="00182B53">
        <w:rPr>
          <w:spacing w:val="-3"/>
        </w:rPr>
        <w:t>be</w:t>
      </w:r>
      <w:r w:rsidR="00B65785" w:rsidRPr="00182B53">
        <w:rPr>
          <w:spacing w:val="-3"/>
        </w:rPr>
        <w:t xml:space="preserve"> admitirla </w:t>
      </w:r>
      <w:r w:rsidR="006B5690" w:rsidRPr="00182B53">
        <w:rPr>
          <w:spacing w:val="-3"/>
        </w:rPr>
        <w:t xml:space="preserve">al amparo </w:t>
      </w:r>
      <w:r w:rsidR="00B65785" w:rsidRPr="00182B53">
        <w:rPr>
          <w:spacing w:val="-3"/>
        </w:rPr>
        <w:t>de la autonomía de la voluntad</w:t>
      </w:r>
      <w:r w:rsidR="006B5690" w:rsidRPr="00182B53">
        <w:rPr>
          <w:spacing w:val="-3"/>
        </w:rPr>
        <w:t>.</w:t>
      </w:r>
    </w:p>
    <w:p w14:paraId="50D9E3A5" w14:textId="51D13595" w:rsidR="00C4536A" w:rsidRDefault="00182B53" w:rsidP="00BE7FE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asunción de deuda puede hacerse tanto por delegación como por expromisión, y como el caso de la novación subjetiva pasiva propia requiere inexcusablemente del consentimiento del acreedor.</w:t>
      </w:r>
    </w:p>
    <w:p w14:paraId="4F233D3B" w14:textId="15F0E0CB" w:rsidR="00D94D31" w:rsidRDefault="00D94D31" w:rsidP="00BE7FE8">
      <w:pPr>
        <w:spacing w:before="120" w:after="120" w:line="360" w:lineRule="auto"/>
        <w:ind w:firstLine="708"/>
        <w:jc w:val="both"/>
        <w:rPr>
          <w:spacing w:val="-3"/>
        </w:rPr>
      </w:pPr>
    </w:p>
    <w:p w14:paraId="38DF0893" w14:textId="5F58D1B6" w:rsidR="00BE7FE8" w:rsidRDefault="00BE7FE8" w:rsidP="00BE7FE8">
      <w:pPr>
        <w:spacing w:before="120" w:after="120" w:line="360" w:lineRule="auto"/>
        <w:ind w:firstLine="708"/>
        <w:jc w:val="both"/>
        <w:rPr>
          <w:spacing w:val="-3"/>
        </w:rPr>
      </w:pPr>
    </w:p>
    <w:p w14:paraId="6D720995" w14:textId="4AE68A7F" w:rsidR="00BE7FE8" w:rsidRDefault="00BE7FE8" w:rsidP="00BE7FE8">
      <w:pPr>
        <w:spacing w:before="120" w:after="120" w:line="360" w:lineRule="auto"/>
        <w:ind w:firstLine="708"/>
        <w:jc w:val="both"/>
        <w:rPr>
          <w:spacing w:val="-3"/>
        </w:rPr>
      </w:pPr>
    </w:p>
    <w:p w14:paraId="095BFD3C" w14:textId="77777777" w:rsidR="00BE7FE8" w:rsidRDefault="00BE7FE8" w:rsidP="00BE7FE8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34C9CBEE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794BBB71" w:rsidR="005726E8" w:rsidRPr="00FF4CC7" w:rsidRDefault="00F83F73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31 de agosto de 2024</w:t>
      </w:r>
    </w:p>
    <w:sectPr w:rsidR="005726E8" w:rsidRPr="00FF4CC7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578F8F" w14:textId="77777777" w:rsidR="00A3431C" w:rsidRDefault="00A3431C" w:rsidP="00DB250B">
      <w:r>
        <w:separator/>
      </w:r>
    </w:p>
  </w:endnote>
  <w:endnote w:type="continuationSeparator" w:id="0">
    <w:p w14:paraId="5889DF6D" w14:textId="77777777" w:rsidR="00A3431C" w:rsidRDefault="00A3431C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51CFEA51" w14:textId="1D4D2EEA" w:rsidR="001E237F" w:rsidRDefault="001E237F" w:rsidP="00A759B8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BF1A03" w14:textId="77777777" w:rsidR="00A3431C" w:rsidRDefault="00A3431C" w:rsidP="00DB250B">
      <w:r>
        <w:separator/>
      </w:r>
    </w:p>
  </w:footnote>
  <w:footnote w:type="continuationSeparator" w:id="0">
    <w:p w14:paraId="392BA667" w14:textId="77777777" w:rsidR="00A3431C" w:rsidRDefault="00A3431C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E59E3" w14:textId="084B9B00" w:rsidR="0094606F" w:rsidRDefault="0094606F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4269D5"/>
    <w:multiLevelType w:val="multilevel"/>
    <w:tmpl w:val="4052F72E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E01E1"/>
    <w:multiLevelType w:val="hybridMultilevel"/>
    <w:tmpl w:val="780ABB0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D9D6852"/>
    <w:multiLevelType w:val="hybridMultilevel"/>
    <w:tmpl w:val="CDDADCE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FD47878"/>
    <w:multiLevelType w:val="hybridMultilevel"/>
    <w:tmpl w:val="B260AFCC"/>
    <w:lvl w:ilvl="0" w:tplc="5A46A06A">
      <w:start w:val="1"/>
      <w:numFmt w:val="lowerLetter"/>
      <w:lvlText w:val="%1)"/>
      <w:lvlJc w:val="left"/>
      <w:pPr>
        <w:tabs>
          <w:tab w:val="num" w:pos="2126"/>
        </w:tabs>
        <w:ind w:left="2126" w:hanging="708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9D73D1"/>
    <w:multiLevelType w:val="hybridMultilevel"/>
    <w:tmpl w:val="E9EE10D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9E52AD4"/>
    <w:multiLevelType w:val="hybridMultilevel"/>
    <w:tmpl w:val="7608A0B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A277E09"/>
    <w:multiLevelType w:val="hybridMultilevel"/>
    <w:tmpl w:val="F8EADCD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CC91400"/>
    <w:multiLevelType w:val="hybridMultilevel"/>
    <w:tmpl w:val="02AE0CC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D335D13"/>
    <w:multiLevelType w:val="hybridMultilevel"/>
    <w:tmpl w:val="EEA4AE1A"/>
    <w:lvl w:ilvl="0" w:tplc="5A46A06A">
      <w:start w:val="1"/>
      <w:numFmt w:val="lowerLetter"/>
      <w:lvlText w:val="%1)"/>
      <w:lvlJc w:val="left"/>
      <w:pPr>
        <w:tabs>
          <w:tab w:val="num" w:pos="2126"/>
        </w:tabs>
        <w:ind w:left="2126" w:hanging="708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0E308B"/>
    <w:multiLevelType w:val="hybridMultilevel"/>
    <w:tmpl w:val="20FCC986"/>
    <w:lvl w:ilvl="0" w:tplc="B11C153A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CG Times" w:hAnsi="CG Times" w:hint="default"/>
        <w:b w:val="0"/>
        <w:i/>
        <w:sz w:val="24"/>
        <w:szCs w:val="24"/>
      </w:rPr>
    </w:lvl>
    <w:lvl w:ilvl="1" w:tplc="BD10C398">
      <w:start w:val="1"/>
      <w:numFmt w:val="lowerRoman"/>
      <w:lvlText w:val="(%2)"/>
      <w:lvlJc w:val="left"/>
      <w:pPr>
        <w:tabs>
          <w:tab w:val="num" w:pos="1418"/>
        </w:tabs>
        <w:ind w:left="1418" w:hanging="709"/>
      </w:pPr>
      <w:rPr>
        <w:rFonts w:hint="default"/>
        <w:b w:val="0"/>
        <w:i w:val="0"/>
        <w:sz w:val="24"/>
        <w:szCs w:val="24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486586"/>
    <w:multiLevelType w:val="hybridMultilevel"/>
    <w:tmpl w:val="2D66161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A76264F"/>
    <w:multiLevelType w:val="hybridMultilevel"/>
    <w:tmpl w:val="990AB17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0294005"/>
    <w:multiLevelType w:val="hybridMultilevel"/>
    <w:tmpl w:val="7444BE6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1F70D1E"/>
    <w:multiLevelType w:val="hybridMultilevel"/>
    <w:tmpl w:val="B678AD5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3323BC0"/>
    <w:multiLevelType w:val="hybridMultilevel"/>
    <w:tmpl w:val="F2CC087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387070F"/>
    <w:multiLevelType w:val="hybridMultilevel"/>
    <w:tmpl w:val="E1E6D29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84F65E4"/>
    <w:multiLevelType w:val="hybridMultilevel"/>
    <w:tmpl w:val="3962C81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8D50A55"/>
    <w:multiLevelType w:val="hybridMultilevel"/>
    <w:tmpl w:val="061A527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A7736AC"/>
    <w:multiLevelType w:val="hybridMultilevel"/>
    <w:tmpl w:val="4052F72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A748A7"/>
    <w:multiLevelType w:val="hybridMultilevel"/>
    <w:tmpl w:val="D49CE0C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B671B28"/>
    <w:multiLevelType w:val="hybridMultilevel"/>
    <w:tmpl w:val="2DD24DF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5B62C0C"/>
    <w:multiLevelType w:val="multilevel"/>
    <w:tmpl w:val="7608A0B2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600245F"/>
    <w:multiLevelType w:val="hybridMultilevel"/>
    <w:tmpl w:val="28C676A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6252AAC"/>
    <w:multiLevelType w:val="hybridMultilevel"/>
    <w:tmpl w:val="6310EBA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CFB70A5"/>
    <w:multiLevelType w:val="hybridMultilevel"/>
    <w:tmpl w:val="96DCDE4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D5A2E57"/>
    <w:multiLevelType w:val="multilevel"/>
    <w:tmpl w:val="4052F72E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F114E2"/>
    <w:multiLevelType w:val="hybridMultilevel"/>
    <w:tmpl w:val="B00426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2DC10F0"/>
    <w:multiLevelType w:val="multilevel"/>
    <w:tmpl w:val="F2CC0874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D431578"/>
    <w:multiLevelType w:val="hybridMultilevel"/>
    <w:tmpl w:val="958A79D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F047829"/>
    <w:multiLevelType w:val="hybridMultilevel"/>
    <w:tmpl w:val="33E2BF3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5F9944AA"/>
    <w:multiLevelType w:val="hybridMultilevel"/>
    <w:tmpl w:val="F91AFA46"/>
    <w:lvl w:ilvl="0" w:tplc="5A46A06A">
      <w:start w:val="1"/>
      <w:numFmt w:val="lowerLetter"/>
      <w:lvlText w:val="%1)"/>
      <w:lvlJc w:val="left"/>
      <w:pPr>
        <w:tabs>
          <w:tab w:val="num" w:pos="2126"/>
        </w:tabs>
        <w:ind w:left="2126" w:hanging="708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8997547"/>
    <w:multiLevelType w:val="hybridMultilevel"/>
    <w:tmpl w:val="0E36A48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B9875F7"/>
    <w:multiLevelType w:val="hybridMultilevel"/>
    <w:tmpl w:val="C1E4F15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6CD57ECF"/>
    <w:multiLevelType w:val="hybridMultilevel"/>
    <w:tmpl w:val="3CCE110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F710D54"/>
    <w:multiLevelType w:val="hybridMultilevel"/>
    <w:tmpl w:val="0466FF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18C695E"/>
    <w:multiLevelType w:val="hybridMultilevel"/>
    <w:tmpl w:val="2F08A41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72601653"/>
    <w:multiLevelType w:val="hybridMultilevel"/>
    <w:tmpl w:val="4A28459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470367B"/>
    <w:multiLevelType w:val="multilevel"/>
    <w:tmpl w:val="F2CC0874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BBD4BA6"/>
    <w:multiLevelType w:val="hybridMultilevel"/>
    <w:tmpl w:val="D9947EA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460147828">
    <w:abstractNumId w:val="0"/>
  </w:num>
  <w:num w:numId="2" w16cid:durableId="1228877625">
    <w:abstractNumId w:val="18"/>
  </w:num>
  <w:num w:numId="3" w16cid:durableId="276256998">
    <w:abstractNumId w:val="20"/>
  </w:num>
  <w:num w:numId="4" w16cid:durableId="29651505">
    <w:abstractNumId w:val="7"/>
  </w:num>
  <w:num w:numId="5" w16cid:durableId="402409723">
    <w:abstractNumId w:val="29"/>
  </w:num>
  <w:num w:numId="6" w16cid:durableId="2029016446">
    <w:abstractNumId w:val="36"/>
  </w:num>
  <w:num w:numId="7" w16cid:durableId="639500973">
    <w:abstractNumId w:val="21"/>
  </w:num>
  <w:num w:numId="8" w16cid:durableId="1139763838">
    <w:abstractNumId w:val="6"/>
  </w:num>
  <w:num w:numId="9" w16cid:durableId="1803844648">
    <w:abstractNumId w:val="22"/>
  </w:num>
  <w:num w:numId="10" w16cid:durableId="109786484">
    <w:abstractNumId w:val="27"/>
  </w:num>
  <w:num w:numId="11" w16cid:durableId="649359953">
    <w:abstractNumId w:val="14"/>
  </w:num>
  <w:num w:numId="12" w16cid:durableId="1125544079">
    <w:abstractNumId w:val="17"/>
  </w:num>
  <w:num w:numId="13" w16cid:durableId="913781266">
    <w:abstractNumId w:val="3"/>
  </w:num>
  <w:num w:numId="14" w16cid:durableId="1295914382">
    <w:abstractNumId w:val="12"/>
  </w:num>
  <w:num w:numId="15" w16cid:durableId="1258833624">
    <w:abstractNumId w:val="37"/>
  </w:num>
  <w:num w:numId="16" w16cid:durableId="2050572869">
    <w:abstractNumId w:val="16"/>
  </w:num>
  <w:num w:numId="17" w16cid:durableId="1630286192">
    <w:abstractNumId w:val="2"/>
  </w:num>
  <w:num w:numId="18" w16cid:durableId="701587772">
    <w:abstractNumId w:val="33"/>
  </w:num>
  <w:num w:numId="19" w16cid:durableId="302661312">
    <w:abstractNumId w:val="5"/>
  </w:num>
  <w:num w:numId="20" w16cid:durableId="1989899548">
    <w:abstractNumId w:val="13"/>
  </w:num>
  <w:num w:numId="21" w16cid:durableId="1980836705">
    <w:abstractNumId w:val="30"/>
  </w:num>
  <w:num w:numId="22" w16cid:durableId="1551308071">
    <w:abstractNumId w:val="15"/>
  </w:num>
  <w:num w:numId="23" w16cid:durableId="516316083">
    <w:abstractNumId w:val="19"/>
  </w:num>
  <w:num w:numId="24" w16cid:durableId="1062483253">
    <w:abstractNumId w:val="26"/>
  </w:num>
  <w:num w:numId="25" w16cid:durableId="1088310099">
    <w:abstractNumId w:val="28"/>
  </w:num>
  <w:num w:numId="26" w16cid:durableId="527374248">
    <w:abstractNumId w:val="1"/>
  </w:num>
  <w:num w:numId="27" w16cid:durableId="782454323">
    <w:abstractNumId w:val="34"/>
  </w:num>
  <w:num w:numId="28" w16cid:durableId="1045830808">
    <w:abstractNumId w:val="38"/>
  </w:num>
  <w:num w:numId="29" w16cid:durableId="173421019">
    <w:abstractNumId w:val="24"/>
  </w:num>
  <w:num w:numId="30" w16cid:durableId="1775128317">
    <w:abstractNumId w:val="32"/>
  </w:num>
  <w:num w:numId="31" w16cid:durableId="1602956240">
    <w:abstractNumId w:val="39"/>
  </w:num>
  <w:num w:numId="32" w16cid:durableId="1815641165">
    <w:abstractNumId w:val="11"/>
  </w:num>
  <w:num w:numId="33" w16cid:durableId="862285039">
    <w:abstractNumId w:val="25"/>
  </w:num>
  <w:num w:numId="34" w16cid:durableId="1600066599">
    <w:abstractNumId w:val="10"/>
  </w:num>
  <w:num w:numId="35" w16cid:durableId="1202014360">
    <w:abstractNumId w:val="31"/>
  </w:num>
  <w:num w:numId="36" w16cid:durableId="1495223979">
    <w:abstractNumId w:val="9"/>
  </w:num>
  <w:num w:numId="37" w16cid:durableId="1759711924">
    <w:abstractNumId w:val="4"/>
  </w:num>
  <w:num w:numId="38" w16cid:durableId="270820111">
    <w:abstractNumId w:val="23"/>
  </w:num>
  <w:num w:numId="39" w16cid:durableId="975767254">
    <w:abstractNumId w:val="8"/>
  </w:num>
  <w:num w:numId="40" w16cid:durableId="1323663112">
    <w:abstractNumId w:val="3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C45"/>
    <w:rsid w:val="00001419"/>
    <w:rsid w:val="00001440"/>
    <w:rsid w:val="00002944"/>
    <w:rsid w:val="00002ABE"/>
    <w:rsid w:val="00002D14"/>
    <w:rsid w:val="00002D8D"/>
    <w:rsid w:val="00002F1F"/>
    <w:rsid w:val="00002F83"/>
    <w:rsid w:val="000031B9"/>
    <w:rsid w:val="0000321B"/>
    <w:rsid w:val="000032DB"/>
    <w:rsid w:val="00003572"/>
    <w:rsid w:val="00003666"/>
    <w:rsid w:val="0000379A"/>
    <w:rsid w:val="0000379E"/>
    <w:rsid w:val="00003A11"/>
    <w:rsid w:val="000041C3"/>
    <w:rsid w:val="00004481"/>
    <w:rsid w:val="00004A46"/>
    <w:rsid w:val="00004B05"/>
    <w:rsid w:val="00004E25"/>
    <w:rsid w:val="000054B5"/>
    <w:rsid w:val="00005760"/>
    <w:rsid w:val="000062B4"/>
    <w:rsid w:val="00006A81"/>
    <w:rsid w:val="00006D58"/>
    <w:rsid w:val="000074E5"/>
    <w:rsid w:val="000074F6"/>
    <w:rsid w:val="00007EAC"/>
    <w:rsid w:val="00010C21"/>
    <w:rsid w:val="000114C3"/>
    <w:rsid w:val="000118B3"/>
    <w:rsid w:val="000119E1"/>
    <w:rsid w:val="0001254E"/>
    <w:rsid w:val="00012D12"/>
    <w:rsid w:val="0001313D"/>
    <w:rsid w:val="00013485"/>
    <w:rsid w:val="00014397"/>
    <w:rsid w:val="0001440F"/>
    <w:rsid w:val="000145F4"/>
    <w:rsid w:val="00014661"/>
    <w:rsid w:val="00015B63"/>
    <w:rsid w:val="00015FAC"/>
    <w:rsid w:val="0001603E"/>
    <w:rsid w:val="00016105"/>
    <w:rsid w:val="000161A0"/>
    <w:rsid w:val="000161B9"/>
    <w:rsid w:val="000165B8"/>
    <w:rsid w:val="0001664D"/>
    <w:rsid w:val="00016AFD"/>
    <w:rsid w:val="00016C91"/>
    <w:rsid w:val="00016F24"/>
    <w:rsid w:val="000178A0"/>
    <w:rsid w:val="0002001C"/>
    <w:rsid w:val="00020133"/>
    <w:rsid w:val="000201CA"/>
    <w:rsid w:val="000202F9"/>
    <w:rsid w:val="00020758"/>
    <w:rsid w:val="000207BA"/>
    <w:rsid w:val="00021021"/>
    <w:rsid w:val="000212F5"/>
    <w:rsid w:val="000221C3"/>
    <w:rsid w:val="000222EF"/>
    <w:rsid w:val="000226CE"/>
    <w:rsid w:val="00022EF3"/>
    <w:rsid w:val="00023664"/>
    <w:rsid w:val="00023812"/>
    <w:rsid w:val="00023A4C"/>
    <w:rsid w:val="00024796"/>
    <w:rsid w:val="00024A29"/>
    <w:rsid w:val="00024FA6"/>
    <w:rsid w:val="00025813"/>
    <w:rsid w:val="00025950"/>
    <w:rsid w:val="00025E34"/>
    <w:rsid w:val="000264BB"/>
    <w:rsid w:val="0002663A"/>
    <w:rsid w:val="00026B81"/>
    <w:rsid w:val="00026FE8"/>
    <w:rsid w:val="00027056"/>
    <w:rsid w:val="0002749D"/>
    <w:rsid w:val="000300DD"/>
    <w:rsid w:val="00030420"/>
    <w:rsid w:val="00030726"/>
    <w:rsid w:val="00031A3A"/>
    <w:rsid w:val="00031A86"/>
    <w:rsid w:val="00031CB5"/>
    <w:rsid w:val="000328DF"/>
    <w:rsid w:val="00032FD8"/>
    <w:rsid w:val="0003317D"/>
    <w:rsid w:val="00033C0F"/>
    <w:rsid w:val="00035331"/>
    <w:rsid w:val="0003583A"/>
    <w:rsid w:val="00036133"/>
    <w:rsid w:val="000363C5"/>
    <w:rsid w:val="00036634"/>
    <w:rsid w:val="000369DA"/>
    <w:rsid w:val="00036F8F"/>
    <w:rsid w:val="000372C8"/>
    <w:rsid w:val="000373BE"/>
    <w:rsid w:val="000377CB"/>
    <w:rsid w:val="00037976"/>
    <w:rsid w:val="00037B51"/>
    <w:rsid w:val="00037C7E"/>
    <w:rsid w:val="000402E3"/>
    <w:rsid w:val="00040534"/>
    <w:rsid w:val="0004084E"/>
    <w:rsid w:val="00040926"/>
    <w:rsid w:val="00040E7C"/>
    <w:rsid w:val="00041FED"/>
    <w:rsid w:val="000427C5"/>
    <w:rsid w:val="00042E4F"/>
    <w:rsid w:val="00043944"/>
    <w:rsid w:val="0004457B"/>
    <w:rsid w:val="0004463E"/>
    <w:rsid w:val="0004485B"/>
    <w:rsid w:val="00044DC9"/>
    <w:rsid w:val="0004529D"/>
    <w:rsid w:val="00045AB1"/>
    <w:rsid w:val="00045FFA"/>
    <w:rsid w:val="00046200"/>
    <w:rsid w:val="000463C7"/>
    <w:rsid w:val="00046491"/>
    <w:rsid w:val="0004649E"/>
    <w:rsid w:val="000466BB"/>
    <w:rsid w:val="000468AF"/>
    <w:rsid w:val="00046A15"/>
    <w:rsid w:val="000475C7"/>
    <w:rsid w:val="00047C1B"/>
    <w:rsid w:val="00047CCE"/>
    <w:rsid w:val="00050184"/>
    <w:rsid w:val="000501D7"/>
    <w:rsid w:val="000502DE"/>
    <w:rsid w:val="00050AA5"/>
    <w:rsid w:val="00050CFC"/>
    <w:rsid w:val="00051390"/>
    <w:rsid w:val="00051416"/>
    <w:rsid w:val="000514C8"/>
    <w:rsid w:val="000516F2"/>
    <w:rsid w:val="000517D7"/>
    <w:rsid w:val="0005197D"/>
    <w:rsid w:val="00051BFF"/>
    <w:rsid w:val="00051F83"/>
    <w:rsid w:val="0005263B"/>
    <w:rsid w:val="00052737"/>
    <w:rsid w:val="00052A37"/>
    <w:rsid w:val="00052A6B"/>
    <w:rsid w:val="00052FCB"/>
    <w:rsid w:val="00053142"/>
    <w:rsid w:val="00053C53"/>
    <w:rsid w:val="00053CAF"/>
    <w:rsid w:val="00054EBE"/>
    <w:rsid w:val="0005535F"/>
    <w:rsid w:val="00055376"/>
    <w:rsid w:val="000558F1"/>
    <w:rsid w:val="00055AD5"/>
    <w:rsid w:val="00055D6A"/>
    <w:rsid w:val="00055E2D"/>
    <w:rsid w:val="00056027"/>
    <w:rsid w:val="000564C0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63A"/>
    <w:rsid w:val="00060B52"/>
    <w:rsid w:val="00060D39"/>
    <w:rsid w:val="000611A1"/>
    <w:rsid w:val="0006135E"/>
    <w:rsid w:val="00061967"/>
    <w:rsid w:val="000619B9"/>
    <w:rsid w:val="00061BD0"/>
    <w:rsid w:val="00062141"/>
    <w:rsid w:val="000625ED"/>
    <w:rsid w:val="00062BCE"/>
    <w:rsid w:val="00062CE1"/>
    <w:rsid w:val="00063216"/>
    <w:rsid w:val="00063297"/>
    <w:rsid w:val="0006334F"/>
    <w:rsid w:val="000635CE"/>
    <w:rsid w:val="00064339"/>
    <w:rsid w:val="000650F5"/>
    <w:rsid w:val="0006520A"/>
    <w:rsid w:val="0006536F"/>
    <w:rsid w:val="00065417"/>
    <w:rsid w:val="000667C6"/>
    <w:rsid w:val="00066E6F"/>
    <w:rsid w:val="00067036"/>
    <w:rsid w:val="00070361"/>
    <w:rsid w:val="000703EC"/>
    <w:rsid w:val="000705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E7"/>
    <w:rsid w:val="00073151"/>
    <w:rsid w:val="000734D6"/>
    <w:rsid w:val="00073583"/>
    <w:rsid w:val="00073ABB"/>
    <w:rsid w:val="00073FCD"/>
    <w:rsid w:val="00074BA3"/>
    <w:rsid w:val="00074D30"/>
    <w:rsid w:val="00075517"/>
    <w:rsid w:val="000756DD"/>
    <w:rsid w:val="000757BB"/>
    <w:rsid w:val="0007586F"/>
    <w:rsid w:val="00075B39"/>
    <w:rsid w:val="00075C33"/>
    <w:rsid w:val="0007616A"/>
    <w:rsid w:val="00077174"/>
    <w:rsid w:val="0007739C"/>
    <w:rsid w:val="00077EEB"/>
    <w:rsid w:val="00080643"/>
    <w:rsid w:val="00081620"/>
    <w:rsid w:val="00081848"/>
    <w:rsid w:val="00081973"/>
    <w:rsid w:val="00081DF5"/>
    <w:rsid w:val="00081E7B"/>
    <w:rsid w:val="00082AC5"/>
    <w:rsid w:val="00083074"/>
    <w:rsid w:val="0008312B"/>
    <w:rsid w:val="00083955"/>
    <w:rsid w:val="00083AAA"/>
    <w:rsid w:val="00083C8B"/>
    <w:rsid w:val="00083FBD"/>
    <w:rsid w:val="000842B8"/>
    <w:rsid w:val="000842EB"/>
    <w:rsid w:val="00084361"/>
    <w:rsid w:val="00084627"/>
    <w:rsid w:val="000847C5"/>
    <w:rsid w:val="00084892"/>
    <w:rsid w:val="0008535F"/>
    <w:rsid w:val="000855E5"/>
    <w:rsid w:val="00085E7B"/>
    <w:rsid w:val="00085F01"/>
    <w:rsid w:val="000872E2"/>
    <w:rsid w:val="00087632"/>
    <w:rsid w:val="00087DA5"/>
    <w:rsid w:val="0009002E"/>
    <w:rsid w:val="000902F3"/>
    <w:rsid w:val="00091031"/>
    <w:rsid w:val="000913AE"/>
    <w:rsid w:val="000914C6"/>
    <w:rsid w:val="0009162D"/>
    <w:rsid w:val="000917E4"/>
    <w:rsid w:val="00092139"/>
    <w:rsid w:val="00092154"/>
    <w:rsid w:val="00092553"/>
    <w:rsid w:val="000927DE"/>
    <w:rsid w:val="000928C1"/>
    <w:rsid w:val="00092C19"/>
    <w:rsid w:val="00093244"/>
    <w:rsid w:val="0009334D"/>
    <w:rsid w:val="00093488"/>
    <w:rsid w:val="00093597"/>
    <w:rsid w:val="00093755"/>
    <w:rsid w:val="00093C5C"/>
    <w:rsid w:val="00093F3D"/>
    <w:rsid w:val="00094094"/>
    <w:rsid w:val="000944CA"/>
    <w:rsid w:val="00094B18"/>
    <w:rsid w:val="000950DC"/>
    <w:rsid w:val="000951E0"/>
    <w:rsid w:val="0009601B"/>
    <w:rsid w:val="000962AA"/>
    <w:rsid w:val="00096303"/>
    <w:rsid w:val="0009685D"/>
    <w:rsid w:val="000968BC"/>
    <w:rsid w:val="000968CB"/>
    <w:rsid w:val="00096E59"/>
    <w:rsid w:val="00096EF0"/>
    <w:rsid w:val="0009735E"/>
    <w:rsid w:val="00097FD2"/>
    <w:rsid w:val="000A0274"/>
    <w:rsid w:val="000A06C8"/>
    <w:rsid w:val="000A071F"/>
    <w:rsid w:val="000A089F"/>
    <w:rsid w:val="000A15D4"/>
    <w:rsid w:val="000A16AD"/>
    <w:rsid w:val="000A1B87"/>
    <w:rsid w:val="000A28EF"/>
    <w:rsid w:val="000A2C69"/>
    <w:rsid w:val="000A2FE0"/>
    <w:rsid w:val="000A381F"/>
    <w:rsid w:val="000A3BB7"/>
    <w:rsid w:val="000A40D1"/>
    <w:rsid w:val="000A43CD"/>
    <w:rsid w:val="000A4813"/>
    <w:rsid w:val="000A4AF5"/>
    <w:rsid w:val="000A56B7"/>
    <w:rsid w:val="000A611B"/>
    <w:rsid w:val="000A681C"/>
    <w:rsid w:val="000A6E69"/>
    <w:rsid w:val="000A6EE0"/>
    <w:rsid w:val="000A741B"/>
    <w:rsid w:val="000A76D2"/>
    <w:rsid w:val="000A7878"/>
    <w:rsid w:val="000A7D2D"/>
    <w:rsid w:val="000B0CF0"/>
    <w:rsid w:val="000B17FB"/>
    <w:rsid w:val="000B19C9"/>
    <w:rsid w:val="000B1B17"/>
    <w:rsid w:val="000B1B5B"/>
    <w:rsid w:val="000B201E"/>
    <w:rsid w:val="000B2365"/>
    <w:rsid w:val="000B2403"/>
    <w:rsid w:val="000B2A44"/>
    <w:rsid w:val="000B34BD"/>
    <w:rsid w:val="000B3E9A"/>
    <w:rsid w:val="000B402F"/>
    <w:rsid w:val="000B4253"/>
    <w:rsid w:val="000B43FE"/>
    <w:rsid w:val="000B45C9"/>
    <w:rsid w:val="000B4644"/>
    <w:rsid w:val="000B4852"/>
    <w:rsid w:val="000B4DAA"/>
    <w:rsid w:val="000B4E93"/>
    <w:rsid w:val="000B4EDC"/>
    <w:rsid w:val="000B5CA6"/>
    <w:rsid w:val="000B6611"/>
    <w:rsid w:val="000B69C2"/>
    <w:rsid w:val="000B6A08"/>
    <w:rsid w:val="000B6C6D"/>
    <w:rsid w:val="000B72A2"/>
    <w:rsid w:val="000B7831"/>
    <w:rsid w:val="000B7F5C"/>
    <w:rsid w:val="000B7FFD"/>
    <w:rsid w:val="000C0137"/>
    <w:rsid w:val="000C072D"/>
    <w:rsid w:val="000C1100"/>
    <w:rsid w:val="000C19F3"/>
    <w:rsid w:val="000C1E71"/>
    <w:rsid w:val="000C1EDE"/>
    <w:rsid w:val="000C20C3"/>
    <w:rsid w:val="000C22C8"/>
    <w:rsid w:val="000C256C"/>
    <w:rsid w:val="000C2C3D"/>
    <w:rsid w:val="000C2C62"/>
    <w:rsid w:val="000C3456"/>
    <w:rsid w:val="000C37DC"/>
    <w:rsid w:val="000C3BB4"/>
    <w:rsid w:val="000C4039"/>
    <w:rsid w:val="000C43E8"/>
    <w:rsid w:val="000C44E2"/>
    <w:rsid w:val="000C46CD"/>
    <w:rsid w:val="000C491C"/>
    <w:rsid w:val="000C4BBA"/>
    <w:rsid w:val="000C4C33"/>
    <w:rsid w:val="000C52AA"/>
    <w:rsid w:val="000C5A32"/>
    <w:rsid w:val="000C61BE"/>
    <w:rsid w:val="000C622E"/>
    <w:rsid w:val="000C6558"/>
    <w:rsid w:val="000C6A22"/>
    <w:rsid w:val="000C70AA"/>
    <w:rsid w:val="000C7391"/>
    <w:rsid w:val="000C7DFC"/>
    <w:rsid w:val="000D0345"/>
    <w:rsid w:val="000D06C5"/>
    <w:rsid w:val="000D1169"/>
    <w:rsid w:val="000D1179"/>
    <w:rsid w:val="000D13E1"/>
    <w:rsid w:val="000D1721"/>
    <w:rsid w:val="000D1BDA"/>
    <w:rsid w:val="000D1F35"/>
    <w:rsid w:val="000D23F9"/>
    <w:rsid w:val="000D2687"/>
    <w:rsid w:val="000D2B25"/>
    <w:rsid w:val="000D32BC"/>
    <w:rsid w:val="000D3453"/>
    <w:rsid w:val="000D35D2"/>
    <w:rsid w:val="000D3917"/>
    <w:rsid w:val="000D3FF4"/>
    <w:rsid w:val="000D4199"/>
    <w:rsid w:val="000D4704"/>
    <w:rsid w:val="000D4B6F"/>
    <w:rsid w:val="000D4CC3"/>
    <w:rsid w:val="000D4D7B"/>
    <w:rsid w:val="000D52BF"/>
    <w:rsid w:val="000D5C11"/>
    <w:rsid w:val="000D62B8"/>
    <w:rsid w:val="000D6660"/>
    <w:rsid w:val="000D6AEA"/>
    <w:rsid w:val="000D7680"/>
    <w:rsid w:val="000D77F3"/>
    <w:rsid w:val="000E01F0"/>
    <w:rsid w:val="000E02CC"/>
    <w:rsid w:val="000E03A4"/>
    <w:rsid w:val="000E0540"/>
    <w:rsid w:val="000E0998"/>
    <w:rsid w:val="000E0A22"/>
    <w:rsid w:val="000E0A9C"/>
    <w:rsid w:val="000E1306"/>
    <w:rsid w:val="000E165B"/>
    <w:rsid w:val="000E16BF"/>
    <w:rsid w:val="000E172A"/>
    <w:rsid w:val="000E1EAA"/>
    <w:rsid w:val="000E2644"/>
    <w:rsid w:val="000E27B9"/>
    <w:rsid w:val="000E2F52"/>
    <w:rsid w:val="000E3060"/>
    <w:rsid w:val="000E3985"/>
    <w:rsid w:val="000E3A8D"/>
    <w:rsid w:val="000E424E"/>
    <w:rsid w:val="000E4963"/>
    <w:rsid w:val="000E4C35"/>
    <w:rsid w:val="000E4DAA"/>
    <w:rsid w:val="000E573D"/>
    <w:rsid w:val="000E6024"/>
    <w:rsid w:val="000E67FE"/>
    <w:rsid w:val="000E6CFC"/>
    <w:rsid w:val="000E7581"/>
    <w:rsid w:val="000E79A2"/>
    <w:rsid w:val="000E7B5C"/>
    <w:rsid w:val="000E7B75"/>
    <w:rsid w:val="000E7C0E"/>
    <w:rsid w:val="000F03E5"/>
    <w:rsid w:val="000F053C"/>
    <w:rsid w:val="000F06AD"/>
    <w:rsid w:val="000F0956"/>
    <w:rsid w:val="000F0ABC"/>
    <w:rsid w:val="000F1047"/>
    <w:rsid w:val="000F1051"/>
    <w:rsid w:val="000F1196"/>
    <w:rsid w:val="000F1772"/>
    <w:rsid w:val="000F22D8"/>
    <w:rsid w:val="000F2728"/>
    <w:rsid w:val="000F2C0F"/>
    <w:rsid w:val="000F3078"/>
    <w:rsid w:val="000F3222"/>
    <w:rsid w:val="000F340F"/>
    <w:rsid w:val="000F3D0F"/>
    <w:rsid w:val="000F3EE2"/>
    <w:rsid w:val="000F425F"/>
    <w:rsid w:val="000F4416"/>
    <w:rsid w:val="000F4DCD"/>
    <w:rsid w:val="000F520F"/>
    <w:rsid w:val="000F5254"/>
    <w:rsid w:val="000F528A"/>
    <w:rsid w:val="000F52FD"/>
    <w:rsid w:val="000F5A47"/>
    <w:rsid w:val="000F5E5C"/>
    <w:rsid w:val="000F643E"/>
    <w:rsid w:val="000F678D"/>
    <w:rsid w:val="000F6CD5"/>
    <w:rsid w:val="000F6D8B"/>
    <w:rsid w:val="000F7EF0"/>
    <w:rsid w:val="000F7F49"/>
    <w:rsid w:val="000F7FF8"/>
    <w:rsid w:val="00100967"/>
    <w:rsid w:val="001009E5"/>
    <w:rsid w:val="00100B0C"/>
    <w:rsid w:val="00100CE9"/>
    <w:rsid w:val="0010109B"/>
    <w:rsid w:val="00101419"/>
    <w:rsid w:val="00101B88"/>
    <w:rsid w:val="00101ECF"/>
    <w:rsid w:val="001022E6"/>
    <w:rsid w:val="0010249B"/>
    <w:rsid w:val="001026D4"/>
    <w:rsid w:val="00103670"/>
    <w:rsid w:val="00103CD3"/>
    <w:rsid w:val="00103E45"/>
    <w:rsid w:val="00104037"/>
    <w:rsid w:val="001056D3"/>
    <w:rsid w:val="00105CE4"/>
    <w:rsid w:val="001065C1"/>
    <w:rsid w:val="001065D2"/>
    <w:rsid w:val="001068AB"/>
    <w:rsid w:val="00106E06"/>
    <w:rsid w:val="00106E8A"/>
    <w:rsid w:val="001076D8"/>
    <w:rsid w:val="00110B49"/>
    <w:rsid w:val="00110BA7"/>
    <w:rsid w:val="001113B0"/>
    <w:rsid w:val="001113F7"/>
    <w:rsid w:val="0011152E"/>
    <w:rsid w:val="00111605"/>
    <w:rsid w:val="00111A76"/>
    <w:rsid w:val="00111E7C"/>
    <w:rsid w:val="00112306"/>
    <w:rsid w:val="001127A9"/>
    <w:rsid w:val="001131DF"/>
    <w:rsid w:val="00113333"/>
    <w:rsid w:val="001134AD"/>
    <w:rsid w:val="001141CE"/>
    <w:rsid w:val="00114225"/>
    <w:rsid w:val="001147C4"/>
    <w:rsid w:val="001153B2"/>
    <w:rsid w:val="00115A8C"/>
    <w:rsid w:val="00115C03"/>
    <w:rsid w:val="00115CC6"/>
    <w:rsid w:val="00115E94"/>
    <w:rsid w:val="0011650F"/>
    <w:rsid w:val="00116EBB"/>
    <w:rsid w:val="00116FA8"/>
    <w:rsid w:val="00117163"/>
    <w:rsid w:val="00117C3C"/>
    <w:rsid w:val="00117CDE"/>
    <w:rsid w:val="00120067"/>
    <w:rsid w:val="00120260"/>
    <w:rsid w:val="001206EE"/>
    <w:rsid w:val="0012082C"/>
    <w:rsid w:val="00120D3C"/>
    <w:rsid w:val="00120FC4"/>
    <w:rsid w:val="0012158E"/>
    <w:rsid w:val="00121828"/>
    <w:rsid w:val="001228B8"/>
    <w:rsid w:val="00122D30"/>
    <w:rsid w:val="00122E74"/>
    <w:rsid w:val="00123122"/>
    <w:rsid w:val="0012356C"/>
    <w:rsid w:val="00123B7F"/>
    <w:rsid w:val="00123CD9"/>
    <w:rsid w:val="00123F7C"/>
    <w:rsid w:val="00123FF1"/>
    <w:rsid w:val="001246BC"/>
    <w:rsid w:val="00124838"/>
    <w:rsid w:val="00124913"/>
    <w:rsid w:val="00125E60"/>
    <w:rsid w:val="00126364"/>
    <w:rsid w:val="00126E0C"/>
    <w:rsid w:val="0012740B"/>
    <w:rsid w:val="0012765D"/>
    <w:rsid w:val="00127AF6"/>
    <w:rsid w:val="00127F86"/>
    <w:rsid w:val="0013001F"/>
    <w:rsid w:val="001310BD"/>
    <w:rsid w:val="00131327"/>
    <w:rsid w:val="0013142E"/>
    <w:rsid w:val="00131861"/>
    <w:rsid w:val="00131BC9"/>
    <w:rsid w:val="001320EB"/>
    <w:rsid w:val="00132117"/>
    <w:rsid w:val="00132370"/>
    <w:rsid w:val="0013274D"/>
    <w:rsid w:val="001332ED"/>
    <w:rsid w:val="00133C73"/>
    <w:rsid w:val="00135979"/>
    <w:rsid w:val="00136470"/>
    <w:rsid w:val="001364C9"/>
    <w:rsid w:val="001364FC"/>
    <w:rsid w:val="0013653E"/>
    <w:rsid w:val="00136A43"/>
    <w:rsid w:val="00136A5D"/>
    <w:rsid w:val="00136D6D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81F"/>
    <w:rsid w:val="001428D4"/>
    <w:rsid w:val="00142CD5"/>
    <w:rsid w:val="00143264"/>
    <w:rsid w:val="00143340"/>
    <w:rsid w:val="001435BC"/>
    <w:rsid w:val="00143CC0"/>
    <w:rsid w:val="00143CD0"/>
    <w:rsid w:val="00144E12"/>
    <w:rsid w:val="00144E69"/>
    <w:rsid w:val="00144FC6"/>
    <w:rsid w:val="00145435"/>
    <w:rsid w:val="0014551F"/>
    <w:rsid w:val="001457DF"/>
    <w:rsid w:val="00146639"/>
    <w:rsid w:val="001466DA"/>
    <w:rsid w:val="001470B9"/>
    <w:rsid w:val="00147182"/>
    <w:rsid w:val="001478F9"/>
    <w:rsid w:val="0015037E"/>
    <w:rsid w:val="00151817"/>
    <w:rsid w:val="00151A89"/>
    <w:rsid w:val="00151BAD"/>
    <w:rsid w:val="00152251"/>
    <w:rsid w:val="00152454"/>
    <w:rsid w:val="00152A12"/>
    <w:rsid w:val="00152E37"/>
    <w:rsid w:val="00152EEC"/>
    <w:rsid w:val="001531C0"/>
    <w:rsid w:val="00153A8A"/>
    <w:rsid w:val="001544A9"/>
    <w:rsid w:val="00154CE7"/>
    <w:rsid w:val="00154E9D"/>
    <w:rsid w:val="00155697"/>
    <w:rsid w:val="001556A6"/>
    <w:rsid w:val="00155DCD"/>
    <w:rsid w:val="00156A97"/>
    <w:rsid w:val="00157172"/>
    <w:rsid w:val="00157318"/>
    <w:rsid w:val="00157EF1"/>
    <w:rsid w:val="00157EFB"/>
    <w:rsid w:val="00160669"/>
    <w:rsid w:val="00160DD0"/>
    <w:rsid w:val="00160E8C"/>
    <w:rsid w:val="001614F7"/>
    <w:rsid w:val="0016159E"/>
    <w:rsid w:val="001618FF"/>
    <w:rsid w:val="001619D7"/>
    <w:rsid w:val="00161DBB"/>
    <w:rsid w:val="001623F0"/>
    <w:rsid w:val="00162507"/>
    <w:rsid w:val="00162A38"/>
    <w:rsid w:val="00162D0F"/>
    <w:rsid w:val="00162F0C"/>
    <w:rsid w:val="00162F77"/>
    <w:rsid w:val="00163550"/>
    <w:rsid w:val="00163648"/>
    <w:rsid w:val="0016379F"/>
    <w:rsid w:val="001642EE"/>
    <w:rsid w:val="00164A26"/>
    <w:rsid w:val="00164ECA"/>
    <w:rsid w:val="00164F91"/>
    <w:rsid w:val="0016521A"/>
    <w:rsid w:val="00165589"/>
    <w:rsid w:val="001658E1"/>
    <w:rsid w:val="001659F3"/>
    <w:rsid w:val="00165A7B"/>
    <w:rsid w:val="00165D14"/>
    <w:rsid w:val="00165DB1"/>
    <w:rsid w:val="00165F38"/>
    <w:rsid w:val="00166DF8"/>
    <w:rsid w:val="00167150"/>
    <w:rsid w:val="00167590"/>
    <w:rsid w:val="00167613"/>
    <w:rsid w:val="00167965"/>
    <w:rsid w:val="001679DC"/>
    <w:rsid w:val="00170312"/>
    <w:rsid w:val="001706BF"/>
    <w:rsid w:val="00170AEB"/>
    <w:rsid w:val="00171126"/>
    <w:rsid w:val="00171278"/>
    <w:rsid w:val="00171285"/>
    <w:rsid w:val="00171829"/>
    <w:rsid w:val="00171C3E"/>
    <w:rsid w:val="00171EA4"/>
    <w:rsid w:val="00172599"/>
    <w:rsid w:val="00172767"/>
    <w:rsid w:val="00172A02"/>
    <w:rsid w:val="00172CEB"/>
    <w:rsid w:val="00172D6E"/>
    <w:rsid w:val="00173791"/>
    <w:rsid w:val="001737EC"/>
    <w:rsid w:val="00173E47"/>
    <w:rsid w:val="0017462B"/>
    <w:rsid w:val="00174F30"/>
    <w:rsid w:val="00175316"/>
    <w:rsid w:val="00175D0F"/>
    <w:rsid w:val="001760ED"/>
    <w:rsid w:val="0017610E"/>
    <w:rsid w:val="001763DE"/>
    <w:rsid w:val="00176AC1"/>
    <w:rsid w:val="00176EEA"/>
    <w:rsid w:val="001774D0"/>
    <w:rsid w:val="001777CA"/>
    <w:rsid w:val="00177F1B"/>
    <w:rsid w:val="001802CA"/>
    <w:rsid w:val="00180A8C"/>
    <w:rsid w:val="00180DAE"/>
    <w:rsid w:val="00181369"/>
    <w:rsid w:val="001819B5"/>
    <w:rsid w:val="00181CEA"/>
    <w:rsid w:val="00181F15"/>
    <w:rsid w:val="00182167"/>
    <w:rsid w:val="0018218B"/>
    <w:rsid w:val="00182796"/>
    <w:rsid w:val="00182B53"/>
    <w:rsid w:val="001837C5"/>
    <w:rsid w:val="0018398F"/>
    <w:rsid w:val="00183C0A"/>
    <w:rsid w:val="00183CD5"/>
    <w:rsid w:val="00183F7D"/>
    <w:rsid w:val="00184125"/>
    <w:rsid w:val="00184140"/>
    <w:rsid w:val="00184922"/>
    <w:rsid w:val="00184949"/>
    <w:rsid w:val="00184F44"/>
    <w:rsid w:val="001850CB"/>
    <w:rsid w:val="00185B36"/>
    <w:rsid w:val="0018637C"/>
    <w:rsid w:val="001863BC"/>
    <w:rsid w:val="00186D44"/>
    <w:rsid w:val="00186D5D"/>
    <w:rsid w:val="00186FF5"/>
    <w:rsid w:val="0018717E"/>
    <w:rsid w:val="00187F84"/>
    <w:rsid w:val="0019056B"/>
    <w:rsid w:val="00191546"/>
    <w:rsid w:val="0019199F"/>
    <w:rsid w:val="00191BF6"/>
    <w:rsid w:val="00191C59"/>
    <w:rsid w:val="00191CB8"/>
    <w:rsid w:val="00191EB2"/>
    <w:rsid w:val="001928EF"/>
    <w:rsid w:val="00192CA3"/>
    <w:rsid w:val="00192CE0"/>
    <w:rsid w:val="00193463"/>
    <w:rsid w:val="00193889"/>
    <w:rsid w:val="00193F2C"/>
    <w:rsid w:val="001942AE"/>
    <w:rsid w:val="001946DF"/>
    <w:rsid w:val="00195435"/>
    <w:rsid w:val="00195BBA"/>
    <w:rsid w:val="00195F36"/>
    <w:rsid w:val="00195F69"/>
    <w:rsid w:val="0019649C"/>
    <w:rsid w:val="001969E7"/>
    <w:rsid w:val="00197346"/>
    <w:rsid w:val="0019744D"/>
    <w:rsid w:val="00197543"/>
    <w:rsid w:val="0019789C"/>
    <w:rsid w:val="001979D6"/>
    <w:rsid w:val="00197A66"/>
    <w:rsid w:val="00197C00"/>
    <w:rsid w:val="00197D92"/>
    <w:rsid w:val="001A0A72"/>
    <w:rsid w:val="001A0CC2"/>
    <w:rsid w:val="001A0D3D"/>
    <w:rsid w:val="001A171E"/>
    <w:rsid w:val="001A17C0"/>
    <w:rsid w:val="001A17FF"/>
    <w:rsid w:val="001A1CAF"/>
    <w:rsid w:val="001A208B"/>
    <w:rsid w:val="001A2402"/>
    <w:rsid w:val="001A2524"/>
    <w:rsid w:val="001A2D18"/>
    <w:rsid w:val="001A3568"/>
    <w:rsid w:val="001A3A1D"/>
    <w:rsid w:val="001A41AE"/>
    <w:rsid w:val="001A4552"/>
    <w:rsid w:val="001A47F4"/>
    <w:rsid w:val="001A4A53"/>
    <w:rsid w:val="001A4B3C"/>
    <w:rsid w:val="001A5262"/>
    <w:rsid w:val="001A547D"/>
    <w:rsid w:val="001A56B4"/>
    <w:rsid w:val="001A56D5"/>
    <w:rsid w:val="001A57FF"/>
    <w:rsid w:val="001A5924"/>
    <w:rsid w:val="001A5ADD"/>
    <w:rsid w:val="001A5BD6"/>
    <w:rsid w:val="001A5DF6"/>
    <w:rsid w:val="001A6261"/>
    <w:rsid w:val="001A6311"/>
    <w:rsid w:val="001A63AC"/>
    <w:rsid w:val="001A6513"/>
    <w:rsid w:val="001A7019"/>
    <w:rsid w:val="001A71C0"/>
    <w:rsid w:val="001A77E2"/>
    <w:rsid w:val="001A7C5D"/>
    <w:rsid w:val="001A7F8B"/>
    <w:rsid w:val="001A7FB0"/>
    <w:rsid w:val="001B0ACC"/>
    <w:rsid w:val="001B0B9A"/>
    <w:rsid w:val="001B0BB4"/>
    <w:rsid w:val="001B0CE9"/>
    <w:rsid w:val="001B0ED3"/>
    <w:rsid w:val="001B12A3"/>
    <w:rsid w:val="001B1701"/>
    <w:rsid w:val="001B1F05"/>
    <w:rsid w:val="001B2BE8"/>
    <w:rsid w:val="001B2C0A"/>
    <w:rsid w:val="001B2E48"/>
    <w:rsid w:val="001B2F9A"/>
    <w:rsid w:val="001B3506"/>
    <w:rsid w:val="001B3EC9"/>
    <w:rsid w:val="001B4B57"/>
    <w:rsid w:val="001B5220"/>
    <w:rsid w:val="001B5240"/>
    <w:rsid w:val="001B64FA"/>
    <w:rsid w:val="001B6A70"/>
    <w:rsid w:val="001B6FAD"/>
    <w:rsid w:val="001B71EB"/>
    <w:rsid w:val="001B7587"/>
    <w:rsid w:val="001B78AC"/>
    <w:rsid w:val="001C0B58"/>
    <w:rsid w:val="001C16F9"/>
    <w:rsid w:val="001C1762"/>
    <w:rsid w:val="001C21C6"/>
    <w:rsid w:val="001C22EA"/>
    <w:rsid w:val="001C22F0"/>
    <w:rsid w:val="001C231D"/>
    <w:rsid w:val="001C244D"/>
    <w:rsid w:val="001C2A7A"/>
    <w:rsid w:val="001C2B02"/>
    <w:rsid w:val="001C32A2"/>
    <w:rsid w:val="001C3A8B"/>
    <w:rsid w:val="001C3C2C"/>
    <w:rsid w:val="001C3F15"/>
    <w:rsid w:val="001C4AA6"/>
    <w:rsid w:val="001C4BA1"/>
    <w:rsid w:val="001C52D7"/>
    <w:rsid w:val="001C58A1"/>
    <w:rsid w:val="001C5FE2"/>
    <w:rsid w:val="001C65AC"/>
    <w:rsid w:val="001C6D83"/>
    <w:rsid w:val="001C6E01"/>
    <w:rsid w:val="001C70F4"/>
    <w:rsid w:val="001C7140"/>
    <w:rsid w:val="001C7BFF"/>
    <w:rsid w:val="001D0508"/>
    <w:rsid w:val="001D0893"/>
    <w:rsid w:val="001D1031"/>
    <w:rsid w:val="001D1207"/>
    <w:rsid w:val="001D14A9"/>
    <w:rsid w:val="001D15F8"/>
    <w:rsid w:val="001D1770"/>
    <w:rsid w:val="001D17FA"/>
    <w:rsid w:val="001D1C38"/>
    <w:rsid w:val="001D1EE3"/>
    <w:rsid w:val="001D22AC"/>
    <w:rsid w:val="001D23DF"/>
    <w:rsid w:val="001D2D14"/>
    <w:rsid w:val="001D38F5"/>
    <w:rsid w:val="001D3CF6"/>
    <w:rsid w:val="001D49CB"/>
    <w:rsid w:val="001D4AD7"/>
    <w:rsid w:val="001D528D"/>
    <w:rsid w:val="001D5296"/>
    <w:rsid w:val="001D58B4"/>
    <w:rsid w:val="001D6023"/>
    <w:rsid w:val="001D696A"/>
    <w:rsid w:val="001D6A22"/>
    <w:rsid w:val="001D74FC"/>
    <w:rsid w:val="001D7581"/>
    <w:rsid w:val="001D7724"/>
    <w:rsid w:val="001D7CF0"/>
    <w:rsid w:val="001E03C6"/>
    <w:rsid w:val="001E119B"/>
    <w:rsid w:val="001E153A"/>
    <w:rsid w:val="001E1A6E"/>
    <w:rsid w:val="001E237F"/>
    <w:rsid w:val="001E30F9"/>
    <w:rsid w:val="001E3293"/>
    <w:rsid w:val="001E3BF9"/>
    <w:rsid w:val="001E3E3E"/>
    <w:rsid w:val="001E4244"/>
    <w:rsid w:val="001E4662"/>
    <w:rsid w:val="001E4A62"/>
    <w:rsid w:val="001E4B14"/>
    <w:rsid w:val="001E4EEC"/>
    <w:rsid w:val="001E4FFA"/>
    <w:rsid w:val="001E51CC"/>
    <w:rsid w:val="001E56D9"/>
    <w:rsid w:val="001E5DA7"/>
    <w:rsid w:val="001E681F"/>
    <w:rsid w:val="001E6DCE"/>
    <w:rsid w:val="001E76B6"/>
    <w:rsid w:val="001E78C6"/>
    <w:rsid w:val="001E7990"/>
    <w:rsid w:val="001E7F03"/>
    <w:rsid w:val="001F028A"/>
    <w:rsid w:val="001F1291"/>
    <w:rsid w:val="001F1974"/>
    <w:rsid w:val="001F2323"/>
    <w:rsid w:val="001F254C"/>
    <w:rsid w:val="001F280F"/>
    <w:rsid w:val="001F2FDC"/>
    <w:rsid w:val="001F33ED"/>
    <w:rsid w:val="001F3875"/>
    <w:rsid w:val="001F3DE3"/>
    <w:rsid w:val="001F40DD"/>
    <w:rsid w:val="001F412C"/>
    <w:rsid w:val="001F41B8"/>
    <w:rsid w:val="001F41F6"/>
    <w:rsid w:val="001F4724"/>
    <w:rsid w:val="001F4B6A"/>
    <w:rsid w:val="001F4C91"/>
    <w:rsid w:val="001F4F91"/>
    <w:rsid w:val="001F5DF8"/>
    <w:rsid w:val="001F68A8"/>
    <w:rsid w:val="001F6AD1"/>
    <w:rsid w:val="001F6DA2"/>
    <w:rsid w:val="001F78C5"/>
    <w:rsid w:val="001F79CB"/>
    <w:rsid w:val="002003F8"/>
    <w:rsid w:val="002006D3"/>
    <w:rsid w:val="00200A37"/>
    <w:rsid w:val="00200E4A"/>
    <w:rsid w:val="00200F53"/>
    <w:rsid w:val="00200FF1"/>
    <w:rsid w:val="002011CE"/>
    <w:rsid w:val="00201551"/>
    <w:rsid w:val="002019B8"/>
    <w:rsid w:val="00201F72"/>
    <w:rsid w:val="00202015"/>
    <w:rsid w:val="002026D8"/>
    <w:rsid w:val="00202845"/>
    <w:rsid w:val="0020314C"/>
    <w:rsid w:val="00203507"/>
    <w:rsid w:val="00203D8B"/>
    <w:rsid w:val="00204285"/>
    <w:rsid w:val="00204CB4"/>
    <w:rsid w:val="0020503A"/>
    <w:rsid w:val="0020508A"/>
    <w:rsid w:val="0020535F"/>
    <w:rsid w:val="00205777"/>
    <w:rsid w:val="00205782"/>
    <w:rsid w:val="00205FBF"/>
    <w:rsid w:val="002065D9"/>
    <w:rsid w:val="00206932"/>
    <w:rsid w:val="002069D1"/>
    <w:rsid w:val="00206BAE"/>
    <w:rsid w:val="00207375"/>
    <w:rsid w:val="0020786F"/>
    <w:rsid w:val="00207DDC"/>
    <w:rsid w:val="00210718"/>
    <w:rsid w:val="002109E3"/>
    <w:rsid w:val="0021192F"/>
    <w:rsid w:val="00211BD9"/>
    <w:rsid w:val="002121C6"/>
    <w:rsid w:val="002124A1"/>
    <w:rsid w:val="002129E2"/>
    <w:rsid w:val="00212B0F"/>
    <w:rsid w:val="00212D63"/>
    <w:rsid w:val="0021335F"/>
    <w:rsid w:val="00213607"/>
    <w:rsid w:val="00213614"/>
    <w:rsid w:val="002137BF"/>
    <w:rsid w:val="00213D08"/>
    <w:rsid w:val="00213E15"/>
    <w:rsid w:val="00214CCA"/>
    <w:rsid w:val="00214F2D"/>
    <w:rsid w:val="00215179"/>
    <w:rsid w:val="002155BE"/>
    <w:rsid w:val="00215778"/>
    <w:rsid w:val="00215B1A"/>
    <w:rsid w:val="002161AF"/>
    <w:rsid w:val="00216AFA"/>
    <w:rsid w:val="00216CA7"/>
    <w:rsid w:val="00216CD1"/>
    <w:rsid w:val="00217169"/>
    <w:rsid w:val="00217359"/>
    <w:rsid w:val="002175E6"/>
    <w:rsid w:val="00217889"/>
    <w:rsid w:val="00217B83"/>
    <w:rsid w:val="002204A0"/>
    <w:rsid w:val="00220C48"/>
    <w:rsid w:val="002216C3"/>
    <w:rsid w:val="002216DE"/>
    <w:rsid w:val="0022176E"/>
    <w:rsid w:val="00221ACE"/>
    <w:rsid w:val="00222A91"/>
    <w:rsid w:val="00222F52"/>
    <w:rsid w:val="002239FB"/>
    <w:rsid w:val="002242E5"/>
    <w:rsid w:val="00224403"/>
    <w:rsid w:val="002246B9"/>
    <w:rsid w:val="00224961"/>
    <w:rsid w:val="00225A3D"/>
    <w:rsid w:val="00225F8C"/>
    <w:rsid w:val="00226435"/>
    <w:rsid w:val="002265BF"/>
    <w:rsid w:val="002267B3"/>
    <w:rsid w:val="00227097"/>
    <w:rsid w:val="0022746A"/>
    <w:rsid w:val="00227D23"/>
    <w:rsid w:val="00230055"/>
    <w:rsid w:val="00230E2E"/>
    <w:rsid w:val="002316BD"/>
    <w:rsid w:val="0023182E"/>
    <w:rsid w:val="00231A00"/>
    <w:rsid w:val="00231D68"/>
    <w:rsid w:val="002326B0"/>
    <w:rsid w:val="00232A9B"/>
    <w:rsid w:val="00232AA2"/>
    <w:rsid w:val="00232D42"/>
    <w:rsid w:val="00232E3B"/>
    <w:rsid w:val="00233463"/>
    <w:rsid w:val="00233867"/>
    <w:rsid w:val="002338B3"/>
    <w:rsid w:val="00233A17"/>
    <w:rsid w:val="00233A52"/>
    <w:rsid w:val="00233D50"/>
    <w:rsid w:val="00233FC1"/>
    <w:rsid w:val="002358E0"/>
    <w:rsid w:val="00235B21"/>
    <w:rsid w:val="00235D64"/>
    <w:rsid w:val="00236B23"/>
    <w:rsid w:val="00237E2A"/>
    <w:rsid w:val="0024014F"/>
    <w:rsid w:val="002405E8"/>
    <w:rsid w:val="00240872"/>
    <w:rsid w:val="002408ED"/>
    <w:rsid w:val="00240970"/>
    <w:rsid w:val="002419D0"/>
    <w:rsid w:val="00241A1E"/>
    <w:rsid w:val="00241B23"/>
    <w:rsid w:val="00241CFD"/>
    <w:rsid w:val="00241FE2"/>
    <w:rsid w:val="00242C40"/>
    <w:rsid w:val="00242CC7"/>
    <w:rsid w:val="00242D09"/>
    <w:rsid w:val="002432DC"/>
    <w:rsid w:val="00243C6C"/>
    <w:rsid w:val="00243D3B"/>
    <w:rsid w:val="00245124"/>
    <w:rsid w:val="00245BF1"/>
    <w:rsid w:val="00245C52"/>
    <w:rsid w:val="00246593"/>
    <w:rsid w:val="00246C8A"/>
    <w:rsid w:val="00246E5F"/>
    <w:rsid w:val="00246F48"/>
    <w:rsid w:val="0024710A"/>
    <w:rsid w:val="00247184"/>
    <w:rsid w:val="002477BF"/>
    <w:rsid w:val="00247D47"/>
    <w:rsid w:val="00247E31"/>
    <w:rsid w:val="002502BE"/>
    <w:rsid w:val="00250430"/>
    <w:rsid w:val="00250614"/>
    <w:rsid w:val="00250C99"/>
    <w:rsid w:val="002512D3"/>
    <w:rsid w:val="002514EE"/>
    <w:rsid w:val="00251C39"/>
    <w:rsid w:val="0025254D"/>
    <w:rsid w:val="00252908"/>
    <w:rsid w:val="00252C98"/>
    <w:rsid w:val="00252CBC"/>
    <w:rsid w:val="0025309F"/>
    <w:rsid w:val="002534CB"/>
    <w:rsid w:val="002535EE"/>
    <w:rsid w:val="00253B5F"/>
    <w:rsid w:val="00254074"/>
    <w:rsid w:val="00256479"/>
    <w:rsid w:val="00256FF2"/>
    <w:rsid w:val="0025777D"/>
    <w:rsid w:val="00257814"/>
    <w:rsid w:val="00257B29"/>
    <w:rsid w:val="00257FF2"/>
    <w:rsid w:val="002601FF"/>
    <w:rsid w:val="002605C1"/>
    <w:rsid w:val="002609B5"/>
    <w:rsid w:val="002612E9"/>
    <w:rsid w:val="00261934"/>
    <w:rsid w:val="00261A48"/>
    <w:rsid w:val="002620FB"/>
    <w:rsid w:val="002624BB"/>
    <w:rsid w:val="00262B07"/>
    <w:rsid w:val="00262F42"/>
    <w:rsid w:val="002634AF"/>
    <w:rsid w:val="00263A39"/>
    <w:rsid w:val="00263B1D"/>
    <w:rsid w:val="00264204"/>
    <w:rsid w:val="002644C4"/>
    <w:rsid w:val="00264552"/>
    <w:rsid w:val="00264973"/>
    <w:rsid w:val="00264AA9"/>
    <w:rsid w:val="00264CC5"/>
    <w:rsid w:val="00265518"/>
    <w:rsid w:val="00265A18"/>
    <w:rsid w:val="00265B57"/>
    <w:rsid w:val="00265CAB"/>
    <w:rsid w:val="00266297"/>
    <w:rsid w:val="00266D0F"/>
    <w:rsid w:val="00266ED6"/>
    <w:rsid w:val="002673FE"/>
    <w:rsid w:val="0026740E"/>
    <w:rsid w:val="00270660"/>
    <w:rsid w:val="00270740"/>
    <w:rsid w:val="002712C5"/>
    <w:rsid w:val="00271966"/>
    <w:rsid w:val="00271B60"/>
    <w:rsid w:val="00271C44"/>
    <w:rsid w:val="00271E8D"/>
    <w:rsid w:val="00272019"/>
    <w:rsid w:val="002723AE"/>
    <w:rsid w:val="002737B0"/>
    <w:rsid w:val="00274641"/>
    <w:rsid w:val="002748C0"/>
    <w:rsid w:val="00274E8E"/>
    <w:rsid w:val="00275267"/>
    <w:rsid w:val="00275493"/>
    <w:rsid w:val="00275A9F"/>
    <w:rsid w:val="00275B4B"/>
    <w:rsid w:val="00275BD2"/>
    <w:rsid w:val="00275BD9"/>
    <w:rsid w:val="00275E98"/>
    <w:rsid w:val="00275EEC"/>
    <w:rsid w:val="002763FF"/>
    <w:rsid w:val="0027664F"/>
    <w:rsid w:val="002768FC"/>
    <w:rsid w:val="0027693A"/>
    <w:rsid w:val="00276BCA"/>
    <w:rsid w:val="0027783B"/>
    <w:rsid w:val="002800AD"/>
    <w:rsid w:val="002808D1"/>
    <w:rsid w:val="00280CAE"/>
    <w:rsid w:val="00281349"/>
    <w:rsid w:val="00281354"/>
    <w:rsid w:val="0028145E"/>
    <w:rsid w:val="0028152B"/>
    <w:rsid w:val="0028171C"/>
    <w:rsid w:val="00281829"/>
    <w:rsid w:val="00281F35"/>
    <w:rsid w:val="00281F44"/>
    <w:rsid w:val="0028209E"/>
    <w:rsid w:val="0028235B"/>
    <w:rsid w:val="002838CE"/>
    <w:rsid w:val="002839CB"/>
    <w:rsid w:val="00283A41"/>
    <w:rsid w:val="00284049"/>
    <w:rsid w:val="00284320"/>
    <w:rsid w:val="00284807"/>
    <w:rsid w:val="00284CDF"/>
    <w:rsid w:val="002852F5"/>
    <w:rsid w:val="00285AAB"/>
    <w:rsid w:val="00285BFB"/>
    <w:rsid w:val="00285E59"/>
    <w:rsid w:val="00285E97"/>
    <w:rsid w:val="00285F7F"/>
    <w:rsid w:val="00286363"/>
    <w:rsid w:val="00286631"/>
    <w:rsid w:val="00286DC3"/>
    <w:rsid w:val="00287B39"/>
    <w:rsid w:val="00287C1F"/>
    <w:rsid w:val="002903A0"/>
    <w:rsid w:val="00290552"/>
    <w:rsid w:val="00290914"/>
    <w:rsid w:val="00290A69"/>
    <w:rsid w:val="00290E6E"/>
    <w:rsid w:val="00290ED0"/>
    <w:rsid w:val="00290FE1"/>
    <w:rsid w:val="002911E4"/>
    <w:rsid w:val="00291463"/>
    <w:rsid w:val="00291FCC"/>
    <w:rsid w:val="0029259B"/>
    <w:rsid w:val="00292754"/>
    <w:rsid w:val="00293075"/>
    <w:rsid w:val="00293C20"/>
    <w:rsid w:val="00293FC0"/>
    <w:rsid w:val="00294484"/>
    <w:rsid w:val="00294F5A"/>
    <w:rsid w:val="002953A6"/>
    <w:rsid w:val="00295625"/>
    <w:rsid w:val="00295BA1"/>
    <w:rsid w:val="00296B5F"/>
    <w:rsid w:val="00296F47"/>
    <w:rsid w:val="00297015"/>
    <w:rsid w:val="00297256"/>
    <w:rsid w:val="002A0023"/>
    <w:rsid w:val="002A027E"/>
    <w:rsid w:val="002A0364"/>
    <w:rsid w:val="002A0636"/>
    <w:rsid w:val="002A0A4E"/>
    <w:rsid w:val="002A0DB9"/>
    <w:rsid w:val="002A190D"/>
    <w:rsid w:val="002A1D84"/>
    <w:rsid w:val="002A1F0F"/>
    <w:rsid w:val="002A22EF"/>
    <w:rsid w:val="002A32D9"/>
    <w:rsid w:val="002A33A9"/>
    <w:rsid w:val="002A3BE4"/>
    <w:rsid w:val="002A3FD4"/>
    <w:rsid w:val="002A4837"/>
    <w:rsid w:val="002A4E34"/>
    <w:rsid w:val="002A5025"/>
    <w:rsid w:val="002A59C4"/>
    <w:rsid w:val="002A5E73"/>
    <w:rsid w:val="002A6218"/>
    <w:rsid w:val="002A630F"/>
    <w:rsid w:val="002A68A5"/>
    <w:rsid w:val="002A727C"/>
    <w:rsid w:val="002A7556"/>
    <w:rsid w:val="002A7691"/>
    <w:rsid w:val="002A7F34"/>
    <w:rsid w:val="002B006C"/>
    <w:rsid w:val="002B0CA1"/>
    <w:rsid w:val="002B1C5F"/>
    <w:rsid w:val="002B23B5"/>
    <w:rsid w:val="002B23E6"/>
    <w:rsid w:val="002B2689"/>
    <w:rsid w:val="002B275B"/>
    <w:rsid w:val="002B2761"/>
    <w:rsid w:val="002B2A29"/>
    <w:rsid w:val="002B3563"/>
    <w:rsid w:val="002B3A4F"/>
    <w:rsid w:val="002B3E69"/>
    <w:rsid w:val="002B4C8E"/>
    <w:rsid w:val="002B509F"/>
    <w:rsid w:val="002B524C"/>
    <w:rsid w:val="002B5367"/>
    <w:rsid w:val="002B5C3F"/>
    <w:rsid w:val="002B61AC"/>
    <w:rsid w:val="002B6714"/>
    <w:rsid w:val="002B6EC4"/>
    <w:rsid w:val="002B744F"/>
    <w:rsid w:val="002B751A"/>
    <w:rsid w:val="002C0C89"/>
    <w:rsid w:val="002C0CFD"/>
    <w:rsid w:val="002C15F8"/>
    <w:rsid w:val="002C19F5"/>
    <w:rsid w:val="002C256A"/>
    <w:rsid w:val="002C2713"/>
    <w:rsid w:val="002C29AA"/>
    <w:rsid w:val="002C2CC3"/>
    <w:rsid w:val="002C2E61"/>
    <w:rsid w:val="002C31A1"/>
    <w:rsid w:val="002C32A9"/>
    <w:rsid w:val="002C3659"/>
    <w:rsid w:val="002C3949"/>
    <w:rsid w:val="002C3AE7"/>
    <w:rsid w:val="002C3D02"/>
    <w:rsid w:val="002C3DBC"/>
    <w:rsid w:val="002C3F07"/>
    <w:rsid w:val="002C41EF"/>
    <w:rsid w:val="002C44A4"/>
    <w:rsid w:val="002C4515"/>
    <w:rsid w:val="002C46E1"/>
    <w:rsid w:val="002C4A89"/>
    <w:rsid w:val="002C4B0A"/>
    <w:rsid w:val="002C4B93"/>
    <w:rsid w:val="002C4F19"/>
    <w:rsid w:val="002C5159"/>
    <w:rsid w:val="002C5A77"/>
    <w:rsid w:val="002C5CC2"/>
    <w:rsid w:val="002C6330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A33"/>
    <w:rsid w:val="002D13EC"/>
    <w:rsid w:val="002D16F0"/>
    <w:rsid w:val="002D177E"/>
    <w:rsid w:val="002D1A50"/>
    <w:rsid w:val="002D1D29"/>
    <w:rsid w:val="002D21F1"/>
    <w:rsid w:val="002D22C6"/>
    <w:rsid w:val="002D2526"/>
    <w:rsid w:val="002D2906"/>
    <w:rsid w:val="002D2DC0"/>
    <w:rsid w:val="002D2FB6"/>
    <w:rsid w:val="002D379B"/>
    <w:rsid w:val="002D3882"/>
    <w:rsid w:val="002D41AC"/>
    <w:rsid w:val="002D4D64"/>
    <w:rsid w:val="002D4F92"/>
    <w:rsid w:val="002D51EA"/>
    <w:rsid w:val="002D5682"/>
    <w:rsid w:val="002D5F4E"/>
    <w:rsid w:val="002D654A"/>
    <w:rsid w:val="002D6ABC"/>
    <w:rsid w:val="002D7741"/>
    <w:rsid w:val="002D7FD0"/>
    <w:rsid w:val="002E0C1E"/>
    <w:rsid w:val="002E0D9D"/>
    <w:rsid w:val="002E1343"/>
    <w:rsid w:val="002E15CE"/>
    <w:rsid w:val="002E1EB3"/>
    <w:rsid w:val="002E2556"/>
    <w:rsid w:val="002E331D"/>
    <w:rsid w:val="002E34D4"/>
    <w:rsid w:val="002E3953"/>
    <w:rsid w:val="002E4012"/>
    <w:rsid w:val="002E485C"/>
    <w:rsid w:val="002E4BD1"/>
    <w:rsid w:val="002E50A8"/>
    <w:rsid w:val="002E5F65"/>
    <w:rsid w:val="002E5F8E"/>
    <w:rsid w:val="002E5FE6"/>
    <w:rsid w:val="002E614D"/>
    <w:rsid w:val="002E68F0"/>
    <w:rsid w:val="002E742C"/>
    <w:rsid w:val="002E74FB"/>
    <w:rsid w:val="002E7FC5"/>
    <w:rsid w:val="002F0242"/>
    <w:rsid w:val="002F051E"/>
    <w:rsid w:val="002F056C"/>
    <w:rsid w:val="002F05AD"/>
    <w:rsid w:val="002F09FE"/>
    <w:rsid w:val="002F0E93"/>
    <w:rsid w:val="002F2233"/>
    <w:rsid w:val="002F24D6"/>
    <w:rsid w:val="002F26DB"/>
    <w:rsid w:val="002F2806"/>
    <w:rsid w:val="002F2AC9"/>
    <w:rsid w:val="002F2E2C"/>
    <w:rsid w:val="002F3566"/>
    <w:rsid w:val="002F3E1F"/>
    <w:rsid w:val="002F4549"/>
    <w:rsid w:val="002F4A20"/>
    <w:rsid w:val="002F572A"/>
    <w:rsid w:val="002F57E0"/>
    <w:rsid w:val="002F59BC"/>
    <w:rsid w:val="002F6987"/>
    <w:rsid w:val="002F72AF"/>
    <w:rsid w:val="002F74C5"/>
    <w:rsid w:val="002F79EA"/>
    <w:rsid w:val="002F7DD8"/>
    <w:rsid w:val="00300A65"/>
    <w:rsid w:val="00301128"/>
    <w:rsid w:val="003016E6"/>
    <w:rsid w:val="00301791"/>
    <w:rsid w:val="00301A6C"/>
    <w:rsid w:val="003020D9"/>
    <w:rsid w:val="0030223B"/>
    <w:rsid w:val="0030248D"/>
    <w:rsid w:val="003025D6"/>
    <w:rsid w:val="003026E6"/>
    <w:rsid w:val="00302D25"/>
    <w:rsid w:val="00303363"/>
    <w:rsid w:val="003041CA"/>
    <w:rsid w:val="00304350"/>
    <w:rsid w:val="00305998"/>
    <w:rsid w:val="00305A04"/>
    <w:rsid w:val="00305CEC"/>
    <w:rsid w:val="00306084"/>
    <w:rsid w:val="00306276"/>
    <w:rsid w:val="00306640"/>
    <w:rsid w:val="003067AF"/>
    <w:rsid w:val="00306EB5"/>
    <w:rsid w:val="00306F68"/>
    <w:rsid w:val="0030705B"/>
    <w:rsid w:val="00307527"/>
    <w:rsid w:val="00307CCA"/>
    <w:rsid w:val="00307E3F"/>
    <w:rsid w:val="00310B9F"/>
    <w:rsid w:val="00310E2F"/>
    <w:rsid w:val="003110D3"/>
    <w:rsid w:val="00311AB2"/>
    <w:rsid w:val="00311AE2"/>
    <w:rsid w:val="00311C6E"/>
    <w:rsid w:val="0031202E"/>
    <w:rsid w:val="00312835"/>
    <w:rsid w:val="00312C69"/>
    <w:rsid w:val="00312DA4"/>
    <w:rsid w:val="00312DD5"/>
    <w:rsid w:val="00313ACD"/>
    <w:rsid w:val="003147A0"/>
    <w:rsid w:val="00314CBE"/>
    <w:rsid w:val="00314F1F"/>
    <w:rsid w:val="00314F3D"/>
    <w:rsid w:val="003152FE"/>
    <w:rsid w:val="0031540E"/>
    <w:rsid w:val="0031586B"/>
    <w:rsid w:val="00315A95"/>
    <w:rsid w:val="00316740"/>
    <w:rsid w:val="00316748"/>
    <w:rsid w:val="003169D5"/>
    <w:rsid w:val="003171D8"/>
    <w:rsid w:val="003173FB"/>
    <w:rsid w:val="00317DF8"/>
    <w:rsid w:val="003205C9"/>
    <w:rsid w:val="0032108D"/>
    <w:rsid w:val="0032126E"/>
    <w:rsid w:val="00321778"/>
    <w:rsid w:val="00321802"/>
    <w:rsid w:val="00321866"/>
    <w:rsid w:val="003222BA"/>
    <w:rsid w:val="00322366"/>
    <w:rsid w:val="00322669"/>
    <w:rsid w:val="003226AF"/>
    <w:rsid w:val="003227A6"/>
    <w:rsid w:val="00323B61"/>
    <w:rsid w:val="00323EDF"/>
    <w:rsid w:val="00323F87"/>
    <w:rsid w:val="00324040"/>
    <w:rsid w:val="00324043"/>
    <w:rsid w:val="00324051"/>
    <w:rsid w:val="003241D1"/>
    <w:rsid w:val="00324A50"/>
    <w:rsid w:val="00324D72"/>
    <w:rsid w:val="003250CF"/>
    <w:rsid w:val="00325591"/>
    <w:rsid w:val="003260BD"/>
    <w:rsid w:val="0032615D"/>
    <w:rsid w:val="00326522"/>
    <w:rsid w:val="00326ABD"/>
    <w:rsid w:val="00326CCB"/>
    <w:rsid w:val="00327721"/>
    <w:rsid w:val="00327F1A"/>
    <w:rsid w:val="00327FEF"/>
    <w:rsid w:val="003304B7"/>
    <w:rsid w:val="0033072C"/>
    <w:rsid w:val="00330749"/>
    <w:rsid w:val="0033093B"/>
    <w:rsid w:val="00330E03"/>
    <w:rsid w:val="003314D7"/>
    <w:rsid w:val="0033167C"/>
    <w:rsid w:val="00331975"/>
    <w:rsid w:val="003319DC"/>
    <w:rsid w:val="00331FE7"/>
    <w:rsid w:val="00332CB5"/>
    <w:rsid w:val="00332E86"/>
    <w:rsid w:val="00333390"/>
    <w:rsid w:val="00333B3F"/>
    <w:rsid w:val="0033408F"/>
    <w:rsid w:val="0033423B"/>
    <w:rsid w:val="003343C0"/>
    <w:rsid w:val="003346F2"/>
    <w:rsid w:val="00334911"/>
    <w:rsid w:val="00334E29"/>
    <w:rsid w:val="00335104"/>
    <w:rsid w:val="0033514B"/>
    <w:rsid w:val="003351E5"/>
    <w:rsid w:val="0033551E"/>
    <w:rsid w:val="00335A58"/>
    <w:rsid w:val="00335B1C"/>
    <w:rsid w:val="00335E21"/>
    <w:rsid w:val="00335FF2"/>
    <w:rsid w:val="00336318"/>
    <w:rsid w:val="00336330"/>
    <w:rsid w:val="00337072"/>
    <w:rsid w:val="00337136"/>
    <w:rsid w:val="0033745A"/>
    <w:rsid w:val="00337494"/>
    <w:rsid w:val="003402FA"/>
    <w:rsid w:val="00340AC6"/>
    <w:rsid w:val="00340D99"/>
    <w:rsid w:val="00341E5D"/>
    <w:rsid w:val="003420CF"/>
    <w:rsid w:val="003428C3"/>
    <w:rsid w:val="0034294F"/>
    <w:rsid w:val="00342CB2"/>
    <w:rsid w:val="00342F46"/>
    <w:rsid w:val="00343097"/>
    <w:rsid w:val="00343251"/>
    <w:rsid w:val="003434BE"/>
    <w:rsid w:val="0034362B"/>
    <w:rsid w:val="00343C9D"/>
    <w:rsid w:val="00343F3A"/>
    <w:rsid w:val="0034417F"/>
    <w:rsid w:val="0034464E"/>
    <w:rsid w:val="00344D3A"/>
    <w:rsid w:val="00344FE4"/>
    <w:rsid w:val="00345123"/>
    <w:rsid w:val="00345909"/>
    <w:rsid w:val="00345A09"/>
    <w:rsid w:val="00345D7F"/>
    <w:rsid w:val="00346025"/>
    <w:rsid w:val="00346036"/>
    <w:rsid w:val="0034641C"/>
    <w:rsid w:val="00346583"/>
    <w:rsid w:val="00346D43"/>
    <w:rsid w:val="00346FDE"/>
    <w:rsid w:val="0034700E"/>
    <w:rsid w:val="00347380"/>
    <w:rsid w:val="00347456"/>
    <w:rsid w:val="00347845"/>
    <w:rsid w:val="00347CF0"/>
    <w:rsid w:val="00347DF4"/>
    <w:rsid w:val="00347EF9"/>
    <w:rsid w:val="0035017F"/>
    <w:rsid w:val="003505D9"/>
    <w:rsid w:val="00350A8A"/>
    <w:rsid w:val="00351BC2"/>
    <w:rsid w:val="00352AD2"/>
    <w:rsid w:val="003538D2"/>
    <w:rsid w:val="00353ED2"/>
    <w:rsid w:val="00354024"/>
    <w:rsid w:val="00354516"/>
    <w:rsid w:val="003546BE"/>
    <w:rsid w:val="00355484"/>
    <w:rsid w:val="0035567E"/>
    <w:rsid w:val="00355923"/>
    <w:rsid w:val="003561FD"/>
    <w:rsid w:val="0035665D"/>
    <w:rsid w:val="00356DC6"/>
    <w:rsid w:val="00356EB3"/>
    <w:rsid w:val="00357793"/>
    <w:rsid w:val="00357928"/>
    <w:rsid w:val="00357BBB"/>
    <w:rsid w:val="003606F6"/>
    <w:rsid w:val="00360EEA"/>
    <w:rsid w:val="00360F80"/>
    <w:rsid w:val="0036136D"/>
    <w:rsid w:val="00361478"/>
    <w:rsid w:val="00361588"/>
    <w:rsid w:val="00362983"/>
    <w:rsid w:val="00362CCB"/>
    <w:rsid w:val="00362D98"/>
    <w:rsid w:val="003630C1"/>
    <w:rsid w:val="00363858"/>
    <w:rsid w:val="0036426F"/>
    <w:rsid w:val="00364540"/>
    <w:rsid w:val="003647E8"/>
    <w:rsid w:val="003647F7"/>
    <w:rsid w:val="00364883"/>
    <w:rsid w:val="003649A8"/>
    <w:rsid w:val="00364C26"/>
    <w:rsid w:val="003650F7"/>
    <w:rsid w:val="00365C8F"/>
    <w:rsid w:val="003663E8"/>
    <w:rsid w:val="00366539"/>
    <w:rsid w:val="00366F0F"/>
    <w:rsid w:val="00366F8C"/>
    <w:rsid w:val="00367EB5"/>
    <w:rsid w:val="003702B4"/>
    <w:rsid w:val="00370385"/>
    <w:rsid w:val="003705C6"/>
    <w:rsid w:val="003708C5"/>
    <w:rsid w:val="00371C03"/>
    <w:rsid w:val="00371DB6"/>
    <w:rsid w:val="00371DD2"/>
    <w:rsid w:val="00371E4E"/>
    <w:rsid w:val="00371FC8"/>
    <w:rsid w:val="00371FD9"/>
    <w:rsid w:val="0037277C"/>
    <w:rsid w:val="00373052"/>
    <w:rsid w:val="0037336F"/>
    <w:rsid w:val="00374035"/>
    <w:rsid w:val="003745CF"/>
    <w:rsid w:val="003745E0"/>
    <w:rsid w:val="00374977"/>
    <w:rsid w:val="00374E94"/>
    <w:rsid w:val="0037574A"/>
    <w:rsid w:val="00375790"/>
    <w:rsid w:val="00376557"/>
    <w:rsid w:val="0037674A"/>
    <w:rsid w:val="00377089"/>
    <w:rsid w:val="003772F7"/>
    <w:rsid w:val="00377AB7"/>
    <w:rsid w:val="00377B20"/>
    <w:rsid w:val="00380021"/>
    <w:rsid w:val="0038009B"/>
    <w:rsid w:val="003809EA"/>
    <w:rsid w:val="00380C30"/>
    <w:rsid w:val="003813DB"/>
    <w:rsid w:val="00381709"/>
    <w:rsid w:val="00381761"/>
    <w:rsid w:val="00381B07"/>
    <w:rsid w:val="003822D6"/>
    <w:rsid w:val="00382887"/>
    <w:rsid w:val="0038331C"/>
    <w:rsid w:val="0038372E"/>
    <w:rsid w:val="003838D3"/>
    <w:rsid w:val="00383B24"/>
    <w:rsid w:val="00383F3B"/>
    <w:rsid w:val="00384061"/>
    <w:rsid w:val="003844C7"/>
    <w:rsid w:val="00384761"/>
    <w:rsid w:val="00384901"/>
    <w:rsid w:val="00384B31"/>
    <w:rsid w:val="00384FA4"/>
    <w:rsid w:val="0038563A"/>
    <w:rsid w:val="00385B16"/>
    <w:rsid w:val="00385C18"/>
    <w:rsid w:val="00385C98"/>
    <w:rsid w:val="00385E82"/>
    <w:rsid w:val="00386672"/>
    <w:rsid w:val="003867BD"/>
    <w:rsid w:val="00386832"/>
    <w:rsid w:val="00386B77"/>
    <w:rsid w:val="00386EFA"/>
    <w:rsid w:val="0038713E"/>
    <w:rsid w:val="0038717A"/>
    <w:rsid w:val="0038718A"/>
    <w:rsid w:val="003872F2"/>
    <w:rsid w:val="0038786B"/>
    <w:rsid w:val="00387C9E"/>
    <w:rsid w:val="003912C6"/>
    <w:rsid w:val="00391A80"/>
    <w:rsid w:val="003922EE"/>
    <w:rsid w:val="00392411"/>
    <w:rsid w:val="003925E1"/>
    <w:rsid w:val="0039288E"/>
    <w:rsid w:val="003928C2"/>
    <w:rsid w:val="003929CC"/>
    <w:rsid w:val="00392DCA"/>
    <w:rsid w:val="00392F13"/>
    <w:rsid w:val="003933C7"/>
    <w:rsid w:val="00393574"/>
    <w:rsid w:val="00393D2B"/>
    <w:rsid w:val="00393DCF"/>
    <w:rsid w:val="00394405"/>
    <w:rsid w:val="00394E20"/>
    <w:rsid w:val="00394FE7"/>
    <w:rsid w:val="00395044"/>
    <w:rsid w:val="0039525B"/>
    <w:rsid w:val="003957D4"/>
    <w:rsid w:val="003957DE"/>
    <w:rsid w:val="00395C6C"/>
    <w:rsid w:val="003968A5"/>
    <w:rsid w:val="003969B2"/>
    <w:rsid w:val="00396AAC"/>
    <w:rsid w:val="00397088"/>
    <w:rsid w:val="0039752C"/>
    <w:rsid w:val="003A022D"/>
    <w:rsid w:val="003A04F7"/>
    <w:rsid w:val="003A06F9"/>
    <w:rsid w:val="003A0CA3"/>
    <w:rsid w:val="003A0D60"/>
    <w:rsid w:val="003A0F5D"/>
    <w:rsid w:val="003A0FED"/>
    <w:rsid w:val="003A15BE"/>
    <w:rsid w:val="003A176B"/>
    <w:rsid w:val="003A1773"/>
    <w:rsid w:val="003A1FC5"/>
    <w:rsid w:val="003A25A2"/>
    <w:rsid w:val="003A2720"/>
    <w:rsid w:val="003A2B70"/>
    <w:rsid w:val="003A2D92"/>
    <w:rsid w:val="003A2DFE"/>
    <w:rsid w:val="003A2F1B"/>
    <w:rsid w:val="003A32B5"/>
    <w:rsid w:val="003A3DE6"/>
    <w:rsid w:val="003A42B9"/>
    <w:rsid w:val="003A4BEB"/>
    <w:rsid w:val="003A52D6"/>
    <w:rsid w:val="003A5608"/>
    <w:rsid w:val="003A564C"/>
    <w:rsid w:val="003A5A0C"/>
    <w:rsid w:val="003A5B94"/>
    <w:rsid w:val="003A6676"/>
    <w:rsid w:val="003A6840"/>
    <w:rsid w:val="003A68DF"/>
    <w:rsid w:val="003A6AD2"/>
    <w:rsid w:val="003A7270"/>
    <w:rsid w:val="003A7366"/>
    <w:rsid w:val="003A75B8"/>
    <w:rsid w:val="003B01B3"/>
    <w:rsid w:val="003B0C82"/>
    <w:rsid w:val="003B0D68"/>
    <w:rsid w:val="003B0E91"/>
    <w:rsid w:val="003B1331"/>
    <w:rsid w:val="003B1332"/>
    <w:rsid w:val="003B1B39"/>
    <w:rsid w:val="003B1C26"/>
    <w:rsid w:val="003B1C83"/>
    <w:rsid w:val="003B24E3"/>
    <w:rsid w:val="003B26DC"/>
    <w:rsid w:val="003B30BD"/>
    <w:rsid w:val="003B463F"/>
    <w:rsid w:val="003B4B49"/>
    <w:rsid w:val="003B4F3D"/>
    <w:rsid w:val="003B5262"/>
    <w:rsid w:val="003B57EB"/>
    <w:rsid w:val="003B5EF3"/>
    <w:rsid w:val="003B6510"/>
    <w:rsid w:val="003B6933"/>
    <w:rsid w:val="003B78E8"/>
    <w:rsid w:val="003B7903"/>
    <w:rsid w:val="003B7D8B"/>
    <w:rsid w:val="003C074F"/>
    <w:rsid w:val="003C0B1E"/>
    <w:rsid w:val="003C12C4"/>
    <w:rsid w:val="003C1B77"/>
    <w:rsid w:val="003C1C62"/>
    <w:rsid w:val="003C1D23"/>
    <w:rsid w:val="003C2380"/>
    <w:rsid w:val="003C27D4"/>
    <w:rsid w:val="003C28CA"/>
    <w:rsid w:val="003C296D"/>
    <w:rsid w:val="003C29CB"/>
    <w:rsid w:val="003C3170"/>
    <w:rsid w:val="003C325D"/>
    <w:rsid w:val="003C32BC"/>
    <w:rsid w:val="003C349D"/>
    <w:rsid w:val="003C381C"/>
    <w:rsid w:val="003C3F30"/>
    <w:rsid w:val="003C45B0"/>
    <w:rsid w:val="003C4673"/>
    <w:rsid w:val="003C4BAA"/>
    <w:rsid w:val="003C5123"/>
    <w:rsid w:val="003C5591"/>
    <w:rsid w:val="003C5AC0"/>
    <w:rsid w:val="003C6535"/>
    <w:rsid w:val="003C69C1"/>
    <w:rsid w:val="003C7213"/>
    <w:rsid w:val="003C73FD"/>
    <w:rsid w:val="003D0067"/>
    <w:rsid w:val="003D0B33"/>
    <w:rsid w:val="003D0B4B"/>
    <w:rsid w:val="003D0EB1"/>
    <w:rsid w:val="003D172E"/>
    <w:rsid w:val="003D1BE0"/>
    <w:rsid w:val="003D1D1E"/>
    <w:rsid w:val="003D1D47"/>
    <w:rsid w:val="003D224B"/>
    <w:rsid w:val="003D2DB9"/>
    <w:rsid w:val="003D2E02"/>
    <w:rsid w:val="003D32EB"/>
    <w:rsid w:val="003D3852"/>
    <w:rsid w:val="003D3D4D"/>
    <w:rsid w:val="003D4203"/>
    <w:rsid w:val="003D4A34"/>
    <w:rsid w:val="003D4E4A"/>
    <w:rsid w:val="003D4E7C"/>
    <w:rsid w:val="003D5115"/>
    <w:rsid w:val="003D5442"/>
    <w:rsid w:val="003D5C93"/>
    <w:rsid w:val="003D75F7"/>
    <w:rsid w:val="003D7897"/>
    <w:rsid w:val="003D7A71"/>
    <w:rsid w:val="003D7F71"/>
    <w:rsid w:val="003E011C"/>
    <w:rsid w:val="003E0682"/>
    <w:rsid w:val="003E08C6"/>
    <w:rsid w:val="003E0BCD"/>
    <w:rsid w:val="003E156B"/>
    <w:rsid w:val="003E167F"/>
    <w:rsid w:val="003E18E8"/>
    <w:rsid w:val="003E1B75"/>
    <w:rsid w:val="003E1F33"/>
    <w:rsid w:val="003E2508"/>
    <w:rsid w:val="003E26A5"/>
    <w:rsid w:val="003E289A"/>
    <w:rsid w:val="003E2BD1"/>
    <w:rsid w:val="003E2BD9"/>
    <w:rsid w:val="003E2F48"/>
    <w:rsid w:val="003E397A"/>
    <w:rsid w:val="003E3F12"/>
    <w:rsid w:val="003E410F"/>
    <w:rsid w:val="003E448C"/>
    <w:rsid w:val="003E4881"/>
    <w:rsid w:val="003E4B06"/>
    <w:rsid w:val="003E4B37"/>
    <w:rsid w:val="003E5D46"/>
    <w:rsid w:val="003E5F29"/>
    <w:rsid w:val="003E6928"/>
    <w:rsid w:val="003E6A86"/>
    <w:rsid w:val="003E74E5"/>
    <w:rsid w:val="003E7672"/>
    <w:rsid w:val="003E7A53"/>
    <w:rsid w:val="003E7D5F"/>
    <w:rsid w:val="003F04A7"/>
    <w:rsid w:val="003F0892"/>
    <w:rsid w:val="003F1241"/>
    <w:rsid w:val="003F1284"/>
    <w:rsid w:val="003F13B3"/>
    <w:rsid w:val="003F181B"/>
    <w:rsid w:val="003F2162"/>
    <w:rsid w:val="003F2270"/>
    <w:rsid w:val="003F23DE"/>
    <w:rsid w:val="003F2746"/>
    <w:rsid w:val="003F2BB5"/>
    <w:rsid w:val="003F2D52"/>
    <w:rsid w:val="003F2E43"/>
    <w:rsid w:val="003F332F"/>
    <w:rsid w:val="003F3355"/>
    <w:rsid w:val="003F3BA4"/>
    <w:rsid w:val="003F40FE"/>
    <w:rsid w:val="003F4161"/>
    <w:rsid w:val="003F4214"/>
    <w:rsid w:val="003F449F"/>
    <w:rsid w:val="003F47E0"/>
    <w:rsid w:val="003F48BF"/>
    <w:rsid w:val="003F4BE4"/>
    <w:rsid w:val="003F4DF7"/>
    <w:rsid w:val="003F534E"/>
    <w:rsid w:val="003F728E"/>
    <w:rsid w:val="003F763D"/>
    <w:rsid w:val="003F7A9D"/>
    <w:rsid w:val="003F7EAB"/>
    <w:rsid w:val="003F7F36"/>
    <w:rsid w:val="00400352"/>
    <w:rsid w:val="00400EFE"/>
    <w:rsid w:val="00400F85"/>
    <w:rsid w:val="00400FF9"/>
    <w:rsid w:val="004010DC"/>
    <w:rsid w:val="00401174"/>
    <w:rsid w:val="00401271"/>
    <w:rsid w:val="00401333"/>
    <w:rsid w:val="00401442"/>
    <w:rsid w:val="00401C21"/>
    <w:rsid w:val="00401D53"/>
    <w:rsid w:val="00401E69"/>
    <w:rsid w:val="0040235D"/>
    <w:rsid w:val="0040313C"/>
    <w:rsid w:val="004039F5"/>
    <w:rsid w:val="00403CF5"/>
    <w:rsid w:val="00404192"/>
    <w:rsid w:val="00404247"/>
    <w:rsid w:val="004042A5"/>
    <w:rsid w:val="00404435"/>
    <w:rsid w:val="0040464E"/>
    <w:rsid w:val="00404B0B"/>
    <w:rsid w:val="00404F6B"/>
    <w:rsid w:val="00405A6F"/>
    <w:rsid w:val="00405F34"/>
    <w:rsid w:val="0040604C"/>
    <w:rsid w:val="0040658C"/>
    <w:rsid w:val="00406CD0"/>
    <w:rsid w:val="00406E0C"/>
    <w:rsid w:val="0040743E"/>
    <w:rsid w:val="00407ED4"/>
    <w:rsid w:val="004106D5"/>
    <w:rsid w:val="004110BA"/>
    <w:rsid w:val="004110E0"/>
    <w:rsid w:val="0041153F"/>
    <w:rsid w:val="00411B2C"/>
    <w:rsid w:val="00411C44"/>
    <w:rsid w:val="00411CC3"/>
    <w:rsid w:val="00411FD1"/>
    <w:rsid w:val="0041251A"/>
    <w:rsid w:val="00412B58"/>
    <w:rsid w:val="004130E4"/>
    <w:rsid w:val="00413422"/>
    <w:rsid w:val="004142F2"/>
    <w:rsid w:val="0041446D"/>
    <w:rsid w:val="00414993"/>
    <w:rsid w:val="00414EFF"/>
    <w:rsid w:val="0041581B"/>
    <w:rsid w:val="0041599C"/>
    <w:rsid w:val="00415A97"/>
    <w:rsid w:val="00415B6B"/>
    <w:rsid w:val="00415E21"/>
    <w:rsid w:val="00415EDD"/>
    <w:rsid w:val="00415EE4"/>
    <w:rsid w:val="004162C9"/>
    <w:rsid w:val="00416474"/>
    <w:rsid w:val="0041692F"/>
    <w:rsid w:val="00416A05"/>
    <w:rsid w:val="00417681"/>
    <w:rsid w:val="00417866"/>
    <w:rsid w:val="00417DF5"/>
    <w:rsid w:val="004207FE"/>
    <w:rsid w:val="00420BCC"/>
    <w:rsid w:val="004211C7"/>
    <w:rsid w:val="00421299"/>
    <w:rsid w:val="0042129D"/>
    <w:rsid w:val="0042150B"/>
    <w:rsid w:val="004215E7"/>
    <w:rsid w:val="004219C9"/>
    <w:rsid w:val="00422CCD"/>
    <w:rsid w:val="00422D42"/>
    <w:rsid w:val="00422F5A"/>
    <w:rsid w:val="00423101"/>
    <w:rsid w:val="00423275"/>
    <w:rsid w:val="004235EF"/>
    <w:rsid w:val="00423C09"/>
    <w:rsid w:val="004244B0"/>
    <w:rsid w:val="004246BA"/>
    <w:rsid w:val="004249EE"/>
    <w:rsid w:val="00424AF1"/>
    <w:rsid w:val="004257D1"/>
    <w:rsid w:val="00425DDE"/>
    <w:rsid w:val="00425FE6"/>
    <w:rsid w:val="00426428"/>
    <w:rsid w:val="00426728"/>
    <w:rsid w:val="004269C4"/>
    <w:rsid w:val="004269EB"/>
    <w:rsid w:val="00427299"/>
    <w:rsid w:val="00427565"/>
    <w:rsid w:val="004279FA"/>
    <w:rsid w:val="00427D86"/>
    <w:rsid w:val="004307E5"/>
    <w:rsid w:val="0043125F"/>
    <w:rsid w:val="004316F2"/>
    <w:rsid w:val="0043190D"/>
    <w:rsid w:val="00432099"/>
    <w:rsid w:val="0043210B"/>
    <w:rsid w:val="00432B42"/>
    <w:rsid w:val="004331B5"/>
    <w:rsid w:val="00433319"/>
    <w:rsid w:val="0043347D"/>
    <w:rsid w:val="00433566"/>
    <w:rsid w:val="00433842"/>
    <w:rsid w:val="00433AA8"/>
    <w:rsid w:val="004340F9"/>
    <w:rsid w:val="00434409"/>
    <w:rsid w:val="00434591"/>
    <w:rsid w:val="00434954"/>
    <w:rsid w:val="004349FF"/>
    <w:rsid w:val="00434C4B"/>
    <w:rsid w:val="004350B5"/>
    <w:rsid w:val="00435174"/>
    <w:rsid w:val="004351C3"/>
    <w:rsid w:val="00435967"/>
    <w:rsid w:val="00435FF4"/>
    <w:rsid w:val="004360AD"/>
    <w:rsid w:val="00436191"/>
    <w:rsid w:val="00436814"/>
    <w:rsid w:val="00436B53"/>
    <w:rsid w:val="00436D50"/>
    <w:rsid w:val="004373ED"/>
    <w:rsid w:val="00437431"/>
    <w:rsid w:val="004374F3"/>
    <w:rsid w:val="00437578"/>
    <w:rsid w:val="00440522"/>
    <w:rsid w:val="00440926"/>
    <w:rsid w:val="004409AF"/>
    <w:rsid w:val="004421B9"/>
    <w:rsid w:val="00442261"/>
    <w:rsid w:val="0044343E"/>
    <w:rsid w:val="00443DDF"/>
    <w:rsid w:val="0044497B"/>
    <w:rsid w:val="00444DC1"/>
    <w:rsid w:val="00444DEB"/>
    <w:rsid w:val="00444ECA"/>
    <w:rsid w:val="0044501F"/>
    <w:rsid w:val="00445238"/>
    <w:rsid w:val="004469FC"/>
    <w:rsid w:val="00446C00"/>
    <w:rsid w:val="00446E5A"/>
    <w:rsid w:val="00447172"/>
    <w:rsid w:val="00447409"/>
    <w:rsid w:val="004477C8"/>
    <w:rsid w:val="00450FBB"/>
    <w:rsid w:val="00451419"/>
    <w:rsid w:val="00451604"/>
    <w:rsid w:val="004523E0"/>
    <w:rsid w:val="00452498"/>
    <w:rsid w:val="004527E4"/>
    <w:rsid w:val="00452928"/>
    <w:rsid w:val="00452EED"/>
    <w:rsid w:val="004530EF"/>
    <w:rsid w:val="00453312"/>
    <w:rsid w:val="00453B35"/>
    <w:rsid w:val="00453C8E"/>
    <w:rsid w:val="004540C8"/>
    <w:rsid w:val="00454AA5"/>
    <w:rsid w:val="00455011"/>
    <w:rsid w:val="0045566E"/>
    <w:rsid w:val="0045571B"/>
    <w:rsid w:val="0045610B"/>
    <w:rsid w:val="00456240"/>
    <w:rsid w:val="00456274"/>
    <w:rsid w:val="0045651D"/>
    <w:rsid w:val="00456948"/>
    <w:rsid w:val="00456BD1"/>
    <w:rsid w:val="00456DFB"/>
    <w:rsid w:val="00460120"/>
    <w:rsid w:val="004603F9"/>
    <w:rsid w:val="00460714"/>
    <w:rsid w:val="004607C4"/>
    <w:rsid w:val="00460E75"/>
    <w:rsid w:val="00460F9B"/>
    <w:rsid w:val="004610CB"/>
    <w:rsid w:val="00461818"/>
    <w:rsid w:val="00462354"/>
    <w:rsid w:val="004623E5"/>
    <w:rsid w:val="0046251C"/>
    <w:rsid w:val="00462C19"/>
    <w:rsid w:val="00462C2C"/>
    <w:rsid w:val="00463201"/>
    <w:rsid w:val="004636E8"/>
    <w:rsid w:val="004639A6"/>
    <w:rsid w:val="00463A01"/>
    <w:rsid w:val="00463B47"/>
    <w:rsid w:val="00463B51"/>
    <w:rsid w:val="004647B7"/>
    <w:rsid w:val="00464975"/>
    <w:rsid w:val="00464E4A"/>
    <w:rsid w:val="004654BA"/>
    <w:rsid w:val="00465774"/>
    <w:rsid w:val="00465B18"/>
    <w:rsid w:val="00466196"/>
    <w:rsid w:val="00466632"/>
    <w:rsid w:val="004669BC"/>
    <w:rsid w:val="00467104"/>
    <w:rsid w:val="004705DF"/>
    <w:rsid w:val="00470E86"/>
    <w:rsid w:val="00471074"/>
    <w:rsid w:val="00471101"/>
    <w:rsid w:val="004712D0"/>
    <w:rsid w:val="0047136D"/>
    <w:rsid w:val="0047184B"/>
    <w:rsid w:val="00471FF0"/>
    <w:rsid w:val="00472666"/>
    <w:rsid w:val="00472960"/>
    <w:rsid w:val="00473B22"/>
    <w:rsid w:val="00473B84"/>
    <w:rsid w:val="00474161"/>
    <w:rsid w:val="0047447B"/>
    <w:rsid w:val="0047464C"/>
    <w:rsid w:val="00474A1E"/>
    <w:rsid w:val="00474A43"/>
    <w:rsid w:val="00475082"/>
    <w:rsid w:val="00475496"/>
    <w:rsid w:val="00475500"/>
    <w:rsid w:val="004758FA"/>
    <w:rsid w:val="00475A1A"/>
    <w:rsid w:val="00476C2E"/>
    <w:rsid w:val="00476C75"/>
    <w:rsid w:val="0047793A"/>
    <w:rsid w:val="00477A14"/>
    <w:rsid w:val="00480058"/>
    <w:rsid w:val="0048044C"/>
    <w:rsid w:val="0048056C"/>
    <w:rsid w:val="00480E67"/>
    <w:rsid w:val="0048142A"/>
    <w:rsid w:val="004815E3"/>
    <w:rsid w:val="00481603"/>
    <w:rsid w:val="00481845"/>
    <w:rsid w:val="004819E7"/>
    <w:rsid w:val="00481B0C"/>
    <w:rsid w:val="00482100"/>
    <w:rsid w:val="00482132"/>
    <w:rsid w:val="00482170"/>
    <w:rsid w:val="004827DA"/>
    <w:rsid w:val="00482847"/>
    <w:rsid w:val="00482B08"/>
    <w:rsid w:val="00483CF7"/>
    <w:rsid w:val="0048403A"/>
    <w:rsid w:val="004842A9"/>
    <w:rsid w:val="0048431D"/>
    <w:rsid w:val="004844A2"/>
    <w:rsid w:val="004847AD"/>
    <w:rsid w:val="00484B90"/>
    <w:rsid w:val="00484DB0"/>
    <w:rsid w:val="004854B6"/>
    <w:rsid w:val="0048569F"/>
    <w:rsid w:val="00485712"/>
    <w:rsid w:val="00485D07"/>
    <w:rsid w:val="00485F5B"/>
    <w:rsid w:val="004864A4"/>
    <w:rsid w:val="004865AD"/>
    <w:rsid w:val="00486BCB"/>
    <w:rsid w:val="00486C1A"/>
    <w:rsid w:val="00486F35"/>
    <w:rsid w:val="00487C10"/>
    <w:rsid w:val="00487FD5"/>
    <w:rsid w:val="004901A8"/>
    <w:rsid w:val="00490456"/>
    <w:rsid w:val="00490811"/>
    <w:rsid w:val="00491124"/>
    <w:rsid w:val="0049116C"/>
    <w:rsid w:val="00491477"/>
    <w:rsid w:val="00491662"/>
    <w:rsid w:val="00491ED7"/>
    <w:rsid w:val="00492368"/>
    <w:rsid w:val="00492640"/>
    <w:rsid w:val="004934BF"/>
    <w:rsid w:val="004939BC"/>
    <w:rsid w:val="004939C8"/>
    <w:rsid w:val="00493C86"/>
    <w:rsid w:val="00494746"/>
    <w:rsid w:val="0049526F"/>
    <w:rsid w:val="004959C6"/>
    <w:rsid w:val="00495C7A"/>
    <w:rsid w:val="00495D22"/>
    <w:rsid w:val="00495D90"/>
    <w:rsid w:val="00495EC0"/>
    <w:rsid w:val="00496185"/>
    <w:rsid w:val="0049619B"/>
    <w:rsid w:val="004965FD"/>
    <w:rsid w:val="004967A3"/>
    <w:rsid w:val="0049688F"/>
    <w:rsid w:val="004968FD"/>
    <w:rsid w:val="004969FB"/>
    <w:rsid w:val="00496CE6"/>
    <w:rsid w:val="004974C9"/>
    <w:rsid w:val="004975FD"/>
    <w:rsid w:val="00497CB3"/>
    <w:rsid w:val="004A00FA"/>
    <w:rsid w:val="004A036B"/>
    <w:rsid w:val="004A0B7D"/>
    <w:rsid w:val="004A0C87"/>
    <w:rsid w:val="004A0FE8"/>
    <w:rsid w:val="004A11DB"/>
    <w:rsid w:val="004A124D"/>
    <w:rsid w:val="004A1593"/>
    <w:rsid w:val="004A1825"/>
    <w:rsid w:val="004A1962"/>
    <w:rsid w:val="004A197E"/>
    <w:rsid w:val="004A1B12"/>
    <w:rsid w:val="004A1D07"/>
    <w:rsid w:val="004A1D76"/>
    <w:rsid w:val="004A27CB"/>
    <w:rsid w:val="004A2C98"/>
    <w:rsid w:val="004A2D7D"/>
    <w:rsid w:val="004A2D97"/>
    <w:rsid w:val="004A30E8"/>
    <w:rsid w:val="004A3240"/>
    <w:rsid w:val="004A3B17"/>
    <w:rsid w:val="004A3C77"/>
    <w:rsid w:val="004A3D7C"/>
    <w:rsid w:val="004A440C"/>
    <w:rsid w:val="004A456B"/>
    <w:rsid w:val="004A477C"/>
    <w:rsid w:val="004A490B"/>
    <w:rsid w:val="004A5042"/>
    <w:rsid w:val="004A50E3"/>
    <w:rsid w:val="004A5C17"/>
    <w:rsid w:val="004A646E"/>
    <w:rsid w:val="004A65A0"/>
    <w:rsid w:val="004A66A2"/>
    <w:rsid w:val="004A6930"/>
    <w:rsid w:val="004A6B76"/>
    <w:rsid w:val="004A6F7A"/>
    <w:rsid w:val="004B0308"/>
    <w:rsid w:val="004B0B18"/>
    <w:rsid w:val="004B0F62"/>
    <w:rsid w:val="004B17D3"/>
    <w:rsid w:val="004B1B98"/>
    <w:rsid w:val="004B2AA8"/>
    <w:rsid w:val="004B2F15"/>
    <w:rsid w:val="004B3011"/>
    <w:rsid w:val="004B38F6"/>
    <w:rsid w:val="004B403A"/>
    <w:rsid w:val="004B42CC"/>
    <w:rsid w:val="004B44F9"/>
    <w:rsid w:val="004B4B0B"/>
    <w:rsid w:val="004B4D55"/>
    <w:rsid w:val="004B4E5E"/>
    <w:rsid w:val="004B4EEC"/>
    <w:rsid w:val="004B51E8"/>
    <w:rsid w:val="004B52E6"/>
    <w:rsid w:val="004B5400"/>
    <w:rsid w:val="004B5B14"/>
    <w:rsid w:val="004B5FF3"/>
    <w:rsid w:val="004B60AF"/>
    <w:rsid w:val="004B6559"/>
    <w:rsid w:val="004B66D7"/>
    <w:rsid w:val="004B6A30"/>
    <w:rsid w:val="004B6A63"/>
    <w:rsid w:val="004B6E21"/>
    <w:rsid w:val="004B7488"/>
    <w:rsid w:val="004B7544"/>
    <w:rsid w:val="004B786F"/>
    <w:rsid w:val="004B7BCB"/>
    <w:rsid w:val="004B7C82"/>
    <w:rsid w:val="004B7E12"/>
    <w:rsid w:val="004C0500"/>
    <w:rsid w:val="004C141B"/>
    <w:rsid w:val="004C1498"/>
    <w:rsid w:val="004C1C01"/>
    <w:rsid w:val="004C25F8"/>
    <w:rsid w:val="004C2CEC"/>
    <w:rsid w:val="004C3561"/>
    <w:rsid w:val="004C36B4"/>
    <w:rsid w:val="004C3F0A"/>
    <w:rsid w:val="004C3F52"/>
    <w:rsid w:val="004C3F5F"/>
    <w:rsid w:val="004C444F"/>
    <w:rsid w:val="004C4786"/>
    <w:rsid w:val="004C4940"/>
    <w:rsid w:val="004C4AF6"/>
    <w:rsid w:val="004C59F0"/>
    <w:rsid w:val="004C5A8D"/>
    <w:rsid w:val="004C6A56"/>
    <w:rsid w:val="004C6A97"/>
    <w:rsid w:val="004C6F1C"/>
    <w:rsid w:val="004C7C1A"/>
    <w:rsid w:val="004D01E5"/>
    <w:rsid w:val="004D081D"/>
    <w:rsid w:val="004D0C1E"/>
    <w:rsid w:val="004D224A"/>
    <w:rsid w:val="004D2512"/>
    <w:rsid w:val="004D2E48"/>
    <w:rsid w:val="004D3053"/>
    <w:rsid w:val="004D3107"/>
    <w:rsid w:val="004D3236"/>
    <w:rsid w:val="004D3311"/>
    <w:rsid w:val="004D34DD"/>
    <w:rsid w:val="004D355D"/>
    <w:rsid w:val="004D37DD"/>
    <w:rsid w:val="004D3BE6"/>
    <w:rsid w:val="004D3E23"/>
    <w:rsid w:val="004D3E2C"/>
    <w:rsid w:val="004D4B15"/>
    <w:rsid w:val="004D4BFE"/>
    <w:rsid w:val="004D4E12"/>
    <w:rsid w:val="004D5084"/>
    <w:rsid w:val="004D62F1"/>
    <w:rsid w:val="004D6646"/>
    <w:rsid w:val="004D670A"/>
    <w:rsid w:val="004D69B0"/>
    <w:rsid w:val="004D6E81"/>
    <w:rsid w:val="004D71DF"/>
    <w:rsid w:val="004D7779"/>
    <w:rsid w:val="004D7B30"/>
    <w:rsid w:val="004D7E23"/>
    <w:rsid w:val="004E14F3"/>
    <w:rsid w:val="004E1C64"/>
    <w:rsid w:val="004E255B"/>
    <w:rsid w:val="004E25F8"/>
    <w:rsid w:val="004E2AF4"/>
    <w:rsid w:val="004E2B29"/>
    <w:rsid w:val="004E2F63"/>
    <w:rsid w:val="004E3200"/>
    <w:rsid w:val="004E33F4"/>
    <w:rsid w:val="004E3BBE"/>
    <w:rsid w:val="004E4923"/>
    <w:rsid w:val="004E4A1D"/>
    <w:rsid w:val="004E4FCF"/>
    <w:rsid w:val="004E56DA"/>
    <w:rsid w:val="004E5893"/>
    <w:rsid w:val="004E5903"/>
    <w:rsid w:val="004E5C1C"/>
    <w:rsid w:val="004E658A"/>
    <w:rsid w:val="004E6B31"/>
    <w:rsid w:val="004E6D39"/>
    <w:rsid w:val="004E6F8F"/>
    <w:rsid w:val="004E7470"/>
    <w:rsid w:val="004E748A"/>
    <w:rsid w:val="004E77F5"/>
    <w:rsid w:val="004E791F"/>
    <w:rsid w:val="004E796C"/>
    <w:rsid w:val="004E79EF"/>
    <w:rsid w:val="004E7B5E"/>
    <w:rsid w:val="004E7D89"/>
    <w:rsid w:val="004E7E14"/>
    <w:rsid w:val="004E7FCB"/>
    <w:rsid w:val="004F027D"/>
    <w:rsid w:val="004F061B"/>
    <w:rsid w:val="004F0A94"/>
    <w:rsid w:val="004F0CD2"/>
    <w:rsid w:val="004F0EE8"/>
    <w:rsid w:val="004F106C"/>
    <w:rsid w:val="004F11E2"/>
    <w:rsid w:val="004F1283"/>
    <w:rsid w:val="004F1746"/>
    <w:rsid w:val="004F197F"/>
    <w:rsid w:val="004F1BA6"/>
    <w:rsid w:val="004F22F9"/>
    <w:rsid w:val="004F276E"/>
    <w:rsid w:val="004F2D0C"/>
    <w:rsid w:val="004F3A21"/>
    <w:rsid w:val="004F3C4A"/>
    <w:rsid w:val="004F4601"/>
    <w:rsid w:val="004F4620"/>
    <w:rsid w:val="004F51C9"/>
    <w:rsid w:val="004F5365"/>
    <w:rsid w:val="004F58FC"/>
    <w:rsid w:val="004F5BBF"/>
    <w:rsid w:val="004F5DC9"/>
    <w:rsid w:val="004F7097"/>
    <w:rsid w:val="004F7165"/>
    <w:rsid w:val="004F7411"/>
    <w:rsid w:val="004F7619"/>
    <w:rsid w:val="004F7933"/>
    <w:rsid w:val="004F7D05"/>
    <w:rsid w:val="00500091"/>
    <w:rsid w:val="005002C5"/>
    <w:rsid w:val="005007E7"/>
    <w:rsid w:val="0050129A"/>
    <w:rsid w:val="005017DE"/>
    <w:rsid w:val="00501D48"/>
    <w:rsid w:val="005022E2"/>
    <w:rsid w:val="00502AD7"/>
    <w:rsid w:val="00502B94"/>
    <w:rsid w:val="00502FC6"/>
    <w:rsid w:val="00503062"/>
    <w:rsid w:val="00503DAE"/>
    <w:rsid w:val="0050432B"/>
    <w:rsid w:val="0050466A"/>
    <w:rsid w:val="005047DD"/>
    <w:rsid w:val="00504C6A"/>
    <w:rsid w:val="00504E2B"/>
    <w:rsid w:val="00505023"/>
    <w:rsid w:val="00505A52"/>
    <w:rsid w:val="00506938"/>
    <w:rsid w:val="00506E9F"/>
    <w:rsid w:val="00507546"/>
    <w:rsid w:val="0050760A"/>
    <w:rsid w:val="00507708"/>
    <w:rsid w:val="00510808"/>
    <w:rsid w:val="00511AC7"/>
    <w:rsid w:val="00511CDC"/>
    <w:rsid w:val="00511D62"/>
    <w:rsid w:val="00511F1B"/>
    <w:rsid w:val="0051275F"/>
    <w:rsid w:val="00512A42"/>
    <w:rsid w:val="00512ABE"/>
    <w:rsid w:val="005130A4"/>
    <w:rsid w:val="005133D7"/>
    <w:rsid w:val="005134FD"/>
    <w:rsid w:val="00513721"/>
    <w:rsid w:val="00513BBC"/>
    <w:rsid w:val="00513F40"/>
    <w:rsid w:val="00514161"/>
    <w:rsid w:val="00514219"/>
    <w:rsid w:val="0051425C"/>
    <w:rsid w:val="0051429D"/>
    <w:rsid w:val="005143BE"/>
    <w:rsid w:val="00514681"/>
    <w:rsid w:val="005148C7"/>
    <w:rsid w:val="005148F8"/>
    <w:rsid w:val="00515658"/>
    <w:rsid w:val="00515B10"/>
    <w:rsid w:val="0051632F"/>
    <w:rsid w:val="005172CA"/>
    <w:rsid w:val="005177FB"/>
    <w:rsid w:val="005178EE"/>
    <w:rsid w:val="005179E1"/>
    <w:rsid w:val="00520338"/>
    <w:rsid w:val="00520AC2"/>
    <w:rsid w:val="00520CE4"/>
    <w:rsid w:val="00521553"/>
    <w:rsid w:val="0052157E"/>
    <w:rsid w:val="0052174F"/>
    <w:rsid w:val="005219D3"/>
    <w:rsid w:val="005229F8"/>
    <w:rsid w:val="00522A21"/>
    <w:rsid w:val="00522E1A"/>
    <w:rsid w:val="00522EFC"/>
    <w:rsid w:val="0052302F"/>
    <w:rsid w:val="005232DD"/>
    <w:rsid w:val="00523C82"/>
    <w:rsid w:val="0052432C"/>
    <w:rsid w:val="005243C9"/>
    <w:rsid w:val="00526097"/>
    <w:rsid w:val="0052625B"/>
    <w:rsid w:val="00527031"/>
    <w:rsid w:val="005277DE"/>
    <w:rsid w:val="00527800"/>
    <w:rsid w:val="00527A54"/>
    <w:rsid w:val="00527DED"/>
    <w:rsid w:val="0053023B"/>
    <w:rsid w:val="00530491"/>
    <w:rsid w:val="00530931"/>
    <w:rsid w:val="00530AF7"/>
    <w:rsid w:val="00530B4B"/>
    <w:rsid w:val="00530C7C"/>
    <w:rsid w:val="005312F0"/>
    <w:rsid w:val="0053132D"/>
    <w:rsid w:val="0053178F"/>
    <w:rsid w:val="005318E8"/>
    <w:rsid w:val="00531A43"/>
    <w:rsid w:val="00531A8D"/>
    <w:rsid w:val="005323F4"/>
    <w:rsid w:val="0053268C"/>
    <w:rsid w:val="005329AD"/>
    <w:rsid w:val="00532B25"/>
    <w:rsid w:val="00532D32"/>
    <w:rsid w:val="00533490"/>
    <w:rsid w:val="0053360A"/>
    <w:rsid w:val="0053365E"/>
    <w:rsid w:val="00534AA5"/>
    <w:rsid w:val="005352B9"/>
    <w:rsid w:val="005353AF"/>
    <w:rsid w:val="00535498"/>
    <w:rsid w:val="00535B8F"/>
    <w:rsid w:val="005360F8"/>
    <w:rsid w:val="00536378"/>
    <w:rsid w:val="005367F8"/>
    <w:rsid w:val="0053704D"/>
    <w:rsid w:val="0053779F"/>
    <w:rsid w:val="00537F21"/>
    <w:rsid w:val="005400CD"/>
    <w:rsid w:val="0054025D"/>
    <w:rsid w:val="005406E3"/>
    <w:rsid w:val="00540961"/>
    <w:rsid w:val="00540B10"/>
    <w:rsid w:val="00540CB3"/>
    <w:rsid w:val="00540E11"/>
    <w:rsid w:val="005413DF"/>
    <w:rsid w:val="0054152A"/>
    <w:rsid w:val="00541658"/>
    <w:rsid w:val="005416BB"/>
    <w:rsid w:val="005417E9"/>
    <w:rsid w:val="00541823"/>
    <w:rsid w:val="00541921"/>
    <w:rsid w:val="00541EE2"/>
    <w:rsid w:val="00543305"/>
    <w:rsid w:val="00543A58"/>
    <w:rsid w:val="00543CE4"/>
    <w:rsid w:val="005447DB"/>
    <w:rsid w:val="00544C8C"/>
    <w:rsid w:val="00544DDF"/>
    <w:rsid w:val="005450D3"/>
    <w:rsid w:val="00545217"/>
    <w:rsid w:val="00545322"/>
    <w:rsid w:val="005453C5"/>
    <w:rsid w:val="00545E92"/>
    <w:rsid w:val="00545EC6"/>
    <w:rsid w:val="005466DF"/>
    <w:rsid w:val="00546995"/>
    <w:rsid w:val="005474A5"/>
    <w:rsid w:val="00547A18"/>
    <w:rsid w:val="0055007A"/>
    <w:rsid w:val="00550208"/>
    <w:rsid w:val="00550268"/>
    <w:rsid w:val="0055056C"/>
    <w:rsid w:val="00550C4D"/>
    <w:rsid w:val="00550DFC"/>
    <w:rsid w:val="00550E8E"/>
    <w:rsid w:val="00551032"/>
    <w:rsid w:val="00551744"/>
    <w:rsid w:val="005517E9"/>
    <w:rsid w:val="0055236B"/>
    <w:rsid w:val="005527D9"/>
    <w:rsid w:val="00552C9A"/>
    <w:rsid w:val="00552CBB"/>
    <w:rsid w:val="00553337"/>
    <w:rsid w:val="0055365D"/>
    <w:rsid w:val="0055422A"/>
    <w:rsid w:val="00554722"/>
    <w:rsid w:val="00554A70"/>
    <w:rsid w:val="00554D93"/>
    <w:rsid w:val="00555028"/>
    <w:rsid w:val="00555CCE"/>
    <w:rsid w:val="005561AA"/>
    <w:rsid w:val="00556854"/>
    <w:rsid w:val="00556A68"/>
    <w:rsid w:val="00556D0B"/>
    <w:rsid w:val="00557554"/>
    <w:rsid w:val="0055765A"/>
    <w:rsid w:val="00557E64"/>
    <w:rsid w:val="00560BBF"/>
    <w:rsid w:val="00560E20"/>
    <w:rsid w:val="00560F47"/>
    <w:rsid w:val="005611D0"/>
    <w:rsid w:val="00562469"/>
    <w:rsid w:val="0056261C"/>
    <w:rsid w:val="00562871"/>
    <w:rsid w:val="00563221"/>
    <w:rsid w:val="00563253"/>
    <w:rsid w:val="0056412D"/>
    <w:rsid w:val="00564717"/>
    <w:rsid w:val="00564D00"/>
    <w:rsid w:val="00564F87"/>
    <w:rsid w:val="00564FCE"/>
    <w:rsid w:val="00565161"/>
    <w:rsid w:val="0056590E"/>
    <w:rsid w:val="005665F8"/>
    <w:rsid w:val="0056697E"/>
    <w:rsid w:val="00566A67"/>
    <w:rsid w:val="00566D3F"/>
    <w:rsid w:val="00566DE9"/>
    <w:rsid w:val="005670E0"/>
    <w:rsid w:val="00567D14"/>
    <w:rsid w:val="00567FED"/>
    <w:rsid w:val="00571795"/>
    <w:rsid w:val="00571EAC"/>
    <w:rsid w:val="00571EC5"/>
    <w:rsid w:val="0057231D"/>
    <w:rsid w:val="00572472"/>
    <w:rsid w:val="005726E8"/>
    <w:rsid w:val="005727E4"/>
    <w:rsid w:val="00573270"/>
    <w:rsid w:val="005733C2"/>
    <w:rsid w:val="005735F4"/>
    <w:rsid w:val="00573677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24D"/>
    <w:rsid w:val="005767DA"/>
    <w:rsid w:val="0057690C"/>
    <w:rsid w:val="00576967"/>
    <w:rsid w:val="00576B87"/>
    <w:rsid w:val="00577B55"/>
    <w:rsid w:val="00580758"/>
    <w:rsid w:val="005808BF"/>
    <w:rsid w:val="00580BC4"/>
    <w:rsid w:val="00580BD7"/>
    <w:rsid w:val="00581063"/>
    <w:rsid w:val="00582074"/>
    <w:rsid w:val="005824BD"/>
    <w:rsid w:val="005827DE"/>
    <w:rsid w:val="00582A3A"/>
    <w:rsid w:val="00582A6B"/>
    <w:rsid w:val="00582A8F"/>
    <w:rsid w:val="00582BBB"/>
    <w:rsid w:val="00582C1E"/>
    <w:rsid w:val="00582CB7"/>
    <w:rsid w:val="00582F33"/>
    <w:rsid w:val="00583C58"/>
    <w:rsid w:val="00584D4D"/>
    <w:rsid w:val="00584DBC"/>
    <w:rsid w:val="00585022"/>
    <w:rsid w:val="00585065"/>
    <w:rsid w:val="0058565C"/>
    <w:rsid w:val="00585977"/>
    <w:rsid w:val="00585B0A"/>
    <w:rsid w:val="00585D00"/>
    <w:rsid w:val="00586458"/>
    <w:rsid w:val="005865D7"/>
    <w:rsid w:val="0058662B"/>
    <w:rsid w:val="00586D85"/>
    <w:rsid w:val="00587133"/>
    <w:rsid w:val="00587151"/>
    <w:rsid w:val="00590A55"/>
    <w:rsid w:val="00590A87"/>
    <w:rsid w:val="00591367"/>
    <w:rsid w:val="00591699"/>
    <w:rsid w:val="00591B2A"/>
    <w:rsid w:val="00591FF3"/>
    <w:rsid w:val="005922D7"/>
    <w:rsid w:val="005923EE"/>
    <w:rsid w:val="005928F2"/>
    <w:rsid w:val="00592B21"/>
    <w:rsid w:val="00592DB3"/>
    <w:rsid w:val="0059318A"/>
    <w:rsid w:val="0059318B"/>
    <w:rsid w:val="00593289"/>
    <w:rsid w:val="005933C7"/>
    <w:rsid w:val="005936BD"/>
    <w:rsid w:val="00593C19"/>
    <w:rsid w:val="00593DD5"/>
    <w:rsid w:val="00593E51"/>
    <w:rsid w:val="00594144"/>
    <w:rsid w:val="005947C8"/>
    <w:rsid w:val="00594CE2"/>
    <w:rsid w:val="00595389"/>
    <w:rsid w:val="00595E02"/>
    <w:rsid w:val="00596495"/>
    <w:rsid w:val="005965BB"/>
    <w:rsid w:val="005967BA"/>
    <w:rsid w:val="005977F9"/>
    <w:rsid w:val="00597B42"/>
    <w:rsid w:val="005A03D9"/>
    <w:rsid w:val="005A069C"/>
    <w:rsid w:val="005A0824"/>
    <w:rsid w:val="005A0B75"/>
    <w:rsid w:val="005A0D4B"/>
    <w:rsid w:val="005A0DBF"/>
    <w:rsid w:val="005A1284"/>
    <w:rsid w:val="005A13FE"/>
    <w:rsid w:val="005A1661"/>
    <w:rsid w:val="005A1B6C"/>
    <w:rsid w:val="005A283D"/>
    <w:rsid w:val="005A2869"/>
    <w:rsid w:val="005A2CF2"/>
    <w:rsid w:val="005A32F7"/>
    <w:rsid w:val="005A3524"/>
    <w:rsid w:val="005A4263"/>
    <w:rsid w:val="005A448D"/>
    <w:rsid w:val="005A4583"/>
    <w:rsid w:val="005A4690"/>
    <w:rsid w:val="005A47C5"/>
    <w:rsid w:val="005A47DB"/>
    <w:rsid w:val="005A4890"/>
    <w:rsid w:val="005A4AFA"/>
    <w:rsid w:val="005A4CCB"/>
    <w:rsid w:val="005A5B55"/>
    <w:rsid w:val="005A64F0"/>
    <w:rsid w:val="005A6681"/>
    <w:rsid w:val="005A6FB9"/>
    <w:rsid w:val="005A7197"/>
    <w:rsid w:val="005B0327"/>
    <w:rsid w:val="005B0E07"/>
    <w:rsid w:val="005B12FF"/>
    <w:rsid w:val="005B14FC"/>
    <w:rsid w:val="005B1CAF"/>
    <w:rsid w:val="005B2AB5"/>
    <w:rsid w:val="005B2AF1"/>
    <w:rsid w:val="005B2BF6"/>
    <w:rsid w:val="005B2C50"/>
    <w:rsid w:val="005B2EBD"/>
    <w:rsid w:val="005B3317"/>
    <w:rsid w:val="005B3D8A"/>
    <w:rsid w:val="005B3F9E"/>
    <w:rsid w:val="005B402D"/>
    <w:rsid w:val="005B47DC"/>
    <w:rsid w:val="005B499A"/>
    <w:rsid w:val="005B4ECC"/>
    <w:rsid w:val="005B558B"/>
    <w:rsid w:val="005B5629"/>
    <w:rsid w:val="005B59E7"/>
    <w:rsid w:val="005B5C19"/>
    <w:rsid w:val="005B6263"/>
    <w:rsid w:val="005B640C"/>
    <w:rsid w:val="005B66ED"/>
    <w:rsid w:val="005B6A06"/>
    <w:rsid w:val="005B6BCD"/>
    <w:rsid w:val="005B6C8F"/>
    <w:rsid w:val="005B6D4A"/>
    <w:rsid w:val="005B7316"/>
    <w:rsid w:val="005B7BF1"/>
    <w:rsid w:val="005C0311"/>
    <w:rsid w:val="005C1E6A"/>
    <w:rsid w:val="005C23A0"/>
    <w:rsid w:val="005C2833"/>
    <w:rsid w:val="005C29DC"/>
    <w:rsid w:val="005C2ADA"/>
    <w:rsid w:val="005C2FDC"/>
    <w:rsid w:val="005C369F"/>
    <w:rsid w:val="005C38FA"/>
    <w:rsid w:val="005C3A11"/>
    <w:rsid w:val="005C3C9F"/>
    <w:rsid w:val="005C3DB5"/>
    <w:rsid w:val="005C3EC2"/>
    <w:rsid w:val="005C4739"/>
    <w:rsid w:val="005C4A8F"/>
    <w:rsid w:val="005C51FF"/>
    <w:rsid w:val="005C5205"/>
    <w:rsid w:val="005C5310"/>
    <w:rsid w:val="005C5555"/>
    <w:rsid w:val="005C571C"/>
    <w:rsid w:val="005C5732"/>
    <w:rsid w:val="005C6191"/>
    <w:rsid w:val="005C67C6"/>
    <w:rsid w:val="005C77FA"/>
    <w:rsid w:val="005C7B1A"/>
    <w:rsid w:val="005C7D9B"/>
    <w:rsid w:val="005D050D"/>
    <w:rsid w:val="005D0742"/>
    <w:rsid w:val="005D23A6"/>
    <w:rsid w:val="005D294B"/>
    <w:rsid w:val="005D2CE1"/>
    <w:rsid w:val="005D31E7"/>
    <w:rsid w:val="005D3ADE"/>
    <w:rsid w:val="005D3CA4"/>
    <w:rsid w:val="005D4137"/>
    <w:rsid w:val="005D4174"/>
    <w:rsid w:val="005D4B31"/>
    <w:rsid w:val="005D54A8"/>
    <w:rsid w:val="005D5B16"/>
    <w:rsid w:val="005D6123"/>
    <w:rsid w:val="005D641D"/>
    <w:rsid w:val="005D6ADE"/>
    <w:rsid w:val="005D6E04"/>
    <w:rsid w:val="005D7225"/>
    <w:rsid w:val="005D77CF"/>
    <w:rsid w:val="005D7B32"/>
    <w:rsid w:val="005D7F22"/>
    <w:rsid w:val="005D7F66"/>
    <w:rsid w:val="005E011B"/>
    <w:rsid w:val="005E0250"/>
    <w:rsid w:val="005E04E6"/>
    <w:rsid w:val="005E0A5B"/>
    <w:rsid w:val="005E0B44"/>
    <w:rsid w:val="005E155E"/>
    <w:rsid w:val="005E158E"/>
    <w:rsid w:val="005E172D"/>
    <w:rsid w:val="005E1792"/>
    <w:rsid w:val="005E1AA5"/>
    <w:rsid w:val="005E1C15"/>
    <w:rsid w:val="005E1E35"/>
    <w:rsid w:val="005E1F88"/>
    <w:rsid w:val="005E20BF"/>
    <w:rsid w:val="005E2207"/>
    <w:rsid w:val="005E22C2"/>
    <w:rsid w:val="005E24A0"/>
    <w:rsid w:val="005E261B"/>
    <w:rsid w:val="005E2E6E"/>
    <w:rsid w:val="005E3659"/>
    <w:rsid w:val="005E3AC9"/>
    <w:rsid w:val="005E43EE"/>
    <w:rsid w:val="005E4675"/>
    <w:rsid w:val="005E514E"/>
    <w:rsid w:val="005E5630"/>
    <w:rsid w:val="005E5667"/>
    <w:rsid w:val="005E5746"/>
    <w:rsid w:val="005E5AAC"/>
    <w:rsid w:val="005E5D86"/>
    <w:rsid w:val="005E6746"/>
    <w:rsid w:val="005E679A"/>
    <w:rsid w:val="005E751E"/>
    <w:rsid w:val="005E79C2"/>
    <w:rsid w:val="005E7AAD"/>
    <w:rsid w:val="005E7C33"/>
    <w:rsid w:val="005F0853"/>
    <w:rsid w:val="005F0924"/>
    <w:rsid w:val="005F0B0F"/>
    <w:rsid w:val="005F0BBE"/>
    <w:rsid w:val="005F116F"/>
    <w:rsid w:val="005F1400"/>
    <w:rsid w:val="005F1831"/>
    <w:rsid w:val="005F22DF"/>
    <w:rsid w:val="005F230E"/>
    <w:rsid w:val="005F2BA1"/>
    <w:rsid w:val="005F2E70"/>
    <w:rsid w:val="005F3410"/>
    <w:rsid w:val="005F3CBC"/>
    <w:rsid w:val="005F4139"/>
    <w:rsid w:val="005F42A1"/>
    <w:rsid w:val="005F48D6"/>
    <w:rsid w:val="005F4902"/>
    <w:rsid w:val="005F4935"/>
    <w:rsid w:val="005F5064"/>
    <w:rsid w:val="005F50FC"/>
    <w:rsid w:val="005F52C0"/>
    <w:rsid w:val="005F5928"/>
    <w:rsid w:val="005F59DC"/>
    <w:rsid w:val="005F5F4C"/>
    <w:rsid w:val="005F6B68"/>
    <w:rsid w:val="005F6EBC"/>
    <w:rsid w:val="005F6FB2"/>
    <w:rsid w:val="005F7428"/>
    <w:rsid w:val="005F7792"/>
    <w:rsid w:val="0060007B"/>
    <w:rsid w:val="006008E3"/>
    <w:rsid w:val="00600A71"/>
    <w:rsid w:val="00600AB5"/>
    <w:rsid w:val="00600AB7"/>
    <w:rsid w:val="00600AE6"/>
    <w:rsid w:val="0060145B"/>
    <w:rsid w:val="00601C60"/>
    <w:rsid w:val="00601FFE"/>
    <w:rsid w:val="00602959"/>
    <w:rsid w:val="00602E87"/>
    <w:rsid w:val="00602F0C"/>
    <w:rsid w:val="00602F60"/>
    <w:rsid w:val="0060404C"/>
    <w:rsid w:val="006041A4"/>
    <w:rsid w:val="0060446C"/>
    <w:rsid w:val="0060462D"/>
    <w:rsid w:val="00605405"/>
    <w:rsid w:val="00605689"/>
    <w:rsid w:val="006060BF"/>
    <w:rsid w:val="00606C43"/>
    <w:rsid w:val="00606FAE"/>
    <w:rsid w:val="00607091"/>
    <w:rsid w:val="00607483"/>
    <w:rsid w:val="006075C3"/>
    <w:rsid w:val="00611029"/>
    <w:rsid w:val="0061148D"/>
    <w:rsid w:val="00611861"/>
    <w:rsid w:val="006119EE"/>
    <w:rsid w:val="00611E68"/>
    <w:rsid w:val="00612117"/>
    <w:rsid w:val="00612693"/>
    <w:rsid w:val="00612993"/>
    <w:rsid w:val="006129DB"/>
    <w:rsid w:val="00612CD7"/>
    <w:rsid w:val="006137CD"/>
    <w:rsid w:val="00614348"/>
    <w:rsid w:val="006151E7"/>
    <w:rsid w:val="0061537B"/>
    <w:rsid w:val="006163FE"/>
    <w:rsid w:val="0061665D"/>
    <w:rsid w:val="00616B38"/>
    <w:rsid w:val="00616FA7"/>
    <w:rsid w:val="006174B2"/>
    <w:rsid w:val="00617C7F"/>
    <w:rsid w:val="00617C92"/>
    <w:rsid w:val="00617CC9"/>
    <w:rsid w:val="00617CE5"/>
    <w:rsid w:val="006205F8"/>
    <w:rsid w:val="006207BB"/>
    <w:rsid w:val="00620EFC"/>
    <w:rsid w:val="006220E9"/>
    <w:rsid w:val="0062250E"/>
    <w:rsid w:val="00622B47"/>
    <w:rsid w:val="00622E68"/>
    <w:rsid w:val="00622EF1"/>
    <w:rsid w:val="00622F30"/>
    <w:rsid w:val="00623002"/>
    <w:rsid w:val="00623485"/>
    <w:rsid w:val="00623570"/>
    <w:rsid w:val="00623CF0"/>
    <w:rsid w:val="006246DF"/>
    <w:rsid w:val="006249E7"/>
    <w:rsid w:val="00624C25"/>
    <w:rsid w:val="00624C27"/>
    <w:rsid w:val="00624D4B"/>
    <w:rsid w:val="00624F54"/>
    <w:rsid w:val="0062564A"/>
    <w:rsid w:val="006256ED"/>
    <w:rsid w:val="00625752"/>
    <w:rsid w:val="00625F01"/>
    <w:rsid w:val="00626E15"/>
    <w:rsid w:val="00626FDC"/>
    <w:rsid w:val="006275E5"/>
    <w:rsid w:val="00627C4F"/>
    <w:rsid w:val="00627C7A"/>
    <w:rsid w:val="00630585"/>
    <w:rsid w:val="00630606"/>
    <w:rsid w:val="00630719"/>
    <w:rsid w:val="00630F28"/>
    <w:rsid w:val="0063115A"/>
    <w:rsid w:val="0063115B"/>
    <w:rsid w:val="0063115C"/>
    <w:rsid w:val="00631335"/>
    <w:rsid w:val="0063165F"/>
    <w:rsid w:val="00631741"/>
    <w:rsid w:val="00631F1D"/>
    <w:rsid w:val="00632A65"/>
    <w:rsid w:val="00632F7D"/>
    <w:rsid w:val="006330CD"/>
    <w:rsid w:val="00633C51"/>
    <w:rsid w:val="00633D72"/>
    <w:rsid w:val="006343EC"/>
    <w:rsid w:val="00635B57"/>
    <w:rsid w:val="00635BEA"/>
    <w:rsid w:val="00635C76"/>
    <w:rsid w:val="00635D36"/>
    <w:rsid w:val="0063609A"/>
    <w:rsid w:val="00636A1E"/>
    <w:rsid w:val="00636D94"/>
    <w:rsid w:val="0063775E"/>
    <w:rsid w:val="00637F4E"/>
    <w:rsid w:val="00640FD5"/>
    <w:rsid w:val="00641D0A"/>
    <w:rsid w:val="006420BF"/>
    <w:rsid w:val="00642C55"/>
    <w:rsid w:val="00642E72"/>
    <w:rsid w:val="00643185"/>
    <w:rsid w:val="006431CA"/>
    <w:rsid w:val="006433A8"/>
    <w:rsid w:val="00643482"/>
    <w:rsid w:val="006442B3"/>
    <w:rsid w:val="006443EE"/>
    <w:rsid w:val="0064490C"/>
    <w:rsid w:val="00644AD3"/>
    <w:rsid w:val="006458EE"/>
    <w:rsid w:val="00645DC9"/>
    <w:rsid w:val="006461BC"/>
    <w:rsid w:val="006464C9"/>
    <w:rsid w:val="00646831"/>
    <w:rsid w:val="0064699C"/>
    <w:rsid w:val="00647DD9"/>
    <w:rsid w:val="00650C36"/>
    <w:rsid w:val="00650FEA"/>
    <w:rsid w:val="00651806"/>
    <w:rsid w:val="0065218A"/>
    <w:rsid w:val="0065265C"/>
    <w:rsid w:val="0065292D"/>
    <w:rsid w:val="00652C3D"/>
    <w:rsid w:val="0065362C"/>
    <w:rsid w:val="00653872"/>
    <w:rsid w:val="00653B3F"/>
    <w:rsid w:val="00654041"/>
    <w:rsid w:val="006541CB"/>
    <w:rsid w:val="0065490B"/>
    <w:rsid w:val="00654E5C"/>
    <w:rsid w:val="00655B27"/>
    <w:rsid w:val="00655C41"/>
    <w:rsid w:val="00656892"/>
    <w:rsid w:val="00656CA1"/>
    <w:rsid w:val="00656DB3"/>
    <w:rsid w:val="006573CF"/>
    <w:rsid w:val="0065745A"/>
    <w:rsid w:val="006579CD"/>
    <w:rsid w:val="006601A4"/>
    <w:rsid w:val="00660474"/>
    <w:rsid w:val="006608CF"/>
    <w:rsid w:val="00660AD7"/>
    <w:rsid w:val="00660CE4"/>
    <w:rsid w:val="00660E2C"/>
    <w:rsid w:val="00661C8D"/>
    <w:rsid w:val="00662B4B"/>
    <w:rsid w:val="00663510"/>
    <w:rsid w:val="006636D9"/>
    <w:rsid w:val="006638A9"/>
    <w:rsid w:val="006638B1"/>
    <w:rsid w:val="00663A75"/>
    <w:rsid w:val="00663BA4"/>
    <w:rsid w:val="00663D14"/>
    <w:rsid w:val="00663F59"/>
    <w:rsid w:val="00664880"/>
    <w:rsid w:val="0066498B"/>
    <w:rsid w:val="00664B97"/>
    <w:rsid w:val="00664E01"/>
    <w:rsid w:val="00664F65"/>
    <w:rsid w:val="006654BB"/>
    <w:rsid w:val="006657F0"/>
    <w:rsid w:val="006658F5"/>
    <w:rsid w:val="00665E60"/>
    <w:rsid w:val="00666659"/>
    <w:rsid w:val="006668B4"/>
    <w:rsid w:val="00666DA1"/>
    <w:rsid w:val="00666E46"/>
    <w:rsid w:val="00666F14"/>
    <w:rsid w:val="006700AF"/>
    <w:rsid w:val="0067028B"/>
    <w:rsid w:val="006704F1"/>
    <w:rsid w:val="00670C1D"/>
    <w:rsid w:val="00671201"/>
    <w:rsid w:val="00671373"/>
    <w:rsid w:val="006722E3"/>
    <w:rsid w:val="006725C3"/>
    <w:rsid w:val="0067302B"/>
    <w:rsid w:val="006732EC"/>
    <w:rsid w:val="00673422"/>
    <w:rsid w:val="00673EE5"/>
    <w:rsid w:val="00674534"/>
    <w:rsid w:val="0067473A"/>
    <w:rsid w:val="00674925"/>
    <w:rsid w:val="00674B9C"/>
    <w:rsid w:val="00674C93"/>
    <w:rsid w:val="00675514"/>
    <w:rsid w:val="006759F3"/>
    <w:rsid w:val="00675D48"/>
    <w:rsid w:val="006760D7"/>
    <w:rsid w:val="006761C9"/>
    <w:rsid w:val="006762BB"/>
    <w:rsid w:val="006768C0"/>
    <w:rsid w:val="00676A08"/>
    <w:rsid w:val="006771DB"/>
    <w:rsid w:val="006776A7"/>
    <w:rsid w:val="006776AC"/>
    <w:rsid w:val="0067792A"/>
    <w:rsid w:val="006779A5"/>
    <w:rsid w:val="00680283"/>
    <w:rsid w:val="00680A00"/>
    <w:rsid w:val="0068105A"/>
    <w:rsid w:val="00681177"/>
    <w:rsid w:val="006813A1"/>
    <w:rsid w:val="00681FD4"/>
    <w:rsid w:val="00682391"/>
    <w:rsid w:val="00683045"/>
    <w:rsid w:val="00683C68"/>
    <w:rsid w:val="00683DFF"/>
    <w:rsid w:val="00683F08"/>
    <w:rsid w:val="006840CA"/>
    <w:rsid w:val="006847D1"/>
    <w:rsid w:val="00684813"/>
    <w:rsid w:val="00684E6B"/>
    <w:rsid w:val="00685164"/>
    <w:rsid w:val="0068523B"/>
    <w:rsid w:val="00685456"/>
    <w:rsid w:val="0068598F"/>
    <w:rsid w:val="00686134"/>
    <w:rsid w:val="006866B0"/>
    <w:rsid w:val="00686DAA"/>
    <w:rsid w:val="00687260"/>
    <w:rsid w:val="006874A7"/>
    <w:rsid w:val="0068770A"/>
    <w:rsid w:val="0068789B"/>
    <w:rsid w:val="00687ABD"/>
    <w:rsid w:val="00687D63"/>
    <w:rsid w:val="00690068"/>
    <w:rsid w:val="00690501"/>
    <w:rsid w:val="00690C4E"/>
    <w:rsid w:val="00690F30"/>
    <w:rsid w:val="006910D6"/>
    <w:rsid w:val="00691A84"/>
    <w:rsid w:val="00691E3A"/>
    <w:rsid w:val="006922B9"/>
    <w:rsid w:val="006923C0"/>
    <w:rsid w:val="006926FD"/>
    <w:rsid w:val="0069290E"/>
    <w:rsid w:val="0069299C"/>
    <w:rsid w:val="00692D3E"/>
    <w:rsid w:val="00693BEC"/>
    <w:rsid w:val="00693C1B"/>
    <w:rsid w:val="00694348"/>
    <w:rsid w:val="006943C9"/>
    <w:rsid w:val="00694C9A"/>
    <w:rsid w:val="00694E00"/>
    <w:rsid w:val="00694FA4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7081"/>
    <w:rsid w:val="00697287"/>
    <w:rsid w:val="00697442"/>
    <w:rsid w:val="00697502"/>
    <w:rsid w:val="006A0542"/>
    <w:rsid w:val="006A0735"/>
    <w:rsid w:val="006A0BBF"/>
    <w:rsid w:val="006A0C13"/>
    <w:rsid w:val="006A0DC2"/>
    <w:rsid w:val="006A1510"/>
    <w:rsid w:val="006A15E9"/>
    <w:rsid w:val="006A171D"/>
    <w:rsid w:val="006A2575"/>
    <w:rsid w:val="006A25A9"/>
    <w:rsid w:val="006A263B"/>
    <w:rsid w:val="006A26D7"/>
    <w:rsid w:val="006A275F"/>
    <w:rsid w:val="006A2D87"/>
    <w:rsid w:val="006A2DA6"/>
    <w:rsid w:val="006A316A"/>
    <w:rsid w:val="006A37BA"/>
    <w:rsid w:val="006A4074"/>
    <w:rsid w:val="006A4182"/>
    <w:rsid w:val="006A5845"/>
    <w:rsid w:val="006A59B8"/>
    <w:rsid w:val="006A5C04"/>
    <w:rsid w:val="006A5D05"/>
    <w:rsid w:val="006A6430"/>
    <w:rsid w:val="006A643A"/>
    <w:rsid w:val="006A6C59"/>
    <w:rsid w:val="006A7219"/>
    <w:rsid w:val="006A7736"/>
    <w:rsid w:val="006A7A76"/>
    <w:rsid w:val="006A7DAF"/>
    <w:rsid w:val="006B0319"/>
    <w:rsid w:val="006B0675"/>
    <w:rsid w:val="006B074A"/>
    <w:rsid w:val="006B0EB6"/>
    <w:rsid w:val="006B0ECD"/>
    <w:rsid w:val="006B0F83"/>
    <w:rsid w:val="006B1032"/>
    <w:rsid w:val="006B1059"/>
    <w:rsid w:val="006B12BD"/>
    <w:rsid w:val="006B13F1"/>
    <w:rsid w:val="006B172F"/>
    <w:rsid w:val="006B194E"/>
    <w:rsid w:val="006B1D44"/>
    <w:rsid w:val="006B1F23"/>
    <w:rsid w:val="006B21B1"/>
    <w:rsid w:val="006B2313"/>
    <w:rsid w:val="006B2554"/>
    <w:rsid w:val="006B28D0"/>
    <w:rsid w:val="006B31D2"/>
    <w:rsid w:val="006B361E"/>
    <w:rsid w:val="006B3C60"/>
    <w:rsid w:val="006B3D43"/>
    <w:rsid w:val="006B3DF2"/>
    <w:rsid w:val="006B40E5"/>
    <w:rsid w:val="006B5620"/>
    <w:rsid w:val="006B5690"/>
    <w:rsid w:val="006B57A9"/>
    <w:rsid w:val="006B581A"/>
    <w:rsid w:val="006B6388"/>
    <w:rsid w:val="006B6507"/>
    <w:rsid w:val="006B6529"/>
    <w:rsid w:val="006B6570"/>
    <w:rsid w:val="006B66BB"/>
    <w:rsid w:val="006B6A6E"/>
    <w:rsid w:val="006B6CE8"/>
    <w:rsid w:val="006B6F09"/>
    <w:rsid w:val="006B7387"/>
    <w:rsid w:val="006B7F86"/>
    <w:rsid w:val="006C03F5"/>
    <w:rsid w:val="006C077A"/>
    <w:rsid w:val="006C08A6"/>
    <w:rsid w:val="006C08D3"/>
    <w:rsid w:val="006C0A0A"/>
    <w:rsid w:val="006C0D94"/>
    <w:rsid w:val="006C0FED"/>
    <w:rsid w:val="006C10C8"/>
    <w:rsid w:val="006C130C"/>
    <w:rsid w:val="006C1700"/>
    <w:rsid w:val="006C18A6"/>
    <w:rsid w:val="006C213C"/>
    <w:rsid w:val="006C21E0"/>
    <w:rsid w:val="006C2599"/>
    <w:rsid w:val="006C2796"/>
    <w:rsid w:val="006C27A8"/>
    <w:rsid w:val="006C3246"/>
    <w:rsid w:val="006C32E7"/>
    <w:rsid w:val="006C35AA"/>
    <w:rsid w:val="006C35C3"/>
    <w:rsid w:val="006C3919"/>
    <w:rsid w:val="006C3BAC"/>
    <w:rsid w:val="006C3C39"/>
    <w:rsid w:val="006C3DEE"/>
    <w:rsid w:val="006C3E73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96F"/>
    <w:rsid w:val="006D239B"/>
    <w:rsid w:val="006D3265"/>
    <w:rsid w:val="006D332B"/>
    <w:rsid w:val="006D3451"/>
    <w:rsid w:val="006D3492"/>
    <w:rsid w:val="006D36D8"/>
    <w:rsid w:val="006D3B84"/>
    <w:rsid w:val="006D427E"/>
    <w:rsid w:val="006D4492"/>
    <w:rsid w:val="006D44AC"/>
    <w:rsid w:val="006D4BFF"/>
    <w:rsid w:val="006D4E74"/>
    <w:rsid w:val="006D517C"/>
    <w:rsid w:val="006D5654"/>
    <w:rsid w:val="006D5A4A"/>
    <w:rsid w:val="006D5B61"/>
    <w:rsid w:val="006D5C82"/>
    <w:rsid w:val="006D6474"/>
    <w:rsid w:val="006D69EB"/>
    <w:rsid w:val="006D6ACA"/>
    <w:rsid w:val="006D6D10"/>
    <w:rsid w:val="006D6FE5"/>
    <w:rsid w:val="006D710E"/>
    <w:rsid w:val="006D74E8"/>
    <w:rsid w:val="006D778B"/>
    <w:rsid w:val="006D7DF7"/>
    <w:rsid w:val="006D7F01"/>
    <w:rsid w:val="006E0438"/>
    <w:rsid w:val="006E044D"/>
    <w:rsid w:val="006E0B69"/>
    <w:rsid w:val="006E106A"/>
    <w:rsid w:val="006E13DC"/>
    <w:rsid w:val="006E15CF"/>
    <w:rsid w:val="006E19D0"/>
    <w:rsid w:val="006E1E7C"/>
    <w:rsid w:val="006E1FA7"/>
    <w:rsid w:val="006E2125"/>
    <w:rsid w:val="006E22E2"/>
    <w:rsid w:val="006E2443"/>
    <w:rsid w:val="006E2DE9"/>
    <w:rsid w:val="006E32CD"/>
    <w:rsid w:val="006E484E"/>
    <w:rsid w:val="006E57D9"/>
    <w:rsid w:val="006E5B32"/>
    <w:rsid w:val="006E5EEE"/>
    <w:rsid w:val="006E5F10"/>
    <w:rsid w:val="006E6170"/>
    <w:rsid w:val="006E7279"/>
    <w:rsid w:val="006E7799"/>
    <w:rsid w:val="006E7C16"/>
    <w:rsid w:val="006E7DD7"/>
    <w:rsid w:val="006F0922"/>
    <w:rsid w:val="006F09FD"/>
    <w:rsid w:val="006F0DE8"/>
    <w:rsid w:val="006F0FA6"/>
    <w:rsid w:val="006F1838"/>
    <w:rsid w:val="006F1AFE"/>
    <w:rsid w:val="006F2882"/>
    <w:rsid w:val="006F380C"/>
    <w:rsid w:val="006F410A"/>
    <w:rsid w:val="006F412F"/>
    <w:rsid w:val="006F44D4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95A"/>
    <w:rsid w:val="006F7AD1"/>
    <w:rsid w:val="006F7D33"/>
    <w:rsid w:val="007000D3"/>
    <w:rsid w:val="00700316"/>
    <w:rsid w:val="0070046E"/>
    <w:rsid w:val="0070065C"/>
    <w:rsid w:val="00700AD1"/>
    <w:rsid w:val="00700BC4"/>
    <w:rsid w:val="00701230"/>
    <w:rsid w:val="00701C94"/>
    <w:rsid w:val="007020CD"/>
    <w:rsid w:val="007025EB"/>
    <w:rsid w:val="00702E4F"/>
    <w:rsid w:val="007031EF"/>
    <w:rsid w:val="0070396C"/>
    <w:rsid w:val="007041B4"/>
    <w:rsid w:val="00704236"/>
    <w:rsid w:val="0070449F"/>
    <w:rsid w:val="00704607"/>
    <w:rsid w:val="0070474A"/>
    <w:rsid w:val="00705A30"/>
    <w:rsid w:val="00705CD7"/>
    <w:rsid w:val="00705F52"/>
    <w:rsid w:val="0070724E"/>
    <w:rsid w:val="0070739D"/>
    <w:rsid w:val="00707698"/>
    <w:rsid w:val="007079EB"/>
    <w:rsid w:val="00710421"/>
    <w:rsid w:val="00710B33"/>
    <w:rsid w:val="00710EAB"/>
    <w:rsid w:val="007113F1"/>
    <w:rsid w:val="0071241F"/>
    <w:rsid w:val="007124C0"/>
    <w:rsid w:val="00712632"/>
    <w:rsid w:val="00712F2C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A81"/>
    <w:rsid w:val="00715F72"/>
    <w:rsid w:val="0071604D"/>
    <w:rsid w:val="00716244"/>
    <w:rsid w:val="00716D41"/>
    <w:rsid w:val="00717028"/>
    <w:rsid w:val="00717148"/>
    <w:rsid w:val="007171F8"/>
    <w:rsid w:val="0071763E"/>
    <w:rsid w:val="007179B2"/>
    <w:rsid w:val="00717DB0"/>
    <w:rsid w:val="007200B6"/>
    <w:rsid w:val="00720633"/>
    <w:rsid w:val="00720B12"/>
    <w:rsid w:val="00720F5A"/>
    <w:rsid w:val="00721271"/>
    <w:rsid w:val="0072129B"/>
    <w:rsid w:val="0072152C"/>
    <w:rsid w:val="00721698"/>
    <w:rsid w:val="00721A29"/>
    <w:rsid w:val="00721ABD"/>
    <w:rsid w:val="00721E38"/>
    <w:rsid w:val="00721E7F"/>
    <w:rsid w:val="007228D9"/>
    <w:rsid w:val="00722EBE"/>
    <w:rsid w:val="0072313B"/>
    <w:rsid w:val="007231E8"/>
    <w:rsid w:val="007239B1"/>
    <w:rsid w:val="00724A09"/>
    <w:rsid w:val="00724E35"/>
    <w:rsid w:val="00725231"/>
    <w:rsid w:val="00726161"/>
    <w:rsid w:val="0072617B"/>
    <w:rsid w:val="00726410"/>
    <w:rsid w:val="00726680"/>
    <w:rsid w:val="00726A30"/>
    <w:rsid w:val="00727377"/>
    <w:rsid w:val="00727726"/>
    <w:rsid w:val="00727778"/>
    <w:rsid w:val="0072792E"/>
    <w:rsid w:val="00727A18"/>
    <w:rsid w:val="00727D03"/>
    <w:rsid w:val="00730425"/>
    <w:rsid w:val="00730C39"/>
    <w:rsid w:val="00730F04"/>
    <w:rsid w:val="00731034"/>
    <w:rsid w:val="007311EA"/>
    <w:rsid w:val="00731964"/>
    <w:rsid w:val="007323F4"/>
    <w:rsid w:val="00732529"/>
    <w:rsid w:val="007326DA"/>
    <w:rsid w:val="00732756"/>
    <w:rsid w:val="007327AF"/>
    <w:rsid w:val="0073293F"/>
    <w:rsid w:val="0073384A"/>
    <w:rsid w:val="007339FC"/>
    <w:rsid w:val="00733D9D"/>
    <w:rsid w:val="00733F66"/>
    <w:rsid w:val="00733FB9"/>
    <w:rsid w:val="00734294"/>
    <w:rsid w:val="0073435F"/>
    <w:rsid w:val="00734DF8"/>
    <w:rsid w:val="007353C6"/>
    <w:rsid w:val="00735469"/>
    <w:rsid w:val="007366ED"/>
    <w:rsid w:val="00736BFF"/>
    <w:rsid w:val="00736F2E"/>
    <w:rsid w:val="0073758A"/>
    <w:rsid w:val="007375A9"/>
    <w:rsid w:val="007376DC"/>
    <w:rsid w:val="00737CDD"/>
    <w:rsid w:val="007400E1"/>
    <w:rsid w:val="00740208"/>
    <w:rsid w:val="00740640"/>
    <w:rsid w:val="0074070F"/>
    <w:rsid w:val="0074078C"/>
    <w:rsid w:val="00740DC8"/>
    <w:rsid w:val="0074103E"/>
    <w:rsid w:val="0074196D"/>
    <w:rsid w:val="00741A9B"/>
    <w:rsid w:val="00741D00"/>
    <w:rsid w:val="00741D8F"/>
    <w:rsid w:val="00741DFC"/>
    <w:rsid w:val="00741E61"/>
    <w:rsid w:val="0074235C"/>
    <w:rsid w:val="0074241C"/>
    <w:rsid w:val="00742A8C"/>
    <w:rsid w:val="00742D67"/>
    <w:rsid w:val="00742DC9"/>
    <w:rsid w:val="00743284"/>
    <w:rsid w:val="00743949"/>
    <w:rsid w:val="00743B68"/>
    <w:rsid w:val="00743FBC"/>
    <w:rsid w:val="00744600"/>
    <w:rsid w:val="00744772"/>
    <w:rsid w:val="007447E0"/>
    <w:rsid w:val="00745148"/>
    <w:rsid w:val="00745305"/>
    <w:rsid w:val="007459E1"/>
    <w:rsid w:val="00745D31"/>
    <w:rsid w:val="00745F51"/>
    <w:rsid w:val="0074635D"/>
    <w:rsid w:val="00746361"/>
    <w:rsid w:val="00746910"/>
    <w:rsid w:val="00746E6E"/>
    <w:rsid w:val="00747D53"/>
    <w:rsid w:val="00751179"/>
    <w:rsid w:val="00751C89"/>
    <w:rsid w:val="00751D60"/>
    <w:rsid w:val="0075280B"/>
    <w:rsid w:val="00752BFF"/>
    <w:rsid w:val="00752C59"/>
    <w:rsid w:val="00753329"/>
    <w:rsid w:val="00753554"/>
    <w:rsid w:val="00753906"/>
    <w:rsid w:val="00753A73"/>
    <w:rsid w:val="00753B92"/>
    <w:rsid w:val="0075405B"/>
    <w:rsid w:val="0075425D"/>
    <w:rsid w:val="00754818"/>
    <w:rsid w:val="00754B09"/>
    <w:rsid w:val="00755268"/>
    <w:rsid w:val="00755BA6"/>
    <w:rsid w:val="00755E02"/>
    <w:rsid w:val="0075661D"/>
    <w:rsid w:val="00756913"/>
    <w:rsid w:val="00756A63"/>
    <w:rsid w:val="00756C42"/>
    <w:rsid w:val="00756D0B"/>
    <w:rsid w:val="00756F0B"/>
    <w:rsid w:val="0075724D"/>
    <w:rsid w:val="00757511"/>
    <w:rsid w:val="00757825"/>
    <w:rsid w:val="00757AE6"/>
    <w:rsid w:val="00757BE8"/>
    <w:rsid w:val="0076001E"/>
    <w:rsid w:val="007603B1"/>
    <w:rsid w:val="00760606"/>
    <w:rsid w:val="0076074D"/>
    <w:rsid w:val="00760818"/>
    <w:rsid w:val="00760827"/>
    <w:rsid w:val="00760A92"/>
    <w:rsid w:val="007610BE"/>
    <w:rsid w:val="007618E2"/>
    <w:rsid w:val="00761C50"/>
    <w:rsid w:val="00762320"/>
    <w:rsid w:val="00762AA3"/>
    <w:rsid w:val="007634DE"/>
    <w:rsid w:val="00763548"/>
    <w:rsid w:val="00763B3E"/>
    <w:rsid w:val="00764732"/>
    <w:rsid w:val="00764AF6"/>
    <w:rsid w:val="00766107"/>
    <w:rsid w:val="00766B87"/>
    <w:rsid w:val="00766C00"/>
    <w:rsid w:val="00766C27"/>
    <w:rsid w:val="007671EC"/>
    <w:rsid w:val="0076727D"/>
    <w:rsid w:val="007672D7"/>
    <w:rsid w:val="0076768F"/>
    <w:rsid w:val="00767E7D"/>
    <w:rsid w:val="00767FB3"/>
    <w:rsid w:val="00770000"/>
    <w:rsid w:val="00770295"/>
    <w:rsid w:val="00770EAC"/>
    <w:rsid w:val="00770F5A"/>
    <w:rsid w:val="007716C6"/>
    <w:rsid w:val="007717B0"/>
    <w:rsid w:val="00771BC9"/>
    <w:rsid w:val="00772830"/>
    <w:rsid w:val="00772B12"/>
    <w:rsid w:val="00772F43"/>
    <w:rsid w:val="007732F1"/>
    <w:rsid w:val="007733EE"/>
    <w:rsid w:val="0077340A"/>
    <w:rsid w:val="007735C2"/>
    <w:rsid w:val="0077367B"/>
    <w:rsid w:val="00774148"/>
    <w:rsid w:val="00774274"/>
    <w:rsid w:val="00774535"/>
    <w:rsid w:val="007747BC"/>
    <w:rsid w:val="00774E16"/>
    <w:rsid w:val="00775B2F"/>
    <w:rsid w:val="00776221"/>
    <w:rsid w:val="00776917"/>
    <w:rsid w:val="00776E2E"/>
    <w:rsid w:val="00776EF9"/>
    <w:rsid w:val="0077701B"/>
    <w:rsid w:val="0077701C"/>
    <w:rsid w:val="007773E5"/>
    <w:rsid w:val="007803E8"/>
    <w:rsid w:val="00780BCB"/>
    <w:rsid w:val="00780CCF"/>
    <w:rsid w:val="00781246"/>
    <w:rsid w:val="00781305"/>
    <w:rsid w:val="0078202A"/>
    <w:rsid w:val="007820A9"/>
    <w:rsid w:val="007820E8"/>
    <w:rsid w:val="0078211B"/>
    <w:rsid w:val="00782ACB"/>
    <w:rsid w:val="00783006"/>
    <w:rsid w:val="0078318D"/>
    <w:rsid w:val="007837FB"/>
    <w:rsid w:val="00783973"/>
    <w:rsid w:val="00783BA9"/>
    <w:rsid w:val="00783D4D"/>
    <w:rsid w:val="00783F4E"/>
    <w:rsid w:val="00783F8A"/>
    <w:rsid w:val="00784086"/>
    <w:rsid w:val="007850D9"/>
    <w:rsid w:val="00785318"/>
    <w:rsid w:val="00785B1B"/>
    <w:rsid w:val="007861F1"/>
    <w:rsid w:val="007862DC"/>
    <w:rsid w:val="00786522"/>
    <w:rsid w:val="007870E5"/>
    <w:rsid w:val="007872FF"/>
    <w:rsid w:val="00787333"/>
    <w:rsid w:val="00787EEC"/>
    <w:rsid w:val="007907D8"/>
    <w:rsid w:val="00790A87"/>
    <w:rsid w:val="00790EC5"/>
    <w:rsid w:val="00790FC3"/>
    <w:rsid w:val="007914D0"/>
    <w:rsid w:val="0079192A"/>
    <w:rsid w:val="0079192E"/>
    <w:rsid w:val="00791A17"/>
    <w:rsid w:val="00791BAF"/>
    <w:rsid w:val="00791F1F"/>
    <w:rsid w:val="00792025"/>
    <w:rsid w:val="00792284"/>
    <w:rsid w:val="00792C82"/>
    <w:rsid w:val="00793012"/>
    <w:rsid w:val="0079374F"/>
    <w:rsid w:val="0079377E"/>
    <w:rsid w:val="00793786"/>
    <w:rsid w:val="007937BD"/>
    <w:rsid w:val="00794303"/>
    <w:rsid w:val="007947C7"/>
    <w:rsid w:val="007948F0"/>
    <w:rsid w:val="00794ACE"/>
    <w:rsid w:val="0079504E"/>
    <w:rsid w:val="0079519D"/>
    <w:rsid w:val="0079543E"/>
    <w:rsid w:val="0079591C"/>
    <w:rsid w:val="00795A74"/>
    <w:rsid w:val="00795F15"/>
    <w:rsid w:val="00796387"/>
    <w:rsid w:val="00796443"/>
    <w:rsid w:val="00796872"/>
    <w:rsid w:val="00796DE3"/>
    <w:rsid w:val="00797189"/>
    <w:rsid w:val="0079786C"/>
    <w:rsid w:val="00797C79"/>
    <w:rsid w:val="007A0431"/>
    <w:rsid w:val="007A0473"/>
    <w:rsid w:val="007A05DF"/>
    <w:rsid w:val="007A10E9"/>
    <w:rsid w:val="007A125A"/>
    <w:rsid w:val="007A1C5A"/>
    <w:rsid w:val="007A2003"/>
    <w:rsid w:val="007A223D"/>
    <w:rsid w:val="007A28B1"/>
    <w:rsid w:val="007A2949"/>
    <w:rsid w:val="007A2AF9"/>
    <w:rsid w:val="007A2D66"/>
    <w:rsid w:val="007A2DA2"/>
    <w:rsid w:val="007A3452"/>
    <w:rsid w:val="007A353B"/>
    <w:rsid w:val="007A382B"/>
    <w:rsid w:val="007A496F"/>
    <w:rsid w:val="007A4B7D"/>
    <w:rsid w:val="007A4C65"/>
    <w:rsid w:val="007A4CF0"/>
    <w:rsid w:val="007A51DC"/>
    <w:rsid w:val="007A535C"/>
    <w:rsid w:val="007A55A1"/>
    <w:rsid w:val="007A5615"/>
    <w:rsid w:val="007A5655"/>
    <w:rsid w:val="007A5A96"/>
    <w:rsid w:val="007A5ADE"/>
    <w:rsid w:val="007A5FBE"/>
    <w:rsid w:val="007A61E2"/>
    <w:rsid w:val="007A72D8"/>
    <w:rsid w:val="007A75D8"/>
    <w:rsid w:val="007A772E"/>
    <w:rsid w:val="007A7954"/>
    <w:rsid w:val="007A7B49"/>
    <w:rsid w:val="007A7EDE"/>
    <w:rsid w:val="007B00AA"/>
    <w:rsid w:val="007B0382"/>
    <w:rsid w:val="007B0709"/>
    <w:rsid w:val="007B11AE"/>
    <w:rsid w:val="007B13A8"/>
    <w:rsid w:val="007B17B5"/>
    <w:rsid w:val="007B1C4C"/>
    <w:rsid w:val="007B1FF4"/>
    <w:rsid w:val="007B23B6"/>
    <w:rsid w:val="007B23D6"/>
    <w:rsid w:val="007B2B8C"/>
    <w:rsid w:val="007B2CF7"/>
    <w:rsid w:val="007B3041"/>
    <w:rsid w:val="007B3D0A"/>
    <w:rsid w:val="007B4087"/>
    <w:rsid w:val="007B43EA"/>
    <w:rsid w:val="007B455C"/>
    <w:rsid w:val="007B4A52"/>
    <w:rsid w:val="007B4AA8"/>
    <w:rsid w:val="007B5492"/>
    <w:rsid w:val="007B577A"/>
    <w:rsid w:val="007B7051"/>
    <w:rsid w:val="007B749F"/>
    <w:rsid w:val="007B776D"/>
    <w:rsid w:val="007B778D"/>
    <w:rsid w:val="007B7C08"/>
    <w:rsid w:val="007B7C4D"/>
    <w:rsid w:val="007B7D23"/>
    <w:rsid w:val="007C064C"/>
    <w:rsid w:val="007C0732"/>
    <w:rsid w:val="007C0999"/>
    <w:rsid w:val="007C0A34"/>
    <w:rsid w:val="007C0E6F"/>
    <w:rsid w:val="007C14E4"/>
    <w:rsid w:val="007C14EA"/>
    <w:rsid w:val="007C1787"/>
    <w:rsid w:val="007C1EF9"/>
    <w:rsid w:val="007C234E"/>
    <w:rsid w:val="007C2D41"/>
    <w:rsid w:val="007C303F"/>
    <w:rsid w:val="007C3388"/>
    <w:rsid w:val="007C33FA"/>
    <w:rsid w:val="007C39F4"/>
    <w:rsid w:val="007C3A0B"/>
    <w:rsid w:val="007C3B82"/>
    <w:rsid w:val="007C41C9"/>
    <w:rsid w:val="007C561D"/>
    <w:rsid w:val="007C5D6D"/>
    <w:rsid w:val="007C65A0"/>
    <w:rsid w:val="007C6AA7"/>
    <w:rsid w:val="007C6BAC"/>
    <w:rsid w:val="007C6C32"/>
    <w:rsid w:val="007C6D67"/>
    <w:rsid w:val="007C6DB7"/>
    <w:rsid w:val="007C6EB9"/>
    <w:rsid w:val="007C742E"/>
    <w:rsid w:val="007C773C"/>
    <w:rsid w:val="007C7752"/>
    <w:rsid w:val="007D08E6"/>
    <w:rsid w:val="007D10BF"/>
    <w:rsid w:val="007D1299"/>
    <w:rsid w:val="007D13D8"/>
    <w:rsid w:val="007D17AB"/>
    <w:rsid w:val="007D19C6"/>
    <w:rsid w:val="007D294B"/>
    <w:rsid w:val="007D2B59"/>
    <w:rsid w:val="007D2EF3"/>
    <w:rsid w:val="007D3D43"/>
    <w:rsid w:val="007D405D"/>
    <w:rsid w:val="007D41FF"/>
    <w:rsid w:val="007D47C2"/>
    <w:rsid w:val="007D49B3"/>
    <w:rsid w:val="007D4DD9"/>
    <w:rsid w:val="007D4FF8"/>
    <w:rsid w:val="007D52AC"/>
    <w:rsid w:val="007D535B"/>
    <w:rsid w:val="007D56FD"/>
    <w:rsid w:val="007D57CC"/>
    <w:rsid w:val="007D595A"/>
    <w:rsid w:val="007D6179"/>
    <w:rsid w:val="007D67A9"/>
    <w:rsid w:val="007D6ACE"/>
    <w:rsid w:val="007D6C2D"/>
    <w:rsid w:val="007D6E6D"/>
    <w:rsid w:val="007D71BC"/>
    <w:rsid w:val="007D7402"/>
    <w:rsid w:val="007D75AC"/>
    <w:rsid w:val="007D7816"/>
    <w:rsid w:val="007D7A1C"/>
    <w:rsid w:val="007D7A2C"/>
    <w:rsid w:val="007D7C33"/>
    <w:rsid w:val="007E028A"/>
    <w:rsid w:val="007E0965"/>
    <w:rsid w:val="007E0B0A"/>
    <w:rsid w:val="007E113A"/>
    <w:rsid w:val="007E1668"/>
    <w:rsid w:val="007E1AD4"/>
    <w:rsid w:val="007E1CF0"/>
    <w:rsid w:val="007E2CDD"/>
    <w:rsid w:val="007E320A"/>
    <w:rsid w:val="007E3447"/>
    <w:rsid w:val="007E397E"/>
    <w:rsid w:val="007E3FAE"/>
    <w:rsid w:val="007E49A8"/>
    <w:rsid w:val="007E4E72"/>
    <w:rsid w:val="007E5BCD"/>
    <w:rsid w:val="007E5D21"/>
    <w:rsid w:val="007E60EA"/>
    <w:rsid w:val="007E6237"/>
    <w:rsid w:val="007E6DE2"/>
    <w:rsid w:val="007E6EB2"/>
    <w:rsid w:val="007E7722"/>
    <w:rsid w:val="007E780F"/>
    <w:rsid w:val="007E798E"/>
    <w:rsid w:val="007E7A57"/>
    <w:rsid w:val="007F06B4"/>
    <w:rsid w:val="007F093E"/>
    <w:rsid w:val="007F0D68"/>
    <w:rsid w:val="007F30EA"/>
    <w:rsid w:val="007F35B9"/>
    <w:rsid w:val="007F4059"/>
    <w:rsid w:val="007F4B6F"/>
    <w:rsid w:val="007F5B3C"/>
    <w:rsid w:val="007F5DEE"/>
    <w:rsid w:val="007F63C6"/>
    <w:rsid w:val="007F6811"/>
    <w:rsid w:val="007F694A"/>
    <w:rsid w:val="007F727F"/>
    <w:rsid w:val="007F78B7"/>
    <w:rsid w:val="007F78C4"/>
    <w:rsid w:val="007F7B42"/>
    <w:rsid w:val="007F7F09"/>
    <w:rsid w:val="00800320"/>
    <w:rsid w:val="008009C0"/>
    <w:rsid w:val="0080137E"/>
    <w:rsid w:val="0080186E"/>
    <w:rsid w:val="00801E17"/>
    <w:rsid w:val="00802366"/>
    <w:rsid w:val="00802DC9"/>
    <w:rsid w:val="00803231"/>
    <w:rsid w:val="0080345E"/>
    <w:rsid w:val="00803B34"/>
    <w:rsid w:val="00803C32"/>
    <w:rsid w:val="00804138"/>
    <w:rsid w:val="008047D5"/>
    <w:rsid w:val="00804F8D"/>
    <w:rsid w:val="00805895"/>
    <w:rsid w:val="0080650D"/>
    <w:rsid w:val="0080664F"/>
    <w:rsid w:val="008067CC"/>
    <w:rsid w:val="00806DC7"/>
    <w:rsid w:val="00807141"/>
    <w:rsid w:val="00810109"/>
    <w:rsid w:val="00810648"/>
    <w:rsid w:val="00810682"/>
    <w:rsid w:val="00810912"/>
    <w:rsid w:val="00810A4A"/>
    <w:rsid w:val="00810AE7"/>
    <w:rsid w:val="00810FEF"/>
    <w:rsid w:val="008112F5"/>
    <w:rsid w:val="008124CA"/>
    <w:rsid w:val="008135D2"/>
    <w:rsid w:val="00813EF2"/>
    <w:rsid w:val="00813FE8"/>
    <w:rsid w:val="00814180"/>
    <w:rsid w:val="008145B6"/>
    <w:rsid w:val="00814FE8"/>
    <w:rsid w:val="0081508A"/>
    <w:rsid w:val="0081535E"/>
    <w:rsid w:val="00815727"/>
    <w:rsid w:val="00815742"/>
    <w:rsid w:val="00816360"/>
    <w:rsid w:val="00817AF4"/>
    <w:rsid w:val="00817D33"/>
    <w:rsid w:val="0082021C"/>
    <w:rsid w:val="00820240"/>
    <w:rsid w:val="0082083A"/>
    <w:rsid w:val="00820945"/>
    <w:rsid w:val="00820A41"/>
    <w:rsid w:val="00820D7F"/>
    <w:rsid w:val="0082124B"/>
    <w:rsid w:val="0082181D"/>
    <w:rsid w:val="00821A13"/>
    <w:rsid w:val="00821EFD"/>
    <w:rsid w:val="00821FA4"/>
    <w:rsid w:val="00822740"/>
    <w:rsid w:val="00822C65"/>
    <w:rsid w:val="00822DCC"/>
    <w:rsid w:val="00822E68"/>
    <w:rsid w:val="008232E3"/>
    <w:rsid w:val="0082364F"/>
    <w:rsid w:val="00823833"/>
    <w:rsid w:val="00824186"/>
    <w:rsid w:val="008254D8"/>
    <w:rsid w:val="008255F2"/>
    <w:rsid w:val="008258E0"/>
    <w:rsid w:val="00825D5B"/>
    <w:rsid w:val="00825E10"/>
    <w:rsid w:val="0082700E"/>
    <w:rsid w:val="00827480"/>
    <w:rsid w:val="0082785C"/>
    <w:rsid w:val="0082792D"/>
    <w:rsid w:val="00827F7E"/>
    <w:rsid w:val="0083001C"/>
    <w:rsid w:val="0083110A"/>
    <w:rsid w:val="008316C7"/>
    <w:rsid w:val="00831E7C"/>
    <w:rsid w:val="00832836"/>
    <w:rsid w:val="00832AA5"/>
    <w:rsid w:val="00832ED1"/>
    <w:rsid w:val="008331BE"/>
    <w:rsid w:val="008334CB"/>
    <w:rsid w:val="008337FB"/>
    <w:rsid w:val="0083405E"/>
    <w:rsid w:val="00834B6E"/>
    <w:rsid w:val="00834CD6"/>
    <w:rsid w:val="00835232"/>
    <w:rsid w:val="008352CA"/>
    <w:rsid w:val="008368CD"/>
    <w:rsid w:val="008372ED"/>
    <w:rsid w:val="0083794B"/>
    <w:rsid w:val="0084098A"/>
    <w:rsid w:val="00840BF3"/>
    <w:rsid w:val="00840D79"/>
    <w:rsid w:val="00841298"/>
    <w:rsid w:val="0084138C"/>
    <w:rsid w:val="0084139F"/>
    <w:rsid w:val="008419EC"/>
    <w:rsid w:val="00841E38"/>
    <w:rsid w:val="008426D7"/>
    <w:rsid w:val="00842724"/>
    <w:rsid w:val="00842A16"/>
    <w:rsid w:val="00842E4D"/>
    <w:rsid w:val="00842F37"/>
    <w:rsid w:val="0084325A"/>
    <w:rsid w:val="0084331E"/>
    <w:rsid w:val="00843760"/>
    <w:rsid w:val="008439A5"/>
    <w:rsid w:val="0084445C"/>
    <w:rsid w:val="00844AD4"/>
    <w:rsid w:val="00844F05"/>
    <w:rsid w:val="008451BE"/>
    <w:rsid w:val="00845605"/>
    <w:rsid w:val="00845B0E"/>
    <w:rsid w:val="00845EF1"/>
    <w:rsid w:val="0084658E"/>
    <w:rsid w:val="008467FE"/>
    <w:rsid w:val="00846E57"/>
    <w:rsid w:val="00846F05"/>
    <w:rsid w:val="0084702D"/>
    <w:rsid w:val="0084703F"/>
    <w:rsid w:val="008471CE"/>
    <w:rsid w:val="0084721A"/>
    <w:rsid w:val="0084739F"/>
    <w:rsid w:val="008473BE"/>
    <w:rsid w:val="00847422"/>
    <w:rsid w:val="00847851"/>
    <w:rsid w:val="00847A74"/>
    <w:rsid w:val="00847A7F"/>
    <w:rsid w:val="00847DBE"/>
    <w:rsid w:val="00847DC6"/>
    <w:rsid w:val="00850834"/>
    <w:rsid w:val="00851437"/>
    <w:rsid w:val="00851DEA"/>
    <w:rsid w:val="00851FB9"/>
    <w:rsid w:val="008524B8"/>
    <w:rsid w:val="0085281A"/>
    <w:rsid w:val="00852EC5"/>
    <w:rsid w:val="00852FA0"/>
    <w:rsid w:val="0085311A"/>
    <w:rsid w:val="008532C7"/>
    <w:rsid w:val="008534E2"/>
    <w:rsid w:val="00853623"/>
    <w:rsid w:val="008536E5"/>
    <w:rsid w:val="008554A5"/>
    <w:rsid w:val="008554FB"/>
    <w:rsid w:val="008559D1"/>
    <w:rsid w:val="00855ACC"/>
    <w:rsid w:val="00855C28"/>
    <w:rsid w:val="00855D77"/>
    <w:rsid w:val="00856702"/>
    <w:rsid w:val="00856E0F"/>
    <w:rsid w:val="008570C7"/>
    <w:rsid w:val="0085735E"/>
    <w:rsid w:val="008574A6"/>
    <w:rsid w:val="00857AFA"/>
    <w:rsid w:val="00857B31"/>
    <w:rsid w:val="00857B8E"/>
    <w:rsid w:val="00857F6F"/>
    <w:rsid w:val="00860312"/>
    <w:rsid w:val="00860DEB"/>
    <w:rsid w:val="00860FFB"/>
    <w:rsid w:val="00861551"/>
    <w:rsid w:val="00861620"/>
    <w:rsid w:val="008619F2"/>
    <w:rsid w:val="00861CF3"/>
    <w:rsid w:val="00862781"/>
    <w:rsid w:val="00862828"/>
    <w:rsid w:val="00862B5F"/>
    <w:rsid w:val="008630DD"/>
    <w:rsid w:val="00863601"/>
    <w:rsid w:val="00863A17"/>
    <w:rsid w:val="00863B32"/>
    <w:rsid w:val="0086415C"/>
    <w:rsid w:val="00864297"/>
    <w:rsid w:val="0086439B"/>
    <w:rsid w:val="00864C42"/>
    <w:rsid w:val="008652F3"/>
    <w:rsid w:val="00865496"/>
    <w:rsid w:val="00865695"/>
    <w:rsid w:val="00865FF6"/>
    <w:rsid w:val="008664D2"/>
    <w:rsid w:val="008665AB"/>
    <w:rsid w:val="008668C9"/>
    <w:rsid w:val="00866BB5"/>
    <w:rsid w:val="00866D44"/>
    <w:rsid w:val="00867619"/>
    <w:rsid w:val="00870053"/>
    <w:rsid w:val="0087011F"/>
    <w:rsid w:val="0087101E"/>
    <w:rsid w:val="00871F52"/>
    <w:rsid w:val="00872ED8"/>
    <w:rsid w:val="00873658"/>
    <w:rsid w:val="008741A7"/>
    <w:rsid w:val="00875026"/>
    <w:rsid w:val="008753DB"/>
    <w:rsid w:val="0087548E"/>
    <w:rsid w:val="00875524"/>
    <w:rsid w:val="00875EF2"/>
    <w:rsid w:val="00876EAA"/>
    <w:rsid w:val="00876FF7"/>
    <w:rsid w:val="0087783D"/>
    <w:rsid w:val="00877F99"/>
    <w:rsid w:val="00880321"/>
    <w:rsid w:val="00880BC8"/>
    <w:rsid w:val="00881696"/>
    <w:rsid w:val="00881708"/>
    <w:rsid w:val="00882235"/>
    <w:rsid w:val="00882476"/>
    <w:rsid w:val="00882861"/>
    <w:rsid w:val="00882981"/>
    <w:rsid w:val="00882EAC"/>
    <w:rsid w:val="00883D20"/>
    <w:rsid w:val="00883F10"/>
    <w:rsid w:val="00884B46"/>
    <w:rsid w:val="008853AE"/>
    <w:rsid w:val="00886363"/>
    <w:rsid w:val="00887D71"/>
    <w:rsid w:val="00887FCF"/>
    <w:rsid w:val="00890322"/>
    <w:rsid w:val="0089095B"/>
    <w:rsid w:val="0089099A"/>
    <w:rsid w:val="00890B74"/>
    <w:rsid w:val="00890DA9"/>
    <w:rsid w:val="008910E2"/>
    <w:rsid w:val="008913DA"/>
    <w:rsid w:val="008916C9"/>
    <w:rsid w:val="00891AF0"/>
    <w:rsid w:val="00891E77"/>
    <w:rsid w:val="008920E6"/>
    <w:rsid w:val="00892557"/>
    <w:rsid w:val="00892741"/>
    <w:rsid w:val="008934E4"/>
    <w:rsid w:val="008938F4"/>
    <w:rsid w:val="00893A0A"/>
    <w:rsid w:val="00893A4D"/>
    <w:rsid w:val="00893ADB"/>
    <w:rsid w:val="00893C3B"/>
    <w:rsid w:val="00893E47"/>
    <w:rsid w:val="00893F88"/>
    <w:rsid w:val="008945F2"/>
    <w:rsid w:val="00894F21"/>
    <w:rsid w:val="00896690"/>
    <w:rsid w:val="008968BC"/>
    <w:rsid w:val="00896E22"/>
    <w:rsid w:val="00897202"/>
    <w:rsid w:val="008977B1"/>
    <w:rsid w:val="008979C5"/>
    <w:rsid w:val="008A045F"/>
    <w:rsid w:val="008A13BF"/>
    <w:rsid w:val="008A1718"/>
    <w:rsid w:val="008A18E8"/>
    <w:rsid w:val="008A1922"/>
    <w:rsid w:val="008A1DF5"/>
    <w:rsid w:val="008A2DB2"/>
    <w:rsid w:val="008A2F23"/>
    <w:rsid w:val="008A2F9E"/>
    <w:rsid w:val="008A36E8"/>
    <w:rsid w:val="008A38AD"/>
    <w:rsid w:val="008A3DE4"/>
    <w:rsid w:val="008A40EC"/>
    <w:rsid w:val="008A449E"/>
    <w:rsid w:val="008A4597"/>
    <w:rsid w:val="008A45D7"/>
    <w:rsid w:val="008A48A0"/>
    <w:rsid w:val="008A4928"/>
    <w:rsid w:val="008A4E4C"/>
    <w:rsid w:val="008A50A1"/>
    <w:rsid w:val="008A511C"/>
    <w:rsid w:val="008A5348"/>
    <w:rsid w:val="008A543D"/>
    <w:rsid w:val="008A5FA0"/>
    <w:rsid w:val="008A6C8F"/>
    <w:rsid w:val="008A6F11"/>
    <w:rsid w:val="008A70AE"/>
    <w:rsid w:val="008A71A5"/>
    <w:rsid w:val="008A72AD"/>
    <w:rsid w:val="008A744D"/>
    <w:rsid w:val="008A7932"/>
    <w:rsid w:val="008B03C7"/>
    <w:rsid w:val="008B0791"/>
    <w:rsid w:val="008B0898"/>
    <w:rsid w:val="008B0924"/>
    <w:rsid w:val="008B099D"/>
    <w:rsid w:val="008B09DA"/>
    <w:rsid w:val="008B0B19"/>
    <w:rsid w:val="008B0D8E"/>
    <w:rsid w:val="008B1F9F"/>
    <w:rsid w:val="008B23A5"/>
    <w:rsid w:val="008B23F3"/>
    <w:rsid w:val="008B26AD"/>
    <w:rsid w:val="008B28D7"/>
    <w:rsid w:val="008B2D18"/>
    <w:rsid w:val="008B341F"/>
    <w:rsid w:val="008B44F4"/>
    <w:rsid w:val="008B5853"/>
    <w:rsid w:val="008B59E0"/>
    <w:rsid w:val="008B5B09"/>
    <w:rsid w:val="008B5D29"/>
    <w:rsid w:val="008B5EED"/>
    <w:rsid w:val="008B6AF8"/>
    <w:rsid w:val="008B6D87"/>
    <w:rsid w:val="008B7313"/>
    <w:rsid w:val="008C01EA"/>
    <w:rsid w:val="008C02E1"/>
    <w:rsid w:val="008C05BB"/>
    <w:rsid w:val="008C18C3"/>
    <w:rsid w:val="008C1AE6"/>
    <w:rsid w:val="008C205B"/>
    <w:rsid w:val="008C25F8"/>
    <w:rsid w:val="008C26D8"/>
    <w:rsid w:val="008C2919"/>
    <w:rsid w:val="008C2F1E"/>
    <w:rsid w:val="008C3259"/>
    <w:rsid w:val="008C36FF"/>
    <w:rsid w:val="008C3F11"/>
    <w:rsid w:val="008C40C9"/>
    <w:rsid w:val="008C4297"/>
    <w:rsid w:val="008C4459"/>
    <w:rsid w:val="008C4563"/>
    <w:rsid w:val="008C46CC"/>
    <w:rsid w:val="008C4A1A"/>
    <w:rsid w:val="008C4E57"/>
    <w:rsid w:val="008C4FC5"/>
    <w:rsid w:val="008C58FB"/>
    <w:rsid w:val="008C6369"/>
    <w:rsid w:val="008C648F"/>
    <w:rsid w:val="008C66C6"/>
    <w:rsid w:val="008C7076"/>
    <w:rsid w:val="008C727A"/>
    <w:rsid w:val="008C72B9"/>
    <w:rsid w:val="008C7A26"/>
    <w:rsid w:val="008D054E"/>
    <w:rsid w:val="008D06DF"/>
    <w:rsid w:val="008D0AA2"/>
    <w:rsid w:val="008D0C0D"/>
    <w:rsid w:val="008D10B8"/>
    <w:rsid w:val="008D11A7"/>
    <w:rsid w:val="008D1845"/>
    <w:rsid w:val="008D1E27"/>
    <w:rsid w:val="008D261A"/>
    <w:rsid w:val="008D2628"/>
    <w:rsid w:val="008D28EB"/>
    <w:rsid w:val="008D2951"/>
    <w:rsid w:val="008D2BF7"/>
    <w:rsid w:val="008D2DE6"/>
    <w:rsid w:val="008D3809"/>
    <w:rsid w:val="008D3E0C"/>
    <w:rsid w:val="008D41C1"/>
    <w:rsid w:val="008D4220"/>
    <w:rsid w:val="008D49DA"/>
    <w:rsid w:val="008D4BDA"/>
    <w:rsid w:val="008D5013"/>
    <w:rsid w:val="008D559B"/>
    <w:rsid w:val="008D5E0A"/>
    <w:rsid w:val="008D6181"/>
    <w:rsid w:val="008D6312"/>
    <w:rsid w:val="008D6509"/>
    <w:rsid w:val="008D7211"/>
    <w:rsid w:val="008D7697"/>
    <w:rsid w:val="008D76DC"/>
    <w:rsid w:val="008D7BCC"/>
    <w:rsid w:val="008E0190"/>
    <w:rsid w:val="008E0704"/>
    <w:rsid w:val="008E0960"/>
    <w:rsid w:val="008E0DD0"/>
    <w:rsid w:val="008E1308"/>
    <w:rsid w:val="008E1379"/>
    <w:rsid w:val="008E13F9"/>
    <w:rsid w:val="008E1446"/>
    <w:rsid w:val="008E171B"/>
    <w:rsid w:val="008E1D0A"/>
    <w:rsid w:val="008E23A0"/>
    <w:rsid w:val="008E2602"/>
    <w:rsid w:val="008E2667"/>
    <w:rsid w:val="008E2A62"/>
    <w:rsid w:val="008E2F1B"/>
    <w:rsid w:val="008E301D"/>
    <w:rsid w:val="008E3121"/>
    <w:rsid w:val="008E3795"/>
    <w:rsid w:val="008E3942"/>
    <w:rsid w:val="008E3A84"/>
    <w:rsid w:val="008E3A88"/>
    <w:rsid w:val="008E3C63"/>
    <w:rsid w:val="008E3EE1"/>
    <w:rsid w:val="008E40F6"/>
    <w:rsid w:val="008E416C"/>
    <w:rsid w:val="008E4326"/>
    <w:rsid w:val="008E4592"/>
    <w:rsid w:val="008E45E5"/>
    <w:rsid w:val="008E476A"/>
    <w:rsid w:val="008E4BB1"/>
    <w:rsid w:val="008E4CBC"/>
    <w:rsid w:val="008E4D7B"/>
    <w:rsid w:val="008E530E"/>
    <w:rsid w:val="008E590B"/>
    <w:rsid w:val="008E64EA"/>
    <w:rsid w:val="008E6645"/>
    <w:rsid w:val="008E6751"/>
    <w:rsid w:val="008E76AA"/>
    <w:rsid w:val="008E7BC3"/>
    <w:rsid w:val="008F014B"/>
    <w:rsid w:val="008F0500"/>
    <w:rsid w:val="008F0DD1"/>
    <w:rsid w:val="008F10C7"/>
    <w:rsid w:val="008F174F"/>
    <w:rsid w:val="008F1AE4"/>
    <w:rsid w:val="008F1C1A"/>
    <w:rsid w:val="008F1D7C"/>
    <w:rsid w:val="008F20F0"/>
    <w:rsid w:val="008F215E"/>
    <w:rsid w:val="008F298E"/>
    <w:rsid w:val="008F2A71"/>
    <w:rsid w:val="008F2C6E"/>
    <w:rsid w:val="008F3298"/>
    <w:rsid w:val="008F3ACE"/>
    <w:rsid w:val="008F3BF1"/>
    <w:rsid w:val="008F41D5"/>
    <w:rsid w:val="008F4548"/>
    <w:rsid w:val="008F4BF8"/>
    <w:rsid w:val="008F4D21"/>
    <w:rsid w:val="008F4DFC"/>
    <w:rsid w:val="008F519E"/>
    <w:rsid w:val="008F5879"/>
    <w:rsid w:val="008F5E9E"/>
    <w:rsid w:val="008F643D"/>
    <w:rsid w:val="008F6773"/>
    <w:rsid w:val="008F7DF2"/>
    <w:rsid w:val="0090045F"/>
    <w:rsid w:val="00900950"/>
    <w:rsid w:val="00900CFF"/>
    <w:rsid w:val="00900DA8"/>
    <w:rsid w:val="00900E68"/>
    <w:rsid w:val="00901C87"/>
    <w:rsid w:val="00902449"/>
    <w:rsid w:val="00902787"/>
    <w:rsid w:val="009027B1"/>
    <w:rsid w:val="00902DBC"/>
    <w:rsid w:val="00902E58"/>
    <w:rsid w:val="00903271"/>
    <w:rsid w:val="00903596"/>
    <w:rsid w:val="009038E8"/>
    <w:rsid w:val="00903968"/>
    <w:rsid w:val="00903D85"/>
    <w:rsid w:val="0090491D"/>
    <w:rsid w:val="009049F7"/>
    <w:rsid w:val="00904E11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07D7C"/>
    <w:rsid w:val="00910865"/>
    <w:rsid w:val="0091086A"/>
    <w:rsid w:val="00910CD8"/>
    <w:rsid w:val="00910E7F"/>
    <w:rsid w:val="009116BB"/>
    <w:rsid w:val="00912BAC"/>
    <w:rsid w:val="0091369D"/>
    <w:rsid w:val="00913948"/>
    <w:rsid w:val="00913B08"/>
    <w:rsid w:val="0091408C"/>
    <w:rsid w:val="00914363"/>
    <w:rsid w:val="0091484A"/>
    <w:rsid w:val="00914DA6"/>
    <w:rsid w:val="00914F60"/>
    <w:rsid w:val="009152CD"/>
    <w:rsid w:val="0091563F"/>
    <w:rsid w:val="00915856"/>
    <w:rsid w:val="00916009"/>
    <w:rsid w:val="00917936"/>
    <w:rsid w:val="00917A98"/>
    <w:rsid w:val="00920183"/>
    <w:rsid w:val="00920579"/>
    <w:rsid w:val="009205A3"/>
    <w:rsid w:val="009205CD"/>
    <w:rsid w:val="0092065B"/>
    <w:rsid w:val="00920DCF"/>
    <w:rsid w:val="0092152A"/>
    <w:rsid w:val="00921DDE"/>
    <w:rsid w:val="009227C0"/>
    <w:rsid w:val="00922C3F"/>
    <w:rsid w:val="00922C45"/>
    <w:rsid w:val="00922D3B"/>
    <w:rsid w:val="00923A2C"/>
    <w:rsid w:val="00924241"/>
    <w:rsid w:val="00924596"/>
    <w:rsid w:val="009248E4"/>
    <w:rsid w:val="00924EC4"/>
    <w:rsid w:val="00925373"/>
    <w:rsid w:val="009255A2"/>
    <w:rsid w:val="009255A8"/>
    <w:rsid w:val="0092568C"/>
    <w:rsid w:val="009262DF"/>
    <w:rsid w:val="00926D00"/>
    <w:rsid w:val="0092760E"/>
    <w:rsid w:val="009279CB"/>
    <w:rsid w:val="00927E6B"/>
    <w:rsid w:val="00930992"/>
    <w:rsid w:val="00930B08"/>
    <w:rsid w:val="00931041"/>
    <w:rsid w:val="00931062"/>
    <w:rsid w:val="009314E3"/>
    <w:rsid w:val="00931509"/>
    <w:rsid w:val="00931711"/>
    <w:rsid w:val="009325BA"/>
    <w:rsid w:val="00932C6E"/>
    <w:rsid w:val="0093351A"/>
    <w:rsid w:val="00933697"/>
    <w:rsid w:val="009336C2"/>
    <w:rsid w:val="00933812"/>
    <w:rsid w:val="00934013"/>
    <w:rsid w:val="00934334"/>
    <w:rsid w:val="00934375"/>
    <w:rsid w:val="009345D2"/>
    <w:rsid w:val="009346CE"/>
    <w:rsid w:val="00934717"/>
    <w:rsid w:val="0093517A"/>
    <w:rsid w:val="009351C8"/>
    <w:rsid w:val="009352A8"/>
    <w:rsid w:val="009356D7"/>
    <w:rsid w:val="00935F06"/>
    <w:rsid w:val="00936335"/>
    <w:rsid w:val="00936A59"/>
    <w:rsid w:val="00937198"/>
    <w:rsid w:val="009374F9"/>
    <w:rsid w:val="009378DA"/>
    <w:rsid w:val="00937A96"/>
    <w:rsid w:val="00937EB4"/>
    <w:rsid w:val="009402B9"/>
    <w:rsid w:val="009405A9"/>
    <w:rsid w:val="009408F9"/>
    <w:rsid w:val="009409E4"/>
    <w:rsid w:val="00940E84"/>
    <w:rsid w:val="00940FE8"/>
    <w:rsid w:val="00941119"/>
    <w:rsid w:val="0094190C"/>
    <w:rsid w:val="00941FE3"/>
    <w:rsid w:val="0094212A"/>
    <w:rsid w:val="00942F11"/>
    <w:rsid w:val="009432EA"/>
    <w:rsid w:val="009432FB"/>
    <w:rsid w:val="0094371F"/>
    <w:rsid w:val="009439F6"/>
    <w:rsid w:val="00943CF9"/>
    <w:rsid w:val="00944632"/>
    <w:rsid w:val="00944AC6"/>
    <w:rsid w:val="00944C2B"/>
    <w:rsid w:val="00944DD6"/>
    <w:rsid w:val="0094528A"/>
    <w:rsid w:val="00945B04"/>
    <w:rsid w:val="00945F20"/>
    <w:rsid w:val="0094606F"/>
    <w:rsid w:val="00946846"/>
    <w:rsid w:val="00946C42"/>
    <w:rsid w:val="0094796B"/>
    <w:rsid w:val="00947A61"/>
    <w:rsid w:val="00947E04"/>
    <w:rsid w:val="009504C7"/>
    <w:rsid w:val="009504CB"/>
    <w:rsid w:val="009506CE"/>
    <w:rsid w:val="00950A5C"/>
    <w:rsid w:val="00951E05"/>
    <w:rsid w:val="00952073"/>
    <w:rsid w:val="00952339"/>
    <w:rsid w:val="00952518"/>
    <w:rsid w:val="009526DE"/>
    <w:rsid w:val="00952C33"/>
    <w:rsid w:val="00953625"/>
    <w:rsid w:val="0095376E"/>
    <w:rsid w:val="0095388C"/>
    <w:rsid w:val="0095438B"/>
    <w:rsid w:val="0095451D"/>
    <w:rsid w:val="009547B1"/>
    <w:rsid w:val="00955F1A"/>
    <w:rsid w:val="009562DE"/>
    <w:rsid w:val="00956421"/>
    <w:rsid w:val="009574ED"/>
    <w:rsid w:val="00957651"/>
    <w:rsid w:val="00957F1F"/>
    <w:rsid w:val="009600AF"/>
    <w:rsid w:val="009601F3"/>
    <w:rsid w:val="009608C5"/>
    <w:rsid w:val="00960C31"/>
    <w:rsid w:val="009610BE"/>
    <w:rsid w:val="00962074"/>
    <w:rsid w:val="009620DD"/>
    <w:rsid w:val="0096294F"/>
    <w:rsid w:val="009630B4"/>
    <w:rsid w:val="00963B1C"/>
    <w:rsid w:val="00963B9D"/>
    <w:rsid w:val="00964099"/>
    <w:rsid w:val="009641CA"/>
    <w:rsid w:val="00964287"/>
    <w:rsid w:val="0096436D"/>
    <w:rsid w:val="0096440A"/>
    <w:rsid w:val="00964507"/>
    <w:rsid w:val="00964578"/>
    <w:rsid w:val="00965C60"/>
    <w:rsid w:val="00965D7E"/>
    <w:rsid w:val="00965DC6"/>
    <w:rsid w:val="00965FC5"/>
    <w:rsid w:val="0096651D"/>
    <w:rsid w:val="0096661D"/>
    <w:rsid w:val="00966BE3"/>
    <w:rsid w:val="00966EFE"/>
    <w:rsid w:val="00967CDA"/>
    <w:rsid w:val="00967E11"/>
    <w:rsid w:val="009707D5"/>
    <w:rsid w:val="0097081C"/>
    <w:rsid w:val="00970FCD"/>
    <w:rsid w:val="00971296"/>
    <w:rsid w:val="0097129E"/>
    <w:rsid w:val="00971D93"/>
    <w:rsid w:val="00971E83"/>
    <w:rsid w:val="00972540"/>
    <w:rsid w:val="0097325F"/>
    <w:rsid w:val="00973268"/>
    <w:rsid w:val="00973479"/>
    <w:rsid w:val="0097401F"/>
    <w:rsid w:val="00974B30"/>
    <w:rsid w:val="00974C60"/>
    <w:rsid w:val="00975043"/>
    <w:rsid w:val="0097584E"/>
    <w:rsid w:val="00975A2B"/>
    <w:rsid w:val="009763FA"/>
    <w:rsid w:val="00976472"/>
    <w:rsid w:val="009767A0"/>
    <w:rsid w:val="00976D50"/>
    <w:rsid w:val="00976ECF"/>
    <w:rsid w:val="0097703A"/>
    <w:rsid w:val="00977274"/>
    <w:rsid w:val="0097754B"/>
    <w:rsid w:val="00980467"/>
    <w:rsid w:val="009805A0"/>
    <w:rsid w:val="009809DF"/>
    <w:rsid w:val="00980D83"/>
    <w:rsid w:val="00980EAA"/>
    <w:rsid w:val="00981276"/>
    <w:rsid w:val="0098166F"/>
    <w:rsid w:val="00981AB5"/>
    <w:rsid w:val="00981E7B"/>
    <w:rsid w:val="00981F03"/>
    <w:rsid w:val="00982113"/>
    <w:rsid w:val="0098262C"/>
    <w:rsid w:val="00982982"/>
    <w:rsid w:val="00984B69"/>
    <w:rsid w:val="00985051"/>
    <w:rsid w:val="009852A0"/>
    <w:rsid w:val="00985A3D"/>
    <w:rsid w:val="00985FFD"/>
    <w:rsid w:val="009860ED"/>
    <w:rsid w:val="00986626"/>
    <w:rsid w:val="009866E5"/>
    <w:rsid w:val="009871FD"/>
    <w:rsid w:val="009875DF"/>
    <w:rsid w:val="009877D8"/>
    <w:rsid w:val="00987822"/>
    <w:rsid w:val="00987C2A"/>
    <w:rsid w:val="0099058A"/>
    <w:rsid w:val="0099138F"/>
    <w:rsid w:val="00991A0A"/>
    <w:rsid w:val="00991C5F"/>
    <w:rsid w:val="009922F3"/>
    <w:rsid w:val="009923AA"/>
    <w:rsid w:val="009926C9"/>
    <w:rsid w:val="00992C9E"/>
    <w:rsid w:val="009935B6"/>
    <w:rsid w:val="009935BF"/>
    <w:rsid w:val="00993BBC"/>
    <w:rsid w:val="0099430E"/>
    <w:rsid w:val="00994E11"/>
    <w:rsid w:val="0099509D"/>
    <w:rsid w:val="0099524B"/>
    <w:rsid w:val="009957C2"/>
    <w:rsid w:val="00995957"/>
    <w:rsid w:val="009963DF"/>
    <w:rsid w:val="009966EC"/>
    <w:rsid w:val="00996775"/>
    <w:rsid w:val="00996848"/>
    <w:rsid w:val="009968E1"/>
    <w:rsid w:val="009968E2"/>
    <w:rsid w:val="009971DB"/>
    <w:rsid w:val="009974F8"/>
    <w:rsid w:val="009974FB"/>
    <w:rsid w:val="00997761"/>
    <w:rsid w:val="00997B10"/>
    <w:rsid w:val="009A0663"/>
    <w:rsid w:val="009A09A1"/>
    <w:rsid w:val="009A0A37"/>
    <w:rsid w:val="009A11F9"/>
    <w:rsid w:val="009A1263"/>
    <w:rsid w:val="009A12DF"/>
    <w:rsid w:val="009A16B2"/>
    <w:rsid w:val="009A1942"/>
    <w:rsid w:val="009A2040"/>
    <w:rsid w:val="009A256A"/>
    <w:rsid w:val="009A2587"/>
    <w:rsid w:val="009A2878"/>
    <w:rsid w:val="009A2A83"/>
    <w:rsid w:val="009A2C61"/>
    <w:rsid w:val="009A39AD"/>
    <w:rsid w:val="009A3CEA"/>
    <w:rsid w:val="009A4DC7"/>
    <w:rsid w:val="009A50C4"/>
    <w:rsid w:val="009A54D0"/>
    <w:rsid w:val="009A5930"/>
    <w:rsid w:val="009A5CE9"/>
    <w:rsid w:val="009A63BB"/>
    <w:rsid w:val="009A6F6E"/>
    <w:rsid w:val="009A73B0"/>
    <w:rsid w:val="009B013A"/>
    <w:rsid w:val="009B07B0"/>
    <w:rsid w:val="009B0FAB"/>
    <w:rsid w:val="009B11F1"/>
    <w:rsid w:val="009B12C1"/>
    <w:rsid w:val="009B1394"/>
    <w:rsid w:val="009B14C3"/>
    <w:rsid w:val="009B181F"/>
    <w:rsid w:val="009B1ED8"/>
    <w:rsid w:val="009B231C"/>
    <w:rsid w:val="009B2977"/>
    <w:rsid w:val="009B3792"/>
    <w:rsid w:val="009B4120"/>
    <w:rsid w:val="009B41A3"/>
    <w:rsid w:val="009B4656"/>
    <w:rsid w:val="009B4837"/>
    <w:rsid w:val="009B4BFE"/>
    <w:rsid w:val="009B4C4C"/>
    <w:rsid w:val="009B4DB4"/>
    <w:rsid w:val="009B4DB7"/>
    <w:rsid w:val="009B5302"/>
    <w:rsid w:val="009B5609"/>
    <w:rsid w:val="009B57B9"/>
    <w:rsid w:val="009B5AB5"/>
    <w:rsid w:val="009B614F"/>
    <w:rsid w:val="009B6570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92C"/>
    <w:rsid w:val="009B7AE1"/>
    <w:rsid w:val="009B7CCA"/>
    <w:rsid w:val="009C05C7"/>
    <w:rsid w:val="009C0738"/>
    <w:rsid w:val="009C1297"/>
    <w:rsid w:val="009C1442"/>
    <w:rsid w:val="009C1477"/>
    <w:rsid w:val="009C1521"/>
    <w:rsid w:val="009C154A"/>
    <w:rsid w:val="009C1FAC"/>
    <w:rsid w:val="009C1FD2"/>
    <w:rsid w:val="009C203B"/>
    <w:rsid w:val="009C2150"/>
    <w:rsid w:val="009C2867"/>
    <w:rsid w:val="009C3260"/>
    <w:rsid w:val="009C39DA"/>
    <w:rsid w:val="009C4714"/>
    <w:rsid w:val="009C4992"/>
    <w:rsid w:val="009C4C4B"/>
    <w:rsid w:val="009C5F0C"/>
    <w:rsid w:val="009C638B"/>
    <w:rsid w:val="009C6415"/>
    <w:rsid w:val="009C6F7A"/>
    <w:rsid w:val="009C70A7"/>
    <w:rsid w:val="009C72BA"/>
    <w:rsid w:val="009C72EB"/>
    <w:rsid w:val="009C7BD5"/>
    <w:rsid w:val="009C7D85"/>
    <w:rsid w:val="009C7E59"/>
    <w:rsid w:val="009D1438"/>
    <w:rsid w:val="009D1831"/>
    <w:rsid w:val="009D1B43"/>
    <w:rsid w:val="009D21B9"/>
    <w:rsid w:val="009D2A1C"/>
    <w:rsid w:val="009D3108"/>
    <w:rsid w:val="009D3173"/>
    <w:rsid w:val="009D3FF4"/>
    <w:rsid w:val="009D430A"/>
    <w:rsid w:val="009D463E"/>
    <w:rsid w:val="009D4E55"/>
    <w:rsid w:val="009D5D98"/>
    <w:rsid w:val="009D5EC5"/>
    <w:rsid w:val="009D6002"/>
    <w:rsid w:val="009D6793"/>
    <w:rsid w:val="009D69EC"/>
    <w:rsid w:val="009D6E2D"/>
    <w:rsid w:val="009D7AFC"/>
    <w:rsid w:val="009D7CA5"/>
    <w:rsid w:val="009E0525"/>
    <w:rsid w:val="009E0A6D"/>
    <w:rsid w:val="009E1200"/>
    <w:rsid w:val="009E1F0D"/>
    <w:rsid w:val="009E231E"/>
    <w:rsid w:val="009E2464"/>
    <w:rsid w:val="009E2A62"/>
    <w:rsid w:val="009E351B"/>
    <w:rsid w:val="009E3CF6"/>
    <w:rsid w:val="009E3E54"/>
    <w:rsid w:val="009E3E77"/>
    <w:rsid w:val="009E3FF5"/>
    <w:rsid w:val="009E47EB"/>
    <w:rsid w:val="009E4843"/>
    <w:rsid w:val="009E5459"/>
    <w:rsid w:val="009E551C"/>
    <w:rsid w:val="009E59A2"/>
    <w:rsid w:val="009E5A48"/>
    <w:rsid w:val="009E6131"/>
    <w:rsid w:val="009E66BC"/>
    <w:rsid w:val="009E6C3C"/>
    <w:rsid w:val="009E6F0C"/>
    <w:rsid w:val="009E7150"/>
    <w:rsid w:val="009E7247"/>
    <w:rsid w:val="009E7CA8"/>
    <w:rsid w:val="009E7D57"/>
    <w:rsid w:val="009E7EA5"/>
    <w:rsid w:val="009F022F"/>
    <w:rsid w:val="009F0947"/>
    <w:rsid w:val="009F0B14"/>
    <w:rsid w:val="009F143F"/>
    <w:rsid w:val="009F1AAE"/>
    <w:rsid w:val="009F1F1D"/>
    <w:rsid w:val="009F202F"/>
    <w:rsid w:val="009F39EC"/>
    <w:rsid w:val="009F3C98"/>
    <w:rsid w:val="009F4B25"/>
    <w:rsid w:val="009F4BB5"/>
    <w:rsid w:val="009F4C1E"/>
    <w:rsid w:val="009F4D75"/>
    <w:rsid w:val="009F56C8"/>
    <w:rsid w:val="009F56D5"/>
    <w:rsid w:val="009F5789"/>
    <w:rsid w:val="009F5D0D"/>
    <w:rsid w:val="009F6187"/>
    <w:rsid w:val="009F626A"/>
    <w:rsid w:val="009F62BD"/>
    <w:rsid w:val="009F67F7"/>
    <w:rsid w:val="009F7344"/>
    <w:rsid w:val="009F74D1"/>
    <w:rsid w:val="009F7927"/>
    <w:rsid w:val="009F7AB1"/>
    <w:rsid w:val="00A00D63"/>
    <w:rsid w:val="00A01A63"/>
    <w:rsid w:val="00A021A2"/>
    <w:rsid w:val="00A022BD"/>
    <w:rsid w:val="00A02339"/>
    <w:rsid w:val="00A02719"/>
    <w:rsid w:val="00A02A1F"/>
    <w:rsid w:val="00A02A9C"/>
    <w:rsid w:val="00A0305F"/>
    <w:rsid w:val="00A03266"/>
    <w:rsid w:val="00A03851"/>
    <w:rsid w:val="00A048BC"/>
    <w:rsid w:val="00A04962"/>
    <w:rsid w:val="00A04D38"/>
    <w:rsid w:val="00A050F6"/>
    <w:rsid w:val="00A05748"/>
    <w:rsid w:val="00A05F45"/>
    <w:rsid w:val="00A06F34"/>
    <w:rsid w:val="00A10B05"/>
    <w:rsid w:val="00A10BBB"/>
    <w:rsid w:val="00A10C1C"/>
    <w:rsid w:val="00A10C70"/>
    <w:rsid w:val="00A10DC0"/>
    <w:rsid w:val="00A1103C"/>
    <w:rsid w:val="00A111E8"/>
    <w:rsid w:val="00A1125C"/>
    <w:rsid w:val="00A11A63"/>
    <w:rsid w:val="00A1224E"/>
    <w:rsid w:val="00A12507"/>
    <w:rsid w:val="00A12526"/>
    <w:rsid w:val="00A1268E"/>
    <w:rsid w:val="00A12E51"/>
    <w:rsid w:val="00A13094"/>
    <w:rsid w:val="00A130AA"/>
    <w:rsid w:val="00A134DB"/>
    <w:rsid w:val="00A13F4A"/>
    <w:rsid w:val="00A14137"/>
    <w:rsid w:val="00A141EE"/>
    <w:rsid w:val="00A14711"/>
    <w:rsid w:val="00A14771"/>
    <w:rsid w:val="00A153E4"/>
    <w:rsid w:val="00A1559F"/>
    <w:rsid w:val="00A157EB"/>
    <w:rsid w:val="00A15A0F"/>
    <w:rsid w:val="00A15D04"/>
    <w:rsid w:val="00A17169"/>
    <w:rsid w:val="00A17737"/>
    <w:rsid w:val="00A1792F"/>
    <w:rsid w:val="00A200E5"/>
    <w:rsid w:val="00A2131F"/>
    <w:rsid w:val="00A21A2D"/>
    <w:rsid w:val="00A21F72"/>
    <w:rsid w:val="00A22071"/>
    <w:rsid w:val="00A22196"/>
    <w:rsid w:val="00A2225A"/>
    <w:rsid w:val="00A2245E"/>
    <w:rsid w:val="00A2246A"/>
    <w:rsid w:val="00A228F3"/>
    <w:rsid w:val="00A22E21"/>
    <w:rsid w:val="00A22FFA"/>
    <w:rsid w:val="00A23B75"/>
    <w:rsid w:val="00A25051"/>
    <w:rsid w:val="00A265DC"/>
    <w:rsid w:val="00A26A3B"/>
    <w:rsid w:val="00A2716D"/>
    <w:rsid w:val="00A27771"/>
    <w:rsid w:val="00A277AE"/>
    <w:rsid w:val="00A27A20"/>
    <w:rsid w:val="00A27A4C"/>
    <w:rsid w:val="00A27B00"/>
    <w:rsid w:val="00A3028E"/>
    <w:rsid w:val="00A304D8"/>
    <w:rsid w:val="00A306D5"/>
    <w:rsid w:val="00A30899"/>
    <w:rsid w:val="00A30A12"/>
    <w:rsid w:val="00A30B4E"/>
    <w:rsid w:val="00A30CB9"/>
    <w:rsid w:val="00A30E14"/>
    <w:rsid w:val="00A30ECB"/>
    <w:rsid w:val="00A311BD"/>
    <w:rsid w:val="00A313AE"/>
    <w:rsid w:val="00A31647"/>
    <w:rsid w:val="00A31A2E"/>
    <w:rsid w:val="00A31D20"/>
    <w:rsid w:val="00A31FCB"/>
    <w:rsid w:val="00A3258D"/>
    <w:rsid w:val="00A32648"/>
    <w:rsid w:val="00A326BB"/>
    <w:rsid w:val="00A32CE4"/>
    <w:rsid w:val="00A32FCC"/>
    <w:rsid w:val="00A3424A"/>
    <w:rsid w:val="00A3431C"/>
    <w:rsid w:val="00A3461E"/>
    <w:rsid w:val="00A355A6"/>
    <w:rsid w:val="00A35E18"/>
    <w:rsid w:val="00A36A51"/>
    <w:rsid w:val="00A36C1D"/>
    <w:rsid w:val="00A37962"/>
    <w:rsid w:val="00A37C55"/>
    <w:rsid w:val="00A37D3B"/>
    <w:rsid w:val="00A37D6E"/>
    <w:rsid w:val="00A401B1"/>
    <w:rsid w:val="00A40AB9"/>
    <w:rsid w:val="00A40B7B"/>
    <w:rsid w:val="00A40CB8"/>
    <w:rsid w:val="00A4141A"/>
    <w:rsid w:val="00A4160D"/>
    <w:rsid w:val="00A41B44"/>
    <w:rsid w:val="00A41CBA"/>
    <w:rsid w:val="00A41DE7"/>
    <w:rsid w:val="00A4209E"/>
    <w:rsid w:val="00A425EE"/>
    <w:rsid w:val="00A42618"/>
    <w:rsid w:val="00A4289C"/>
    <w:rsid w:val="00A43C2F"/>
    <w:rsid w:val="00A43CF0"/>
    <w:rsid w:val="00A4433B"/>
    <w:rsid w:val="00A443DA"/>
    <w:rsid w:val="00A445EB"/>
    <w:rsid w:val="00A44AF5"/>
    <w:rsid w:val="00A44D06"/>
    <w:rsid w:val="00A4520B"/>
    <w:rsid w:val="00A455D3"/>
    <w:rsid w:val="00A45942"/>
    <w:rsid w:val="00A46193"/>
    <w:rsid w:val="00A463CF"/>
    <w:rsid w:val="00A468C5"/>
    <w:rsid w:val="00A46955"/>
    <w:rsid w:val="00A46983"/>
    <w:rsid w:val="00A4698C"/>
    <w:rsid w:val="00A46F71"/>
    <w:rsid w:val="00A47033"/>
    <w:rsid w:val="00A4726E"/>
    <w:rsid w:val="00A47635"/>
    <w:rsid w:val="00A4791A"/>
    <w:rsid w:val="00A47BF3"/>
    <w:rsid w:val="00A5074C"/>
    <w:rsid w:val="00A507AD"/>
    <w:rsid w:val="00A509C8"/>
    <w:rsid w:val="00A50D05"/>
    <w:rsid w:val="00A50D31"/>
    <w:rsid w:val="00A5118B"/>
    <w:rsid w:val="00A5170A"/>
    <w:rsid w:val="00A5210A"/>
    <w:rsid w:val="00A524E2"/>
    <w:rsid w:val="00A52932"/>
    <w:rsid w:val="00A53399"/>
    <w:rsid w:val="00A5394D"/>
    <w:rsid w:val="00A54042"/>
    <w:rsid w:val="00A5468A"/>
    <w:rsid w:val="00A554E6"/>
    <w:rsid w:val="00A557EA"/>
    <w:rsid w:val="00A557FB"/>
    <w:rsid w:val="00A559AB"/>
    <w:rsid w:val="00A55C39"/>
    <w:rsid w:val="00A55E97"/>
    <w:rsid w:val="00A561F7"/>
    <w:rsid w:val="00A56275"/>
    <w:rsid w:val="00A563BA"/>
    <w:rsid w:val="00A56B96"/>
    <w:rsid w:val="00A56E35"/>
    <w:rsid w:val="00A57338"/>
    <w:rsid w:val="00A57E82"/>
    <w:rsid w:val="00A6086E"/>
    <w:rsid w:val="00A60946"/>
    <w:rsid w:val="00A60CDA"/>
    <w:rsid w:val="00A618F6"/>
    <w:rsid w:val="00A61BE7"/>
    <w:rsid w:val="00A61E7D"/>
    <w:rsid w:val="00A625EE"/>
    <w:rsid w:val="00A62C81"/>
    <w:rsid w:val="00A635E9"/>
    <w:rsid w:val="00A635EA"/>
    <w:rsid w:val="00A63708"/>
    <w:rsid w:val="00A6379A"/>
    <w:rsid w:val="00A638FC"/>
    <w:rsid w:val="00A63CD2"/>
    <w:rsid w:val="00A63D28"/>
    <w:rsid w:val="00A65EEF"/>
    <w:rsid w:val="00A660A6"/>
    <w:rsid w:val="00A6686C"/>
    <w:rsid w:val="00A6686E"/>
    <w:rsid w:val="00A66CBC"/>
    <w:rsid w:val="00A6702E"/>
    <w:rsid w:val="00A67106"/>
    <w:rsid w:val="00A67820"/>
    <w:rsid w:val="00A67941"/>
    <w:rsid w:val="00A67D53"/>
    <w:rsid w:val="00A70161"/>
    <w:rsid w:val="00A706B6"/>
    <w:rsid w:val="00A70B55"/>
    <w:rsid w:val="00A70D7E"/>
    <w:rsid w:val="00A70EF1"/>
    <w:rsid w:val="00A71A48"/>
    <w:rsid w:val="00A71F9E"/>
    <w:rsid w:val="00A72E3E"/>
    <w:rsid w:val="00A72F50"/>
    <w:rsid w:val="00A7342F"/>
    <w:rsid w:val="00A7343B"/>
    <w:rsid w:val="00A73D86"/>
    <w:rsid w:val="00A742FA"/>
    <w:rsid w:val="00A7491E"/>
    <w:rsid w:val="00A74CB1"/>
    <w:rsid w:val="00A74E5B"/>
    <w:rsid w:val="00A75457"/>
    <w:rsid w:val="00A759B8"/>
    <w:rsid w:val="00A75D35"/>
    <w:rsid w:val="00A76557"/>
    <w:rsid w:val="00A767CB"/>
    <w:rsid w:val="00A76D5B"/>
    <w:rsid w:val="00A770A7"/>
    <w:rsid w:val="00A77280"/>
    <w:rsid w:val="00A7784F"/>
    <w:rsid w:val="00A77C4D"/>
    <w:rsid w:val="00A800C9"/>
    <w:rsid w:val="00A80197"/>
    <w:rsid w:val="00A80A66"/>
    <w:rsid w:val="00A80BEF"/>
    <w:rsid w:val="00A80D42"/>
    <w:rsid w:val="00A80EFA"/>
    <w:rsid w:val="00A810FF"/>
    <w:rsid w:val="00A813E1"/>
    <w:rsid w:val="00A81AAF"/>
    <w:rsid w:val="00A81E10"/>
    <w:rsid w:val="00A81F23"/>
    <w:rsid w:val="00A825C2"/>
    <w:rsid w:val="00A826CD"/>
    <w:rsid w:val="00A833EE"/>
    <w:rsid w:val="00A835B7"/>
    <w:rsid w:val="00A83EB6"/>
    <w:rsid w:val="00A84003"/>
    <w:rsid w:val="00A841E9"/>
    <w:rsid w:val="00A84D0D"/>
    <w:rsid w:val="00A85178"/>
    <w:rsid w:val="00A85238"/>
    <w:rsid w:val="00A853DA"/>
    <w:rsid w:val="00A856FE"/>
    <w:rsid w:val="00A85738"/>
    <w:rsid w:val="00A858DC"/>
    <w:rsid w:val="00A862F0"/>
    <w:rsid w:val="00A8631C"/>
    <w:rsid w:val="00A86A7D"/>
    <w:rsid w:val="00A86BFA"/>
    <w:rsid w:val="00A86F96"/>
    <w:rsid w:val="00A87F3A"/>
    <w:rsid w:val="00A9071C"/>
    <w:rsid w:val="00A909F7"/>
    <w:rsid w:val="00A90A95"/>
    <w:rsid w:val="00A90CCE"/>
    <w:rsid w:val="00A915C7"/>
    <w:rsid w:val="00A918BF"/>
    <w:rsid w:val="00A91C7F"/>
    <w:rsid w:val="00A91EEB"/>
    <w:rsid w:val="00A9224D"/>
    <w:rsid w:val="00A9240B"/>
    <w:rsid w:val="00A92796"/>
    <w:rsid w:val="00A928CD"/>
    <w:rsid w:val="00A928FC"/>
    <w:rsid w:val="00A93067"/>
    <w:rsid w:val="00A93838"/>
    <w:rsid w:val="00A93E39"/>
    <w:rsid w:val="00A946B5"/>
    <w:rsid w:val="00A94A62"/>
    <w:rsid w:val="00A9501D"/>
    <w:rsid w:val="00A955EA"/>
    <w:rsid w:val="00A957F5"/>
    <w:rsid w:val="00A9644E"/>
    <w:rsid w:val="00A975D7"/>
    <w:rsid w:val="00A97C5A"/>
    <w:rsid w:val="00AA002F"/>
    <w:rsid w:val="00AA163C"/>
    <w:rsid w:val="00AA17B4"/>
    <w:rsid w:val="00AA1EDB"/>
    <w:rsid w:val="00AA2D1E"/>
    <w:rsid w:val="00AA2F94"/>
    <w:rsid w:val="00AA31E9"/>
    <w:rsid w:val="00AA3E85"/>
    <w:rsid w:val="00AA480F"/>
    <w:rsid w:val="00AA5B22"/>
    <w:rsid w:val="00AA6451"/>
    <w:rsid w:val="00AA65CD"/>
    <w:rsid w:val="00AA6BD8"/>
    <w:rsid w:val="00AA746A"/>
    <w:rsid w:val="00AA773E"/>
    <w:rsid w:val="00AA7979"/>
    <w:rsid w:val="00AB015B"/>
    <w:rsid w:val="00AB03DF"/>
    <w:rsid w:val="00AB051B"/>
    <w:rsid w:val="00AB0B27"/>
    <w:rsid w:val="00AB0E42"/>
    <w:rsid w:val="00AB0F4F"/>
    <w:rsid w:val="00AB1ACC"/>
    <w:rsid w:val="00AB1F71"/>
    <w:rsid w:val="00AB265F"/>
    <w:rsid w:val="00AB322F"/>
    <w:rsid w:val="00AB3489"/>
    <w:rsid w:val="00AB3831"/>
    <w:rsid w:val="00AB3A74"/>
    <w:rsid w:val="00AB431A"/>
    <w:rsid w:val="00AB489B"/>
    <w:rsid w:val="00AB505C"/>
    <w:rsid w:val="00AB51B5"/>
    <w:rsid w:val="00AB594D"/>
    <w:rsid w:val="00AB6039"/>
    <w:rsid w:val="00AB6154"/>
    <w:rsid w:val="00AB64EB"/>
    <w:rsid w:val="00AB70AC"/>
    <w:rsid w:val="00AB7256"/>
    <w:rsid w:val="00AB758B"/>
    <w:rsid w:val="00AB7C6D"/>
    <w:rsid w:val="00AB7FB6"/>
    <w:rsid w:val="00AC0648"/>
    <w:rsid w:val="00AC06AC"/>
    <w:rsid w:val="00AC0F8B"/>
    <w:rsid w:val="00AC1EF0"/>
    <w:rsid w:val="00AC23F8"/>
    <w:rsid w:val="00AC24C4"/>
    <w:rsid w:val="00AC253B"/>
    <w:rsid w:val="00AC2A31"/>
    <w:rsid w:val="00AC2E3B"/>
    <w:rsid w:val="00AC2FE0"/>
    <w:rsid w:val="00AC34C0"/>
    <w:rsid w:val="00AC34D3"/>
    <w:rsid w:val="00AC3544"/>
    <w:rsid w:val="00AC387E"/>
    <w:rsid w:val="00AC3A86"/>
    <w:rsid w:val="00AC45B4"/>
    <w:rsid w:val="00AC550D"/>
    <w:rsid w:val="00AC55BE"/>
    <w:rsid w:val="00AC57A4"/>
    <w:rsid w:val="00AC59C0"/>
    <w:rsid w:val="00AC59F9"/>
    <w:rsid w:val="00AC60BE"/>
    <w:rsid w:val="00AC68AF"/>
    <w:rsid w:val="00AC69E2"/>
    <w:rsid w:val="00AC7A9C"/>
    <w:rsid w:val="00AD0297"/>
    <w:rsid w:val="00AD0438"/>
    <w:rsid w:val="00AD043A"/>
    <w:rsid w:val="00AD0C1A"/>
    <w:rsid w:val="00AD0C78"/>
    <w:rsid w:val="00AD11D1"/>
    <w:rsid w:val="00AD1706"/>
    <w:rsid w:val="00AD21ED"/>
    <w:rsid w:val="00AD2D19"/>
    <w:rsid w:val="00AD322C"/>
    <w:rsid w:val="00AD3438"/>
    <w:rsid w:val="00AD35AD"/>
    <w:rsid w:val="00AD3612"/>
    <w:rsid w:val="00AD38D7"/>
    <w:rsid w:val="00AD434E"/>
    <w:rsid w:val="00AD4B4B"/>
    <w:rsid w:val="00AD4CD5"/>
    <w:rsid w:val="00AD70E4"/>
    <w:rsid w:val="00AD7188"/>
    <w:rsid w:val="00AD7F01"/>
    <w:rsid w:val="00AD7F73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D86"/>
    <w:rsid w:val="00AE2705"/>
    <w:rsid w:val="00AE3D32"/>
    <w:rsid w:val="00AE3F3D"/>
    <w:rsid w:val="00AE438D"/>
    <w:rsid w:val="00AE46B1"/>
    <w:rsid w:val="00AE4AEC"/>
    <w:rsid w:val="00AE55A4"/>
    <w:rsid w:val="00AE5667"/>
    <w:rsid w:val="00AE618C"/>
    <w:rsid w:val="00AE6261"/>
    <w:rsid w:val="00AE646F"/>
    <w:rsid w:val="00AE6943"/>
    <w:rsid w:val="00AE7312"/>
    <w:rsid w:val="00AE7CD6"/>
    <w:rsid w:val="00AF10B0"/>
    <w:rsid w:val="00AF1832"/>
    <w:rsid w:val="00AF1FE1"/>
    <w:rsid w:val="00AF2595"/>
    <w:rsid w:val="00AF298F"/>
    <w:rsid w:val="00AF2B1B"/>
    <w:rsid w:val="00AF3B78"/>
    <w:rsid w:val="00AF4031"/>
    <w:rsid w:val="00AF4DB9"/>
    <w:rsid w:val="00AF51B2"/>
    <w:rsid w:val="00AF5481"/>
    <w:rsid w:val="00AF5AFA"/>
    <w:rsid w:val="00AF5D74"/>
    <w:rsid w:val="00AF68F3"/>
    <w:rsid w:val="00AF6BD9"/>
    <w:rsid w:val="00AF6D34"/>
    <w:rsid w:val="00AF7634"/>
    <w:rsid w:val="00AF7746"/>
    <w:rsid w:val="00B00453"/>
    <w:rsid w:val="00B0045E"/>
    <w:rsid w:val="00B00854"/>
    <w:rsid w:val="00B009EA"/>
    <w:rsid w:val="00B00C70"/>
    <w:rsid w:val="00B01492"/>
    <w:rsid w:val="00B018AC"/>
    <w:rsid w:val="00B02278"/>
    <w:rsid w:val="00B02541"/>
    <w:rsid w:val="00B0276A"/>
    <w:rsid w:val="00B028D9"/>
    <w:rsid w:val="00B02E8C"/>
    <w:rsid w:val="00B0374B"/>
    <w:rsid w:val="00B038F0"/>
    <w:rsid w:val="00B03D03"/>
    <w:rsid w:val="00B03E5C"/>
    <w:rsid w:val="00B03F40"/>
    <w:rsid w:val="00B0424A"/>
    <w:rsid w:val="00B0437C"/>
    <w:rsid w:val="00B045BE"/>
    <w:rsid w:val="00B04DB6"/>
    <w:rsid w:val="00B04E85"/>
    <w:rsid w:val="00B05532"/>
    <w:rsid w:val="00B05753"/>
    <w:rsid w:val="00B05F9D"/>
    <w:rsid w:val="00B06FFE"/>
    <w:rsid w:val="00B075D0"/>
    <w:rsid w:val="00B07605"/>
    <w:rsid w:val="00B0796A"/>
    <w:rsid w:val="00B07C60"/>
    <w:rsid w:val="00B07C9C"/>
    <w:rsid w:val="00B106EE"/>
    <w:rsid w:val="00B110D6"/>
    <w:rsid w:val="00B11170"/>
    <w:rsid w:val="00B111B1"/>
    <w:rsid w:val="00B11396"/>
    <w:rsid w:val="00B11A1E"/>
    <w:rsid w:val="00B11D7F"/>
    <w:rsid w:val="00B11FFB"/>
    <w:rsid w:val="00B12A05"/>
    <w:rsid w:val="00B12D35"/>
    <w:rsid w:val="00B13209"/>
    <w:rsid w:val="00B1329A"/>
    <w:rsid w:val="00B1387E"/>
    <w:rsid w:val="00B13A23"/>
    <w:rsid w:val="00B13CD5"/>
    <w:rsid w:val="00B14362"/>
    <w:rsid w:val="00B14965"/>
    <w:rsid w:val="00B1501B"/>
    <w:rsid w:val="00B15388"/>
    <w:rsid w:val="00B153E9"/>
    <w:rsid w:val="00B15AAE"/>
    <w:rsid w:val="00B165C9"/>
    <w:rsid w:val="00B16671"/>
    <w:rsid w:val="00B16BC2"/>
    <w:rsid w:val="00B16BFB"/>
    <w:rsid w:val="00B176B7"/>
    <w:rsid w:val="00B17B35"/>
    <w:rsid w:val="00B20465"/>
    <w:rsid w:val="00B20973"/>
    <w:rsid w:val="00B2099E"/>
    <w:rsid w:val="00B20B45"/>
    <w:rsid w:val="00B21A37"/>
    <w:rsid w:val="00B22547"/>
    <w:rsid w:val="00B22703"/>
    <w:rsid w:val="00B227BD"/>
    <w:rsid w:val="00B22803"/>
    <w:rsid w:val="00B23154"/>
    <w:rsid w:val="00B23211"/>
    <w:rsid w:val="00B2342E"/>
    <w:rsid w:val="00B23D7C"/>
    <w:rsid w:val="00B24287"/>
    <w:rsid w:val="00B2477A"/>
    <w:rsid w:val="00B2485E"/>
    <w:rsid w:val="00B25173"/>
    <w:rsid w:val="00B252B1"/>
    <w:rsid w:val="00B25961"/>
    <w:rsid w:val="00B2628B"/>
    <w:rsid w:val="00B26AF5"/>
    <w:rsid w:val="00B27A10"/>
    <w:rsid w:val="00B27C57"/>
    <w:rsid w:val="00B27E16"/>
    <w:rsid w:val="00B27FFE"/>
    <w:rsid w:val="00B3008A"/>
    <w:rsid w:val="00B30296"/>
    <w:rsid w:val="00B30523"/>
    <w:rsid w:val="00B309E9"/>
    <w:rsid w:val="00B31463"/>
    <w:rsid w:val="00B3167C"/>
    <w:rsid w:val="00B3186A"/>
    <w:rsid w:val="00B31AA9"/>
    <w:rsid w:val="00B32632"/>
    <w:rsid w:val="00B32661"/>
    <w:rsid w:val="00B32B51"/>
    <w:rsid w:val="00B32C85"/>
    <w:rsid w:val="00B32E77"/>
    <w:rsid w:val="00B32EDB"/>
    <w:rsid w:val="00B3384F"/>
    <w:rsid w:val="00B33AE1"/>
    <w:rsid w:val="00B33C6D"/>
    <w:rsid w:val="00B3439E"/>
    <w:rsid w:val="00B34DEA"/>
    <w:rsid w:val="00B34FC1"/>
    <w:rsid w:val="00B3566E"/>
    <w:rsid w:val="00B35859"/>
    <w:rsid w:val="00B35A14"/>
    <w:rsid w:val="00B364EC"/>
    <w:rsid w:val="00B37B50"/>
    <w:rsid w:val="00B40030"/>
    <w:rsid w:val="00B40413"/>
    <w:rsid w:val="00B404B5"/>
    <w:rsid w:val="00B40512"/>
    <w:rsid w:val="00B4148C"/>
    <w:rsid w:val="00B41726"/>
    <w:rsid w:val="00B42C9D"/>
    <w:rsid w:val="00B4330A"/>
    <w:rsid w:val="00B439A1"/>
    <w:rsid w:val="00B4478B"/>
    <w:rsid w:val="00B448D1"/>
    <w:rsid w:val="00B44D64"/>
    <w:rsid w:val="00B44F5B"/>
    <w:rsid w:val="00B455FA"/>
    <w:rsid w:val="00B456F0"/>
    <w:rsid w:val="00B45750"/>
    <w:rsid w:val="00B458EE"/>
    <w:rsid w:val="00B45928"/>
    <w:rsid w:val="00B45AB1"/>
    <w:rsid w:val="00B45F1E"/>
    <w:rsid w:val="00B46F61"/>
    <w:rsid w:val="00B4710E"/>
    <w:rsid w:val="00B476B7"/>
    <w:rsid w:val="00B4796E"/>
    <w:rsid w:val="00B47F04"/>
    <w:rsid w:val="00B5063D"/>
    <w:rsid w:val="00B50D9D"/>
    <w:rsid w:val="00B511BF"/>
    <w:rsid w:val="00B51286"/>
    <w:rsid w:val="00B512B6"/>
    <w:rsid w:val="00B51B1D"/>
    <w:rsid w:val="00B53F09"/>
    <w:rsid w:val="00B54C80"/>
    <w:rsid w:val="00B55097"/>
    <w:rsid w:val="00B551AB"/>
    <w:rsid w:val="00B553D5"/>
    <w:rsid w:val="00B554D2"/>
    <w:rsid w:val="00B555FE"/>
    <w:rsid w:val="00B55D16"/>
    <w:rsid w:val="00B568D2"/>
    <w:rsid w:val="00B56C7C"/>
    <w:rsid w:val="00B573B7"/>
    <w:rsid w:val="00B6065F"/>
    <w:rsid w:val="00B60B6B"/>
    <w:rsid w:val="00B62028"/>
    <w:rsid w:val="00B62079"/>
    <w:rsid w:val="00B630B3"/>
    <w:rsid w:val="00B63655"/>
    <w:rsid w:val="00B63A43"/>
    <w:rsid w:val="00B63DE4"/>
    <w:rsid w:val="00B63DE8"/>
    <w:rsid w:val="00B63DF3"/>
    <w:rsid w:val="00B64032"/>
    <w:rsid w:val="00B648D0"/>
    <w:rsid w:val="00B64C41"/>
    <w:rsid w:val="00B64C9E"/>
    <w:rsid w:val="00B65785"/>
    <w:rsid w:val="00B65A40"/>
    <w:rsid w:val="00B65E4F"/>
    <w:rsid w:val="00B66D4D"/>
    <w:rsid w:val="00B66E63"/>
    <w:rsid w:val="00B671F2"/>
    <w:rsid w:val="00B672B6"/>
    <w:rsid w:val="00B67B20"/>
    <w:rsid w:val="00B67D91"/>
    <w:rsid w:val="00B7019D"/>
    <w:rsid w:val="00B701CF"/>
    <w:rsid w:val="00B70281"/>
    <w:rsid w:val="00B7043F"/>
    <w:rsid w:val="00B7058E"/>
    <w:rsid w:val="00B70BEF"/>
    <w:rsid w:val="00B70DF2"/>
    <w:rsid w:val="00B711CB"/>
    <w:rsid w:val="00B71485"/>
    <w:rsid w:val="00B71698"/>
    <w:rsid w:val="00B7193F"/>
    <w:rsid w:val="00B719A2"/>
    <w:rsid w:val="00B7262B"/>
    <w:rsid w:val="00B726D7"/>
    <w:rsid w:val="00B7282F"/>
    <w:rsid w:val="00B7293F"/>
    <w:rsid w:val="00B7297E"/>
    <w:rsid w:val="00B72A5B"/>
    <w:rsid w:val="00B72BCD"/>
    <w:rsid w:val="00B737F0"/>
    <w:rsid w:val="00B73A73"/>
    <w:rsid w:val="00B741DE"/>
    <w:rsid w:val="00B74629"/>
    <w:rsid w:val="00B74911"/>
    <w:rsid w:val="00B749BC"/>
    <w:rsid w:val="00B74E38"/>
    <w:rsid w:val="00B75232"/>
    <w:rsid w:val="00B75463"/>
    <w:rsid w:val="00B75774"/>
    <w:rsid w:val="00B75A7B"/>
    <w:rsid w:val="00B75EDA"/>
    <w:rsid w:val="00B75F2A"/>
    <w:rsid w:val="00B76223"/>
    <w:rsid w:val="00B76730"/>
    <w:rsid w:val="00B77308"/>
    <w:rsid w:val="00B7736C"/>
    <w:rsid w:val="00B7788A"/>
    <w:rsid w:val="00B77DD2"/>
    <w:rsid w:val="00B80108"/>
    <w:rsid w:val="00B80660"/>
    <w:rsid w:val="00B80C7A"/>
    <w:rsid w:val="00B80D4B"/>
    <w:rsid w:val="00B80DB1"/>
    <w:rsid w:val="00B81861"/>
    <w:rsid w:val="00B81C35"/>
    <w:rsid w:val="00B81ED8"/>
    <w:rsid w:val="00B81F1C"/>
    <w:rsid w:val="00B821C4"/>
    <w:rsid w:val="00B82565"/>
    <w:rsid w:val="00B82604"/>
    <w:rsid w:val="00B828AA"/>
    <w:rsid w:val="00B82A92"/>
    <w:rsid w:val="00B839A2"/>
    <w:rsid w:val="00B83A0B"/>
    <w:rsid w:val="00B83BEB"/>
    <w:rsid w:val="00B83CCA"/>
    <w:rsid w:val="00B8423C"/>
    <w:rsid w:val="00B843C1"/>
    <w:rsid w:val="00B849DB"/>
    <w:rsid w:val="00B84BAE"/>
    <w:rsid w:val="00B84C4D"/>
    <w:rsid w:val="00B85355"/>
    <w:rsid w:val="00B8599B"/>
    <w:rsid w:val="00B85AAC"/>
    <w:rsid w:val="00B85CBC"/>
    <w:rsid w:val="00B862FA"/>
    <w:rsid w:val="00B86541"/>
    <w:rsid w:val="00B86D3C"/>
    <w:rsid w:val="00B87028"/>
    <w:rsid w:val="00B87AD8"/>
    <w:rsid w:val="00B91166"/>
    <w:rsid w:val="00B91755"/>
    <w:rsid w:val="00B91DA2"/>
    <w:rsid w:val="00B91F96"/>
    <w:rsid w:val="00B92175"/>
    <w:rsid w:val="00B92806"/>
    <w:rsid w:val="00B93792"/>
    <w:rsid w:val="00B93BF3"/>
    <w:rsid w:val="00B93DE2"/>
    <w:rsid w:val="00B94221"/>
    <w:rsid w:val="00B94609"/>
    <w:rsid w:val="00B9471A"/>
    <w:rsid w:val="00B9473B"/>
    <w:rsid w:val="00B9551F"/>
    <w:rsid w:val="00B9571A"/>
    <w:rsid w:val="00B957F2"/>
    <w:rsid w:val="00B95C77"/>
    <w:rsid w:val="00B96708"/>
    <w:rsid w:val="00B967DB"/>
    <w:rsid w:val="00BA0248"/>
    <w:rsid w:val="00BA02EB"/>
    <w:rsid w:val="00BA05D4"/>
    <w:rsid w:val="00BA14BE"/>
    <w:rsid w:val="00BA16C8"/>
    <w:rsid w:val="00BA429A"/>
    <w:rsid w:val="00BA4996"/>
    <w:rsid w:val="00BA4B43"/>
    <w:rsid w:val="00BA4D39"/>
    <w:rsid w:val="00BA4EDB"/>
    <w:rsid w:val="00BA5615"/>
    <w:rsid w:val="00BA5F80"/>
    <w:rsid w:val="00BA67BB"/>
    <w:rsid w:val="00BA7027"/>
    <w:rsid w:val="00BA7879"/>
    <w:rsid w:val="00BB0886"/>
    <w:rsid w:val="00BB0BD2"/>
    <w:rsid w:val="00BB0C81"/>
    <w:rsid w:val="00BB0E17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259B"/>
    <w:rsid w:val="00BB2A77"/>
    <w:rsid w:val="00BB2D49"/>
    <w:rsid w:val="00BB2D71"/>
    <w:rsid w:val="00BB3492"/>
    <w:rsid w:val="00BB3ED0"/>
    <w:rsid w:val="00BB43F8"/>
    <w:rsid w:val="00BB4532"/>
    <w:rsid w:val="00BB4C1F"/>
    <w:rsid w:val="00BB5175"/>
    <w:rsid w:val="00BB5C43"/>
    <w:rsid w:val="00BB622F"/>
    <w:rsid w:val="00BB62AC"/>
    <w:rsid w:val="00BB6370"/>
    <w:rsid w:val="00BB638A"/>
    <w:rsid w:val="00BB6601"/>
    <w:rsid w:val="00BB6D9C"/>
    <w:rsid w:val="00BB71E8"/>
    <w:rsid w:val="00BB732B"/>
    <w:rsid w:val="00BB7442"/>
    <w:rsid w:val="00BB797D"/>
    <w:rsid w:val="00BB7992"/>
    <w:rsid w:val="00BC0079"/>
    <w:rsid w:val="00BC016A"/>
    <w:rsid w:val="00BC07DD"/>
    <w:rsid w:val="00BC0D38"/>
    <w:rsid w:val="00BC14CF"/>
    <w:rsid w:val="00BC16E7"/>
    <w:rsid w:val="00BC17BC"/>
    <w:rsid w:val="00BC1820"/>
    <w:rsid w:val="00BC1C1A"/>
    <w:rsid w:val="00BC1E2E"/>
    <w:rsid w:val="00BC2107"/>
    <w:rsid w:val="00BC2300"/>
    <w:rsid w:val="00BC2371"/>
    <w:rsid w:val="00BC256E"/>
    <w:rsid w:val="00BC2736"/>
    <w:rsid w:val="00BC2777"/>
    <w:rsid w:val="00BC278A"/>
    <w:rsid w:val="00BC2EB8"/>
    <w:rsid w:val="00BC2FD5"/>
    <w:rsid w:val="00BC30A1"/>
    <w:rsid w:val="00BC314A"/>
    <w:rsid w:val="00BC39DE"/>
    <w:rsid w:val="00BC3D7B"/>
    <w:rsid w:val="00BC414D"/>
    <w:rsid w:val="00BC4791"/>
    <w:rsid w:val="00BC4945"/>
    <w:rsid w:val="00BC4A4B"/>
    <w:rsid w:val="00BC4B20"/>
    <w:rsid w:val="00BC5021"/>
    <w:rsid w:val="00BC60FC"/>
    <w:rsid w:val="00BC61FC"/>
    <w:rsid w:val="00BC644D"/>
    <w:rsid w:val="00BC6710"/>
    <w:rsid w:val="00BC69C1"/>
    <w:rsid w:val="00BC6A21"/>
    <w:rsid w:val="00BC7345"/>
    <w:rsid w:val="00BC743D"/>
    <w:rsid w:val="00BD0735"/>
    <w:rsid w:val="00BD0D1B"/>
    <w:rsid w:val="00BD1070"/>
    <w:rsid w:val="00BD135B"/>
    <w:rsid w:val="00BD146E"/>
    <w:rsid w:val="00BD18DE"/>
    <w:rsid w:val="00BD24D9"/>
    <w:rsid w:val="00BD25F5"/>
    <w:rsid w:val="00BD29D6"/>
    <w:rsid w:val="00BD2C46"/>
    <w:rsid w:val="00BD2D12"/>
    <w:rsid w:val="00BD2D22"/>
    <w:rsid w:val="00BD2E35"/>
    <w:rsid w:val="00BD3103"/>
    <w:rsid w:val="00BD348E"/>
    <w:rsid w:val="00BD36E5"/>
    <w:rsid w:val="00BD40F8"/>
    <w:rsid w:val="00BD432E"/>
    <w:rsid w:val="00BD4396"/>
    <w:rsid w:val="00BD4467"/>
    <w:rsid w:val="00BD466D"/>
    <w:rsid w:val="00BD494A"/>
    <w:rsid w:val="00BD4A82"/>
    <w:rsid w:val="00BD4F68"/>
    <w:rsid w:val="00BD5273"/>
    <w:rsid w:val="00BD5666"/>
    <w:rsid w:val="00BD5A7B"/>
    <w:rsid w:val="00BD5C69"/>
    <w:rsid w:val="00BD5E8B"/>
    <w:rsid w:val="00BD65E5"/>
    <w:rsid w:val="00BD68BA"/>
    <w:rsid w:val="00BD6D42"/>
    <w:rsid w:val="00BD70D4"/>
    <w:rsid w:val="00BD7163"/>
    <w:rsid w:val="00BD7D84"/>
    <w:rsid w:val="00BE06AE"/>
    <w:rsid w:val="00BE0C98"/>
    <w:rsid w:val="00BE101B"/>
    <w:rsid w:val="00BE1AC3"/>
    <w:rsid w:val="00BE1CF8"/>
    <w:rsid w:val="00BE268D"/>
    <w:rsid w:val="00BE29D2"/>
    <w:rsid w:val="00BE2A43"/>
    <w:rsid w:val="00BE2AFF"/>
    <w:rsid w:val="00BE34E0"/>
    <w:rsid w:val="00BE361F"/>
    <w:rsid w:val="00BE4362"/>
    <w:rsid w:val="00BE4433"/>
    <w:rsid w:val="00BE4CB8"/>
    <w:rsid w:val="00BE4D83"/>
    <w:rsid w:val="00BE4F37"/>
    <w:rsid w:val="00BE541A"/>
    <w:rsid w:val="00BE5879"/>
    <w:rsid w:val="00BE63A7"/>
    <w:rsid w:val="00BE66BF"/>
    <w:rsid w:val="00BE6E1D"/>
    <w:rsid w:val="00BE7FE8"/>
    <w:rsid w:val="00BF02EB"/>
    <w:rsid w:val="00BF07D0"/>
    <w:rsid w:val="00BF126F"/>
    <w:rsid w:val="00BF28D3"/>
    <w:rsid w:val="00BF2BE5"/>
    <w:rsid w:val="00BF319E"/>
    <w:rsid w:val="00BF32D7"/>
    <w:rsid w:val="00BF332E"/>
    <w:rsid w:val="00BF3391"/>
    <w:rsid w:val="00BF3801"/>
    <w:rsid w:val="00BF388E"/>
    <w:rsid w:val="00BF3BE2"/>
    <w:rsid w:val="00BF3C76"/>
    <w:rsid w:val="00BF41AA"/>
    <w:rsid w:val="00BF43D9"/>
    <w:rsid w:val="00BF51AC"/>
    <w:rsid w:val="00BF5647"/>
    <w:rsid w:val="00BF5774"/>
    <w:rsid w:val="00BF63B4"/>
    <w:rsid w:val="00BF657B"/>
    <w:rsid w:val="00BF68F2"/>
    <w:rsid w:val="00BF6D20"/>
    <w:rsid w:val="00BF75B3"/>
    <w:rsid w:val="00BF7657"/>
    <w:rsid w:val="00BF765C"/>
    <w:rsid w:val="00BF77F1"/>
    <w:rsid w:val="00BF7D4D"/>
    <w:rsid w:val="00C00353"/>
    <w:rsid w:val="00C00362"/>
    <w:rsid w:val="00C00887"/>
    <w:rsid w:val="00C00E68"/>
    <w:rsid w:val="00C00F8F"/>
    <w:rsid w:val="00C01A4B"/>
    <w:rsid w:val="00C01AE1"/>
    <w:rsid w:val="00C01FAF"/>
    <w:rsid w:val="00C0252B"/>
    <w:rsid w:val="00C02684"/>
    <w:rsid w:val="00C027E9"/>
    <w:rsid w:val="00C02942"/>
    <w:rsid w:val="00C02C9A"/>
    <w:rsid w:val="00C030AD"/>
    <w:rsid w:val="00C03416"/>
    <w:rsid w:val="00C03465"/>
    <w:rsid w:val="00C03584"/>
    <w:rsid w:val="00C03876"/>
    <w:rsid w:val="00C03878"/>
    <w:rsid w:val="00C0404E"/>
    <w:rsid w:val="00C045BA"/>
    <w:rsid w:val="00C04C45"/>
    <w:rsid w:val="00C04E61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469"/>
    <w:rsid w:val="00C074AD"/>
    <w:rsid w:val="00C079F9"/>
    <w:rsid w:val="00C07C58"/>
    <w:rsid w:val="00C07FD0"/>
    <w:rsid w:val="00C101C8"/>
    <w:rsid w:val="00C105BF"/>
    <w:rsid w:val="00C105FE"/>
    <w:rsid w:val="00C10660"/>
    <w:rsid w:val="00C10AF3"/>
    <w:rsid w:val="00C10D6E"/>
    <w:rsid w:val="00C116E0"/>
    <w:rsid w:val="00C11C03"/>
    <w:rsid w:val="00C11CC7"/>
    <w:rsid w:val="00C125F8"/>
    <w:rsid w:val="00C1296C"/>
    <w:rsid w:val="00C12B11"/>
    <w:rsid w:val="00C13264"/>
    <w:rsid w:val="00C138E4"/>
    <w:rsid w:val="00C13F0C"/>
    <w:rsid w:val="00C14371"/>
    <w:rsid w:val="00C143EA"/>
    <w:rsid w:val="00C148F9"/>
    <w:rsid w:val="00C14BC2"/>
    <w:rsid w:val="00C14BD8"/>
    <w:rsid w:val="00C151DE"/>
    <w:rsid w:val="00C15360"/>
    <w:rsid w:val="00C158C9"/>
    <w:rsid w:val="00C15A46"/>
    <w:rsid w:val="00C15BD7"/>
    <w:rsid w:val="00C15BF2"/>
    <w:rsid w:val="00C16A2D"/>
    <w:rsid w:val="00C16D3B"/>
    <w:rsid w:val="00C16E4F"/>
    <w:rsid w:val="00C16EE3"/>
    <w:rsid w:val="00C17742"/>
    <w:rsid w:val="00C17879"/>
    <w:rsid w:val="00C2008F"/>
    <w:rsid w:val="00C20111"/>
    <w:rsid w:val="00C20350"/>
    <w:rsid w:val="00C20636"/>
    <w:rsid w:val="00C209BA"/>
    <w:rsid w:val="00C20B15"/>
    <w:rsid w:val="00C20CE8"/>
    <w:rsid w:val="00C212D6"/>
    <w:rsid w:val="00C21B42"/>
    <w:rsid w:val="00C228A5"/>
    <w:rsid w:val="00C228A6"/>
    <w:rsid w:val="00C22ED3"/>
    <w:rsid w:val="00C239CE"/>
    <w:rsid w:val="00C23ADE"/>
    <w:rsid w:val="00C23BD5"/>
    <w:rsid w:val="00C23FA8"/>
    <w:rsid w:val="00C24112"/>
    <w:rsid w:val="00C24D77"/>
    <w:rsid w:val="00C250C0"/>
    <w:rsid w:val="00C25382"/>
    <w:rsid w:val="00C25499"/>
    <w:rsid w:val="00C254E5"/>
    <w:rsid w:val="00C2577D"/>
    <w:rsid w:val="00C26312"/>
    <w:rsid w:val="00C2692F"/>
    <w:rsid w:val="00C26A59"/>
    <w:rsid w:val="00C26BFB"/>
    <w:rsid w:val="00C26D40"/>
    <w:rsid w:val="00C26F94"/>
    <w:rsid w:val="00C279C3"/>
    <w:rsid w:val="00C3037F"/>
    <w:rsid w:val="00C30E8E"/>
    <w:rsid w:val="00C31404"/>
    <w:rsid w:val="00C31528"/>
    <w:rsid w:val="00C3171A"/>
    <w:rsid w:val="00C31E87"/>
    <w:rsid w:val="00C325DE"/>
    <w:rsid w:val="00C327E7"/>
    <w:rsid w:val="00C32A46"/>
    <w:rsid w:val="00C3320C"/>
    <w:rsid w:val="00C334EF"/>
    <w:rsid w:val="00C336D7"/>
    <w:rsid w:val="00C338CB"/>
    <w:rsid w:val="00C340C5"/>
    <w:rsid w:val="00C343CE"/>
    <w:rsid w:val="00C34CD4"/>
    <w:rsid w:val="00C34D73"/>
    <w:rsid w:val="00C34EB4"/>
    <w:rsid w:val="00C35B8F"/>
    <w:rsid w:val="00C362AF"/>
    <w:rsid w:val="00C364F6"/>
    <w:rsid w:val="00C36B3A"/>
    <w:rsid w:val="00C36BA5"/>
    <w:rsid w:val="00C36EB5"/>
    <w:rsid w:val="00C37AF9"/>
    <w:rsid w:val="00C37E57"/>
    <w:rsid w:val="00C4036A"/>
    <w:rsid w:val="00C40790"/>
    <w:rsid w:val="00C4098C"/>
    <w:rsid w:val="00C409C8"/>
    <w:rsid w:val="00C40A38"/>
    <w:rsid w:val="00C4123A"/>
    <w:rsid w:val="00C41675"/>
    <w:rsid w:val="00C41B38"/>
    <w:rsid w:val="00C41B84"/>
    <w:rsid w:val="00C41C22"/>
    <w:rsid w:val="00C41E39"/>
    <w:rsid w:val="00C41F77"/>
    <w:rsid w:val="00C42316"/>
    <w:rsid w:val="00C4241E"/>
    <w:rsid w:val="00C42740"/>
    <w:rsid w:val="00C42791"/>
    <w:rsid w:val="00C427BB"/>
    <w:rsid w:val="00C42F1A"/>
    <w:rsid w:val="00C4306E"/>
    <w:rsid w:val="00C434D2"/>
    <w:rsid w:val="00C436DC"/>
    <w:rsid w:val="00C4378F"/>
    <w:rsid w:val="00C437DF"/>
    <w:rsid w:val="00C43F21"/>
    <w:rsid w:val="00C4490F"/>
    <w:rsid w:val="00C44EC7"/>
    <w:rsid w:val="00C45016"/>
    <w:rsid w:val="00C45065"/>
    <w:rsid w:val="00C45151"/>
    <w:rsid w:val="00C45294"/>
    <w:rsid w:val="00C4536A"/>
    <w:rsid w:val="00C45CC2"/>
    <w:rsid w:val="00C460B4"/>
    <w:rsid w:val="00C461F6"/>
    <w:rsid w:val="00C46C02"/>
    <w:rsid w:val="00C46EC6"/>
    <w:rsid w:val="00C471F1"/>
    <w:rsid w:val="00C477ED"/>
    <w:rsid w:val="00C5014A"/>
    <w:rsid w:val="00C501E3"/>
    <w:rsid w:val="00C503AB"/>
    <w:rsid w:val="00C51805"/>
    <w:rsid w:val="00C51AAF"/>
    <w:rsid w:val="00C51C9B"/>
    <w:rsid w:val="00C52341"/>
    <w:rsid w:val="00C52376"/>
    <w:rsid w:val="00C52421"/>
    <w:rsid w:val="00C528EF"/>
    <w:rsid w:val="00C52A8A"/>
    <w:rsid w:val="00C52E2F"/>
    <w:rsid w:val="00C52F1A"/>
    <w:rsid w:val="00C530F1"/>
    <w:rsid w:val="00C53486"/>
    <w:rsid w:val="00C5372A"/>
    <w:rsid w:val="00C53921"/>
    <w:rsid w:val="00C5434F"/>
    <w:rsid w:val="00C54A85"/>
    <w:rsid w:val="00C54D0A"/>
    <w:rsid w:val="00C5527F"/>
    <w:rsid w:val="00C57383"/>
    <w:rsid w:val="00C57A81"/>
    <w:rsid w:val="00C603F4"/>
    <w:rsid w:val="00C60BDD"/>
    <w:rsid w:val="00C60D6A"/>
    <w:rsid w:val="00C611D3"/>
    <w:rsid w:val="00C61A5A"/>
    <w:rsid w:val="00C61D40"/>
    <w:rsid w:val="00C63255"/>
    <w:rsid w:val="00C63633"/>
    <w:rsid w:val="00C6383D"/>
    <w:rsid w:val="00C63AC1"/>
    <w:rsid w:val="00C63B88"/>
    <w:rsid w:val="00C63C1F"/>
    <w:rsid w:val="00C64327"/>
    <w:rsid w:val="00C647FB"/>
    <w:rsid w:val="00C65256"/>
    <w:rsid w:val="00C658A9"/>
    <w:rsid w:val="00C661D4"/>
    <w:rsid w:val="00C664F3"/>
    <w:rsid w:val="00C665F1"/>
    <w:rsid w:val="00C66E8A"/>
    <w:rsid w:val="00C66ED6"/>
    <w:rsid w:val="00C67268"/>
    <w:rsid w:val="00C67E74"/>
    <w:rsid w:val="00C70494"/>
    <w:rsid w:val="00C71678"/>
    <w:rsid w:val="00C71C49"/>
    <w:rsid w:val="00C71EDD"/>
    <w:rsid w:val="00C72289"/>
    <w:rsid w:val="00C72305"/>
    <w:rsid w:val="00C724CF"/>
    <w:rsid w:val="00C72707"/>
    <w:rsid w:val="00C73279"/>
    <w:rsid w:val="00C73422"/>
    <w:rsid w:val="00C73FD5"/>
    <w:rsid w:val="00C74296"/>
    <w:rsid w:val="00C7462C"/>
    <w:rsid w:val="00C74A47"/>
    <w:rsid w:val="00C75DD2"/>
    <w:rsid w:val="00C75ED8"/>
    <w:rsid w:val="00C76258"/>
    <w:rsid w:val="00C76267"/>
    <w:rsid w:val="00C7680E"/>
    <w:rsid w:val="00C76CF2"/>
    <w:rsid w:val="00C774ED"/>
    <w:rsid w:val="00C7761C"/>
    <w:rsid w:val="00C77A12"/>
    <w:rsid w:val="00C77A36"/>
    <w:rsid w:val="00C77E57"/>
    <w:rsid w:val="00C77FDD"/>
    <w:rsid w:val="00C77FE8"/>
    <w:rsid w:val="00C8007B"/>
    <w:rsid w:val="00C801E6"/>
    <w:rsid w:val="00C80247"/>
    <w:rsid w:val="00C80AA8"/>
    <w:rsid w:val="00C81B7B"/>
    <w:rsid w:val="00C81CED"/>
    <w:rsid w:val="00C820A5"/>
    <w:rsid w:val="00C82AF2"/>
    <w:rsid w:val="00C82B01"/>
    <w:rsid w:val="00C8347D"/>
    <w:rsid w:val="00C83A4D"/>
    <w:rsid w:val="00C83AD8"/>
    <w:rsid w:val="00C83ADC"/>
    <w:rsid w:val="00C83BC1"/>
    <w:rsid w:val="00C83FB6"/>
    <w:rsid w:val="00C844FE"/>
    <w:rsid w:val="00C8454D"/>
    <w:rsid w:val="00C847A9"/>
    <w:rsid w:val="00C84BF1"/>
    <w:rsid w:val="00C84D9D"/>
    <w:rsid w:val="00C85554"/>
    <w:rsid w:val="00C855E3"/>
    <w:rsid w:val="00C86127"/>
    <w:rsid w:val="00C86363"/>
    <w:rsid w:val="00C8658A"/>
    <w:rsid w:val="00C8661A"/>
    <w:rsid w:val="00C86F54"/>
    <w:rsid w:val="00C872CC"/>
    <w:rsid w:val="00C87320"/>
    <w:rsid w:val="00C8756C"/>
    <w:rsid w:val="00C87C37"/>
    <w:rsid w:val="00C901B3"/>
    <w:rsid w:val="00C90A38"/>
    <w:rsid w:val="00C91937"/>
    <w:rsid w:val="00C92035"/>
    <w:rsid w:val="00C92463"/>
    <w:rsid w:val="00C925E1"/>
    <w:rsid w:val="00C92666"/>
    <w:rsid w:val="00C92C60"/>
    <w:rsid w:val="00C92DB2"/>
    <w:rsid w:val="00C92E84"/>
    <w:rsid w:val="00C92F6A"/>
    <w:rsid w:val="00C936C1"/>
    <w:rsid w:val="00C9449A"/>
    <w:rsid w:val="00C94775"/>
    <w:rsid w:val="00C948A4"/>
    <w:rsid w:val="00C94B57"/>
    <w:rsid w:val="00C94C5D"/>
    <w:rsid w:val="00C94F27"/>
    <w:rsid w:val="00C9504B"/>
    <w:rsid w:val="00C9536A"/>
    <w:rsid w:val="00C954C4"/>
    <w:rsid w:val="00C95641"/>
    <w:rsid w:val="00C96414"/>
    <w:rsid w:val="00C972A2"/>
    <w:rsid w:val="00C9748F"/>
    <w:rsid w:val="00C97A78"/>
    <w:rsid w:val="00C97AC5"/>
    <w:rsid w:val="00C97B3F"/>
    <w:rsid w:val="00CA04B7"/>
    <w:rsid w:val="00CA0566"/>
    <w:rsid w:val="00CA088D"/>
    <w:rsid w:val="00CA1179"/>
    <w:rsid w:val="00CA135E"/>
    <w:rsid w:val="00CA148A"/>
    <w:rsid w:val="00CA1499"/>
    <w:rsid w:val="00CA15D6"/>
    <w:rsid w:val="00CA1679"/>
    <w:rsid w:val="00CA1819"/>
    <w:rsid w:val="00CA1F43"/>
    <w:rsid w:val="00CA22C2"/>
    <w:rsid w:val="00CA385A"/>
    <w:rsid w:val="00CA3F3F"/>
    <w:rsid w:val="00CA4014"/>
    <w:rsid w:val="00CA486B"/>
    <w:rsid w:val="00CA542B"/>
    <w:rsid w:val="00CA5B4C"/>
    <w:rsid w:val="00CA5C5A"/>
    <w:rsid w:val="00CA5D05"/>
    <w:rsid w:val="00CA5E50"/>
    <w:rsid w:val="00CA7B1F"/>
    <w:rsid w:val="00CA7B36"/>
    <w:rsid w:val="00CB02AD"/>
    <w:rsid w:val="00CB0E74"/>
    <w:rsid w:val="00CB1358"/>
    <w:rsid w:val="00CB17E1"/>
    <w:rsid w:val="00CB1856"/>
    <w:rsid w:val="00CB1C59"/>
    <w:rsid w:val="00CB1CD2"/>
    <w:rsid w:val="00CB1FD1"/>
    <w:rsid w:val="00CB2028"/>
    <w:rsid w:val="00CB213C"/>
    <w:rsid w:val="00CB2FBF"/>
    <w:rsid w:val="00CB320D"/>
    <w:rsid w:val="00CB3819"/>
    <w:rsid w:val="00CB3CA0"/>
    <w:rsid w:val="00CB3CE7"/>
    <w:rsid w:val="00CB400D"/>
    <w:rsid w:val="00CB4882"/>
    <w:rsid w:val="00CB48BA"/>
    <w:rsid w:val="00CB49B3"/>
    <w:rsid w:val="00CB4A3E"/>
    <w:rsid w:val="00CB56FB"/>
    <w:rsid w:val="00CB5741"/>
    <w:rsid w:val="00CB582C"/>
    <w:rsid w:val="00CB6020"/>
    <w:rsid w:val="00CB6023"/>
    <w:rsid w:val="00CB61C9"/>
    <w:rsid w:val="00CB645A"/>
    <w:rsid w:val="00CB72F6"/>
    <w:rsid w:val="00CB778E"/>
    <w:rsid w:val="00CC01ED"/>
    <w:rsid w:val="00CC039B"/>
    <w:rsid w:val="00CC04FF"/>
    <w:rsid w:val="00CC06FD"/>
    <w:rsid w:val="00CC0898"/>
    <w:rsid w:val="00CC0F0F"/>
    <w:rsid w:val="00CC0F40"/>
    <w:rsid w:val="00CC1273"/>
    <w:rsid w:val="00CC12CF"/>
    <w:rsid w:val="00CC19C2"/>
    <w:rsid w:val="00CC1BFC"/>
    <w:rsid w:val="00CC1F1E"/>
    <w:rsid w:val="00CC251B"/>
    <w:rsid w:val="00CC27F4"/>
    <w:rsid w:val="00CC287B"/>
    <w:rsid w:val="00CC28C1"/>
    <w:rsid w:val="00CC29CC"/>
    <w:rsid w:val="00CC2D34"/>
    <w:rsid w:val="00CC2F15"/>
    <w:rsid w:val="00CC336C"/>
    <w:rsid w:val="00CC3453"/>
    <w:rsid w:val="00CC3D59"/>
    <w:rsid w:val="00CC3EE9"/>
    <w:rsid w:val="00CC41E0"/>
    <w:rsid w:val="00CC43AF"/>
    <w:rsid w:val="00CC44DC"/>
    <w:rsid w:val="00CC462D"/>
    <w:rsid w:val="00CC4686"/>
    <w:rsid w:val="00CC5428"/>
    <w:rsid w:val="00CC56F2"/>
    <w:rsid w:val="00CC6186"/>
    <w:rsid w:val="00CC69A2"/>
    <w:rsid w:val="00CC70FC"/>
    <w:rsid w:val="00CC74F4"/>
    <w:rsid w:val="00CC7C05"/>
    <w:rsid w:val="00CC7CA2"/>
    <w:rsid w:val="00CD0299"/>
    <w:rsid w:val="00CD0890"/>
    <w:rsid w:val="00CD09B2"/>
    <w:rsid w:val="00CD0F5E"/>
    <w:rsid w:val="00CD11A5"/>
    <w:rsid w:val="00CD1345"/>
    <w:rsid w:val="00CD1A77"/>
    <w:rsid w:val="00CD1F44"/>
    <w:rsid w:val="00CD204D"/>
    <w:rsid w:val="00CD2BA5"/>
    <w:rsid w:val="00CD2C8E"/>
    <w:rsid w:val="00CD426C"/>
    <w:rsid w:val="00CD46D7"/>
    <w:rsid w:val="00CD46FE"/>
    <w:rsid w:val="00CD47F1"/>
    <w:rsid w:val="00CD4B89"/>
    <w:rsid w:val="00CD4D11"/>
    <w:rsid w:val="00CD4DFE"/>
    <w:rsid w:val="00CD51FA"/>
    <w:rsid w:val="00CD59BB"/>
    <w:rsid w:val="00CD5DF1"/>
    <w:rsid w:val="00CD600A"/>
    <w:rsid w:val="00CD622D"/>
    <w:rsid w:val="00CD650E"/>
    <w:rsid w:val="00CD6779"/>
    <w:rsid w:val="00CD6910"/>
    <w:rsid w:val="00CD6B55"/>
    <w:rsid w:val="00CD740B"/>
    <w:rsid w:val="00CD745D"/>
    <w:rsid w:val="00CE024C"/>
    <w:rsid w:val="00CE035E"/>
    <w:rsid w:val="00CE0639"/>
    <w:rsid w:val="00CE083C"/>
    <w:rsid w:val="00CE1005"/>
    <w:rsid w:val="00CE1134"/>
    <w:rsid w:val="00CE11D7"/>
    <w:rsid w:val="00CE13B9"/>
    <w:rsid w:val="00CE1A43"/>
    <w:rsid w:val="00CE265D"/>
    <w:rsid w:val="00CE277F"/>
    <w:rsid w:val="00CE2AB7"/>
    <w:rsid w:val="00CE2D9E"/>
    <w:rsid w:val="00CE38EE"/>
    <w:rsid w:val="00CE3910"/>
    <w:rsid w:val="00CE3A4E"/>
    <w:rsid w:val="00CE3A90"/>
    <w:rsid w:val="00CE3BDB"/>
    <w:rsid w:val="00CE3C09"/>
    <w:rsid w:val="00CE3C8F"/>
    <w:rsid w:val="00CE3E13"/>
    <w:rsid w:val="00CE3F0D"/>
    <w:rsid w:val="00CE3FD2"/>
    <w:rsid w:val="00CE428C"/>
    <w:rsid w:val="00CE43FE"/>
    <w:rsid w:val="00CE4730"/>
    <w:rsid w:val="00CE4942"/>
    <w:rsid w:val="00CE4A1A"/>
    <w:rsid w:val="00CE4B08"/>
    <w:rsid w:val="00CE4BF4"/>
    <w:rsid w:val="00CE4C04"/>
    <w:rsid w:val="00CE5011"/>
    <w:rsid w:val="00CE5054"/>
    <w:rsid w:val="00CE5100"/>
    <w:rsid w:val="00CE51BC"/>
    <w:rsid w:val="00CE52DD"/>
    <w:rsid w:val="00CE549E"/>
    <w:rsid w:val="00CE577A"/>
    <w:rsid w:val="00CE5E9B"/>
    <w:rsid w:val="00CE60B5"/>
    <w:rsid w:val="00CE65C0"/>
    <w:rsid w:val="00CE6800"/>
    <w:rsid w:val="00CE6C03"/>
    <w:rsid w:val="00CE6F25"/>
    <w:rsid w:val="00CE7B1E"/>
    <w:rsid w:val="00CE7ECC"/>
    <w:rsid w:val="00CF0126"/>
    <w:rsid w:val="00CF03EB"/>
    <w:rsid w:val="00CF047C"/>
    <w:rsid w:val="00CF04FB"/>
    <w:rsid w:val="00CF06E5"/>
    <w:rsid w:val="00CF1A97"/>
    <w:rsid w:val="00CF1AFC"/>
    <w:rsid w:val="00CF25D2"/>
    <w:rsid w:val="00CF2644"/>
    <w:rsid w:val="00CF2A84"/>
    <w:rsid w:val="00CF2CA8"/>
    <w:rsid w:val="00CF2E20"/>
    <w:rsid w:val="00CF2FA1"/>
    <w:rsid w:val="00CF2FA4"/>
    <w:rsid w:val="00CF3012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C9F"/>
    <w:rsid w:val="00CF614C"/>
    <w:rsid w:val="00CF64BD"/>
    <w:rsid w:val="00CF658E"/>
    <w:rsid w:val="00CF66CB"/>
    <w:rsid w:val="00CF671D"/>
    <w:rsid w:val="00CF6A84"/>
    <w:rsid w:val="00CF6EF0"/>
    <w:rsid w:val="00CF7933"/>
    <w:rsid w:val="00CF7B93"/>
    <w:rsid w:val="00D00103"/>
    <w:rsid w:val="00D003FD"/>
    <w:rsid w:val="00D0053E"/>
    <w:rsid w:val="00D00711"/>
    <w:rsid w:val="00D00726"/>
    <w:rsid w:val="00D00845"/>
    <w:rsid w:val="00D00C9A"/>
    <w:rsid w:val="00D00F17"/>
    <w:rsid w:val="00D017EE"/>
    <w:rsid w:val="00D018D2"/>
    <w:rsid w:val="00D01FB0"/>
    <w:rsid w:val="00D023B3"/>
    <w:rsid w:val="00D02AF6"/>
    <w:rsid w:val="00D02B48"/>
    <w:rsid w:val="00D02BE2"/>
    <w:rsid w:val="00D0300E"/>
    <w:rsid w:val="00D033B0"/>
    <w:rsid w:val="00D0362B"/>
    <w:rsid w:val="00D03A59"/>
    <w:rsid w:val="00D03BEC"/>
    <w:rsid w:val="00D03D02"/>
    <w:rsid w:val="00D03E0C"/>
    <w:rsid w:val="00D04E35"/>
    <w:rsid w:val="00D05A55"/>
    <w:rsid w:val="00D07253"/>
    <w:rsid w:val="00D07358"/>
    <w:rsid w:val="00D07EE8"/>
    <w:rsid w:val="00D100E8"/>
    <w:rsid w:val="00D10BC8"/>
    <w:rsid w:val="00D10DDC"/>
    <w:rsid w:val="00D10F1C"/>
    <w:rsid w:val="00D1173E"/>
    <w:rsid w:val="00D1177B"/>
    <w:rsid w:val="00D122EC"/>
    <w:rsid w:val="00D12310"/>
    <w:rsid w:val="00D12522"/>
    <w:rsid w:val="00D12717"/>
    <w:rsid w:val="00D12A2C"/>
    <w:rsid w:val="00D12DDC"/>
    <w:rsid w:val="00D13AE2"/>
    <w:rsid w:val="00D13C57"/>
    <w:rsid w:val="00D13D33"/>
    <w:rsid w:val="00D14E15"/>
    <w:rsid w:val="00D14F84"/>
    <w:rsid w:val="00D15015"/>
    <w:rsid w:val="00D1580C"/>
    <w:rsid w:val="00D15A40"/>
    <w:rsid w:val="00D15E61"/>
    <w:rsid w:val="00D15F7B"/>
    <w:rsid w:val="00D161BF"/>
    <w:rsid w:val="00D172AD"/>
    <w:rsid w:val="00D173F8"/>
    <w:rsid w:val="00D17628"/>
    <w:rsid w:val="00D17797"/>
    <w:rsid w:val="00D17968"/>
    <w:rsid w:val="00D17C70"/>
    <w:rsid w:val="00D17FE9"/>
    <w:rsid w:val="00D20114"/>
    <w:rsid w:val="00D203A1"/>
    <w:rsid w:val="00D20730"/>
    <w:rsid w:val="00D2087C"/>
    <w:rsid w:val="00D2089A"/>
    <w:rsid w:val="00D20D49"/>
    <w:rsid w:val="00D21B2D"/>
    <w:rsid w:val="00D21F0B"/>
    <w:rsid w:val="00D2214E"/>
    <w:rsid w:val="00D222A3"/>
    <w:rsid w:val="00D223CA"/>
    <w:rsid w:val="00D22540"/>
    <w:rsid w:val="00D22741"/>
    <w:rsid w:val="00D22929"/>
    <w:rsid w:val="00D231B4"/>
    <w:rsid w:val="00D23272"/>
    <w:rsid w:val="00D232BC"/>
    <w:rsid w:val="00D233E0"/>
    <w:rsid w:val="00D23565"/>
    <w:rsid w:val="00D2368B"/>
    <w:rsid w:val="00D24669"/>
    <w:rsid w:val="00D24824"/>
    <w:rsid w:val="00D251E7"/>
    <w:rsid w:val="00D25342"/>
    <w:rsid w:val="00D25B49"/>
    <w:rsid w:val="00D25FA2"/>
    <w:rsid w:val="00D270EB"/>
    <w:rsid w:val="00D2723E"/>
    <w:rsid w:val="00D2753E"/>
    <w:rsid w:val="00D2755B"/>
    <w:rsid w:val="00D2764B"/>
    <w:rsid w:val="00D27751"/>
    <w:rsid w:val="00D278D4"/>
    <w:rsid w:val="00D30CBF"/>
    <w:rsid w:val="00D31915"/>
    <w:rsid w:val="00D31B43"/>
    <w:rsid w:val="00D31F0D"/>
    <w:rsid w:val="00D32245"/>
    <w:rsid w:val="00D32483"/>
    <w:rsid w:val="00D325E3"/>
    <w:rsid w:val="00D32F12"/>
    <w:rsid w:val="00D33AE6"/>
    <w:rsid w:val="00D34604"/>
    <w:rsid w:val="00D3462E"/>
    <w:rsid w:val="00D346BA"/>
    <w:rsid w:val="00D34B57"/>
    <w:rsid w:val="00D34C4E"/>
    <w:rsid w:val="00D35381"/>
    <w:rsid w:val="00D358FC"/>
    <w:rsid w:val="00D36290"/>
    <w:rsid w:val="00D36468"/>
    <w:rsid w:val="00D36AE0"/>
    <w:rsid w:val="00D36F67"/>
    <w:rsid w:val="00D376ED"/>
    <w:rsid w:val="00D37C0F"/>
    <w:rsid w:val="00D37D73"/>
    <w:rsid w:val="00D4063A"/>
    <w:rsid w:val="00D40A4D"/>
    <w:rsid w:val="00D40A91"/>
    <w:rsid w:val="00D41BBA"/>
    <w:rsid w:val="00D41CD2"/>
    <w:rsid w:val="00D44AC6"/>
    <w:rsid w:val="00D4519E"/>
    <w:rsid w:val="00D451B7"/>
    <w:rsid w:val="00D4557E"/>
    <w:rsid w:val="00D4605F"/>
    <w:rsid w:val="00D461D0"/>
    <w:rsid w:val="00D4653D"/>
    <w:rsid w:val="00D46586"/>
    <w:rsid w:val="00D4693D"/>
    <w:rsid w:val="00D4695B"/>
    <w:rsid w:val="00D46B72"/>
    <w:rsid w:val="00D46DAD"/>
    <w:rsid w:val="00D4725D"/>
    <w:rsid w:val="00D47B49"/>
    <w:rsid w:val="00D47EC1"/>
    <w:rsid w:val="00D50003"/>
    <w:rsid w:val="00D50836"/>
    <w:rsid w:val="00D51123"/>
    <w:rsid w:val="00D5116C"/>
    <w:rsid w:val="00D512D7"/>
    <w:rsid w:val="00D513B1"/>
    <w:rsid w:val="00D51B8C"/>
    <w:rsid w:val="00D51D1A"/>
    <w:rsid w:val="00D51F61"/>
    <w:rsid w:val="00D521B4"/>
    <w:rsid w:val="00D523F7"/>
    <w:rsid w:val="00D52814"/>
    <w:rsid w:val="00D52D87"/>
    <w:rsid w:val="00D52E8E"/>
    <w:rsid w:val="00D52F8B"/>
    <w:rsid w:val="00D532FE"/>
    <w:rsid w:val="00D5333E"/>
    <w:rsid w:val="00D5358B"/>
    <w:rsid w:val="00D54492"/>
    <w:rsid w:val="00D5541E"/>
    <w:rsid w:val="00D5549C"/>
    <w:rsid w:val="00D55C1A"/>
    <w:rsid w:val="00D55D55"/>
    <w:rsid w:val="00D55F8E"/>
    <w:rsid w:val="00D565DF"/>
    <w:rsid w:val="00D566A7"/>
    <w:rsid w:val="00D570AC"/>
    <w:rsid w:val="00D574A8"/>
    <w:rsid w:val="00D60142"/>
    <w:rsid w:val="00D60F8C"/>
    <w:rsid w:val="00D611F5"/>
    <w:rsid w:val="00D612E6"/>
    <w:rsid w:val="00D6144B"/>
    <w:rsid w:val="00D616B1"/>
    <w:rsid w:val="00D617A9"/>
    <w:rsid w:val="00D61858"/>
    <w:rsid w:val="00D6231F"/>
    <w:rsid w:val="00D62466"/>
    <w:rsid w:val="00D62D49"/>
    <w:rsid w:val="00D62D8C"/>
    <w:rsid w:val="00D62FE8"/>
    <w:rsid w:val="00D631E5"/>
    <w:rsid w:val="00D63A21"/>
    <w:rsid w:val="00D64223"/>
    <w:rsid w:val="00D64A56"/>
    <w:rsid w:val="00D64D42"/>
    <w:rsid w:val="00D64FC4"/>
    <w:rsid w:val="00D655EF"/>
    <w:rsid w:val="00D659AD"/>
    <w:rsid w:val="00D6653E"/>
    <w:rsid w:val="00D67480"/>
    <w:rsid w:val="00D67946"/>
    <w:rsid w:val="00D67FEC"/>
    <w:rsid w:val="00D70055"/>
    <w:rsid w:val="00D7042F"/>
    <w:rsid w:val="00D70D86"/>
    <w:rsid w:val="00D71463"/>
    <w:rsid w:val="00D71791"/>
    <w:rsid w:val="00D71CAC"/>
    <w:rsid w:val="00D71E8A"/>
    <w:rsid w:val="00D72182"/>
    <w:rsid w:val="00D722E8"/>
    <w:rsid w:val="00D72446"/>
    <w:rsid w:val="00D724CA"/>
    <w:rsid w:val="00D72C55"/>
    <w:rsid w:val="00D72F05"/>
    <w:rsid w:val="00D72FDB"/>
    <w:rsid w:val="00D7344E"/>
    <w:rsid w:val="00D7352E"/>
    <w:rsid w:val="00D7439F"/>
    <w:rsid w:val="00D74BFA"/>
    <w:rsid w:val="00D75457"/>
    <w:rsid w:val="00D754D6"/>
    <w:rsid w:val="00D75A50"/>
    <w:rsid w:val="00D75A6B"/>
    <w:rsid w:val="00D75FBB"/>
    <w:rsid w:val="00D764F0"/>
    <w:rsid w:val="00D7658A"/>
    <w:rsid w:val="00D773D0"/>
    <w:rsid w:val="00D77CA9"/>
    <w:rsid w:val="00D77E7B"/>
    <w:rsid w:val="00D77F25"/>
    <w:rsid w:val="00D80055"/>
    <w:rsid w:val="00D808AA"/>
    <w:rsid w:val="00D80C6E"/>
    <w:rsid w:val="00D81391"/>
    <w:rsid w:val="00D81A20"/>
    <w:rsid w:val="00D81D2B"/>
    <w:rsid w:val="00D81E13"/>
    <w:rsid w:val="00D81E5F"/>
    <w:rsid w:val="00D82075"/>
    <w:rsid w:val="00D82155"/>
    <w:rsid w:val="00D82896"/>
    <w:rsid w:val="00D82961"/>
    <w:rsid w:val="00D82F53"/>
    <w:rsid w:val="00D84381"/>
    <w:rsid w:val="00D844DB"/>
    <w:rsid w:val="00D84546"/>
    <w:rsid w:val="00D848C1"/>
    <w:rsid w:val="00D848FE"/>
    <w:rsid w:val="00D849E1"/>
    <w:rsid w:val="00D855BD"/>
    <w:rsid w:val="00D85650"/>
    <w:rsid w:val="00D8629C"/>
    <w:rsid w:val="00D865C8"/>
    <w:rsid w:val="00D86B2E"/>
    <w:rsid w:val="00D86B6A"/>
    <w:rsid w:val="00D86CF1"/>
    <w:rsid w:val="00D86DDA"/>
    <w:rsid w:val="00D87380"/>
    <w:rsid w:val="00D87660"/>
    <w:rsid w:val="00D9015C"/>
    <w:rsid w:val="00D91C6B"/>
    <w:rsid w:val="00D920E1"/>
    <w:rsid w:val="00D92F64"/>
    <w:rsid w:val="00D93116"/>
    <w:rsid w:val="00D9315A"/>
    <w:rsid w:val="00D93D01"/>
    <w:rsid w:val="00D93D30"/>
    <w:rsid w:val="00D93E97"/>
    <w:rsid w:val="00D94008"/>
    <w:rsid w:val="00D94AFD"/>
    <w:rsid w:val="00D94D31"/>
    <w:rsid w:val="00D96342"/>
    <w:rsid w:val="00D964A6"/>
    <w:rsid w:val="00D966E6"/>
    <w:rsid w:val="00D96B78"/>
    <w:rsid w:val="00D96C5D"/>
    <w:rsid w:val="00D96D28"/>
    <w:rsid w:val="00D96E02"/>
    <w:rsid w:val="00D9720D"/>
    <w:rsid w:val="00D97362"/>
    <w:rsid w:val="00D979CE"/>
    <w:rsid w:val="00D97FC5"/>
    <w:rsid w:val="00DA01E8"/>
    <w:rsid w:val="00DA09C6"/>
    <w:rsid w:val="00DA0AC7"/>
    <w:rsid w:val="00DA0CE5"/>
    <w:rsid w:val="00DA0D58"/>
    <w:rsid w:val="00DA0E95"/>
    <w:rsid w:val="00DA0F08"/>
    <w:rsid w:val="00DA0F60"/>
    <w:rsid w:val="00DA1266"/>
    <w:rsid w:val="00DA1B6A"/>
    <w:rsid w:val="00DA261D"/>
    <w:rsid w:val="00DA29EF"/>
    <w:rsid w:val="00DA2F46"/>
    <w:rsid w:val="00DA3A0D"/>
    <w:rsid w:val="00DA3C48"/>
    <w:rsid w:val="00DA3E81"/>
    <w:rsid w:val="00DA48D0"/>
    <w:rsid w:val="00DA4C7E"/>
    <w:rsid w:val="00DA4CC6"/>
    <w:rsid w:val="00DA5BA0"/>
    <w:rsid w:val="00DA6DFD"/>
    <w:rsid w:val="00DB04EF"/>
    <w:rsid w:val="00DB0644"/>
    <w:rsid w:val="00DB074A"/>
    <w:rsid w:val="00DB0755"/>
    <w:rsid w:val="00DB0CC4"/>
    <w:rsid w:val="00DB1459"/>
    <w:rsid w:val="00DB1BB2"/>
    <w:rsid w:val="00DB1F38"/>
    <w:rsid w:val="00DB1FAC"/>
    <w:rsid w:val="00DB250B"/>
    <w:rsid w:val="00DB297B"/>
    <w:rsid w:val="00DB2EC3"/>
    <w:rsid w:val="00DB323F"/>
    <w:rsid w:val="00DB3454"/>
    <w:rsid w:val="00DB34AA"/>
    <w:rsid w:val="00DB3786"/>
    <w:rsid w:val="00DB4243"/>
    <w:rsid w:val="00DB4B29"/>
    <w:rsid w:val="00DB4D5D"/>
    <w:rsid w:val="00DB5670"/>
    <w:rsid w:val="00DB60D1"/>
    <w:rsid w:val="00DB6248"/>
    <w:rsid w:val="00DB6C15"/>
    <w:rsid w:val="00DB6E3D"/>
    <w:rsid w:val="00DB6FE7"/>
    <w:rsid w:val="00DB776B"/>
    <w:rsid w:val="00DC03C9"/>
    <w:rsid w:val="00DC0475"/>
    <w:rsid w:val="00DC04DC"/>
    <w:rsid w:val="00DC05ED"/>
    <w:rsid w:val="00DC0726"/>
    <w:rsid w:val="00DC1016"/>
    <w:rsid w:val="00DC154F"/>
    <w:rsid w:val="00DC169B"/>
    <w:rsid w:val="00DC1B9E"/>
    <w:rsid w:val="00DC24E8"/>
    <w:rsid w:val="00DC28CE"/>
    <w:rsid w:val="00DC2A51"/>
    <w:rsid w:val="00DC3015"/>
    <w:rsid w:val="00DC33C9"/>
    <w:rsid w:val="00DC3541"/>
    <w:rsid w:val="00DC3614"/>
    <w:rsid w:val="00DC3A5A"/>
    <w:rsid w:val="00DC4209"/>
    <w:rsid w:val="00DC43BF"/>
    <w:rsid w:val="00DC44DB"/>
    <w:rsid w:val="00DC4508"/>
    <w:rsid w:val="00DC5316"/>
    <w:rsid w:val="00DC5C15"/>
    <w:rsid w:val="00DC5C51"/>
    <w:rsid w:val="00DC6109"/>
    <w:rsid w:val="00DC626A"/>
    <w:rsid w:val="00DC6AAC"/>
    <w:rsid w:val="00DC6C8E"/>
    <w:rsid w:val="00DC6F00"/>
    <w:rsid w:val="00DC73B1"/>
    <w:rsid w:val="00DC7572"/>
    <w:rsid w:val="00DC75E7"/>
    <w:rsid w:val="00DC7670"/>
    <w:rsid w:val="00DC7DAC"/>
    <w:rsid w:val="00DD037B"/>
    <w:rsid w:val="00DD0CB3"/>
    <w:rsid w:val="00DD0D1F"/>
    <w:rsid w:val="00DD0DA0"/>
    <w:rsid w:val="00DD1092"/>
    <w:rsid w:val="00DD18EB"/>
    <w:rsid w:val="00DD1F37"/>
    <w:rsid w:val="00DD1F58"/>
    <w:rsid w:val="00DD225B"/>
    <w:rsid w:val="00DD22B3"/>
    <w:rsid w:val="00DD23BE"/>
    <w:rsid w:val="00DD24E0"/>
    <w:rsid w:val="00DD26B3"/>
    <w:rsid w:val="00DD2A97"/>
    <w:rsid w:val="00DD2B07"/>
    <w:rsid w:val="00DD3460"/>
    <w:rsid w:val="00DD3505"/>
    <w:rsid w:val="00DD39C4"/>
    <w:rsid w:val="00DD3E12"/>
    <w:rsid w:val="00DD44FD"/>
    <w:rsid w:val="00DD47E0"/>
    <w:rsid w:val="00DD5865"/>
    <w:rsid w:val="00DD58E6"/>
    <w:rsid w:val="00DD5AF1"/>
    <w:rsid w:val="00DD5B25"/>
    <w:rsid w:val="00DD5FD2"/>
    <w:rsid w:val="00DD62F1"/>
    <w:rsid w:val="00DD63E8"/>
    <w:rsid w:val="00DD64CD"/>
    <w:rsid w:val="00DD66DC"/>
    <w:rsid w:val="00DD6A6A"/>
    <w:rsid w:val="00DD6A86"/>
    <w:rsid w:val="00DD6D73"/>
    <w:rsid w:val="00DD6EE9"/>
    <w:rsid w:val="00DD7006"/>
    <w:rsid w:val="00DD7426"/>
    <w:rsid w:val="00DD7AD0"/>
    <w:rsid w:val="00DE0334"/>
    <w:rsid w:val="00DE05C2"/>
    <w:rsid w:val="00DE0AB2"/>
    <w:rsid w:val="00DE0F56"/>
    <w:rsid w:val="00DE126E"/>
    <w:rsid w:val="00DE1618"/>
    <w:rsid w:val="00DE1D75"/>
    <w:rsid w:val="00DE2140"/>
    <w:rsid w:val="00DE2357"/>
    <w:rsid w:val="00DE272E"/>
    <w:rsid w:val="00DE27D2"/>
    <w:rsid w:val="00DE2967"/>
    <w:rsid w:val="00DE2A0F"/>
    <w:rsid w:val="00DE32CB"/>
    <w:rsid w:val="00DE33D3"/>
    <w:rsid w:val="00DE425C"/>
    <w:rsid w:val="00DE45AB"/>
    <w:rsid w:val="00DE4761"/>
    <w:rsid w:val="00DE490A"/>
    <w:rsid w:val="00DE581A"/>
    <w:rsid w:val="00DE5B69"/>
    <w:rsid w:val="00DE5E0C"/>
    <w:rsid w:val="00DE63DF"/>
    <w:rsid w:val="00DE6551"/>
    <w:rsid w:val="00DE6824"/>
    <w:rsid w:val="00DE6D7B"/>
    <w:rsid w:val="00DE6FE2"/>
    <w:rsid w:val="00DE70E3"/>
    <w:rsid w:val="00DE7171"/>
    <w:rsid w:val="00DE7571"/>
    <w:rsid w:val="00DE78E8"/>
    <w:rsid w:val="00DE790B"/>
    <w:rsid w:val="00DE79B1"/>
    <w:rsid w:val="00DE7DEA"/>
    <w:rsid w:val="00DE7E86"/>
    <w:rsid w:val="00DF03FB"/>
    <w:rsid w:val="00DF135F"/>
    <w:rsid w:val="00DF1750"/>
    <w:rsid w:val="00DF197F"/>
    <w:rsid w:val="00DF1F6D"/>
    <w:rsid w:val="00DF2147"/>
    <w:rsid w:val="00DF23B9"/>
    <w:rsid w:val="00DF3A1E"/>
    <w:rsid w:val="00DF434E"/>
    <w:rsid w:val="00DF49E6"/>
    <w:rsid w:val="00DF4A24"/>
    <w:rsid w:val="00DF59B9"/>
    <w:rsid w:val="00DF5A90"/>
    <w:rsid w:val="00DF644F"/>
    <w:rsid w:val="00DF69A3"/>
    <w:rsid w:val="00DF6A6B"/>
    <w:rsid w:val="00DF6EE1"/>
    <w:rsid w:val="00DF708E"/>
    <w:rsid w:val="00DF79D9"/>
    <w:rsid w:val="00DF7D40"/>
    <w:rsid w:val="00DF7FC8"/>
    <w:rsid w:val="00E0168E"/>
    <w:rsid w:val="00E01A48"/>
    <w:rsid w:val="00E01A7B"/>
    <w:rsid w:val="00E01AB6"/>
    <w:rsid w:val="00E01E59"/>
    <w:rsid w:val="00E024F3"/>
    <w:rsid w:val="00E028D6"/>
    <w:rsid w:val="00E029F3"/>
    <w:rsid w:val="00E02FD4"/>
    <w:rsid w:val="00E0325C"/>
    <w:rsid w:val="00E033B7"/>
    <w:rsid w:val="00E036D8"/>
    <w:rsid w:val="00E03AC5"/>
    <w:rsid w:val="00E03CDA"/>
    <w:rsid w:val="00E0418C"/>
    <w:rsid w:val="00E041DB"/>
    <w:rsid w:val="00E04613"/>
    <w:rsid w:val="00E048D4"/>
    <w:rsid w:val="00E05242"/>
    <w:rsid w:val="00E056F5"/>
    <w:rsid w:val="00E0585B"/>
    <w:rsid w:val="00E060D0"/>
    <w:rsid w:val="00E06247"/>
    <w:rsid w:val="00E06451"/>
    <w:rsid w:val="00E0667C"/>
    <w:rsid w:val="00E06780"/>
    <w:rsid w:val="00E06E1C"/>
    <w:rsid w:val="00E06F7A"/>
    <w:rsid w:val="00E07922"/>
    <w:rsid w:val="00E07C83"/>
    <w:rsid w:val="00E07D01"/>
    <w:rsid w:val="00E100F9"/>
    <w:rsid w:val="00E10566"/>
    <w:rsid w:val="00E107CE"/>
    <w:rsid w:val="00E10A3F"/>
    <w:rsid w:val="00E10CF2"/>
    <w:rsid w:val="00E10F59"/>
    <w:rsid w:val="00E11467"/>
    <w:rsid w:val="00E11548"/>
    <w:rsid w:val="00E1162A"/>
    <w:rsid w:val="00E11C51"/>
    <w:rsid w:val="00E11D08"/>
    <w:rsid w:val="00E11D23"/>
    <w:rsid w:val="00E126F1"/>
    <w:rsid w:val="00E127F4"/>
    <w:rsid w:val="00E12B15"/>
    <w:rsid w:val="00E12D36"/>
    <w:rsid w:val="00E12DF9"/>
    <w:rsid w:val="00E12F37"/>
    <w:rsid w:val="00E12F84"/>
    <w:rsid w:val="00E131A5"/>
    <w:rsid w:val="00E13369"/>
    <w:rsid w:val="00E1356A"/>
    <w:rsid w:val="00E13924"/>
    <w:rsid w:val="00E140D3"/>
    <w:rsid w:val="00E14126"/>
    <w:rsid w:val="00E14140"/>
    <w:rsid w:val="00E14304"/>
    <w:rsid w:val="00E150B7"/>
    <w:rsid w:val="00E1528C"/>
    <w:rsid w:val="00E152B9"/>
    <w:rsid w:val="00E157A5"/>
    <w:rsid w:val="00E15C33"/>
    <w:rsid w:val="00E15C82"/>
    <w:rsid w:val="00E16D89"/>
    <w:rsid w:val="00E16E20"/>
    <w:rsid w:val="00E16ED7"/>
    <w:rsid w:val="00E17152"/>
    <w:rsid w:val="00E174AB"/>
    <w:rsid w:val="00E1761D"/>
    <w:rsid w:val="00E179A4"/>
    <w:rsid w:val="00E20703"/>
    <w:rsid w:val="00E20722"/>
    <w:rsid w:val="00E2081E"/>
    <w:rsid w:val="00E20D30"/>
    <w:rsid w:val="00E21597"/>
    <w:rsid w:val="00E216A8"/>
    <w:rsid w:val="00E21BC3"/>
    <w:rsid w:val="00E22077"/>
    <w:rsid w:val="00E22B7C"/>
    <w:rsid w:val="00E22BC6"/>
    <w:rsid w:val="00E22D26"/>
    <w:rsid w:val="00E22E14"/>
    <w:rsid w:val="00E22E9C"/>
    <w:rsid w:val="00E22F75"/>
    <w:rsid w:val="00E23030"/>
    <w:rsid w:val="00E234FF"/>
    <w:rsid w:val="00E23DD1"/>
    <w:rsid w:val="00E249B7"/>
    <w:rsid w:val="00E25966"/>
    <w:rsid w:val="00E25CB2"/>
    <w:rsid w:val="00E26097"/>
    <w:rsid w:val="00E26286"/>
    <w:rsid w:val="00E262FF"/>
    <w:rsid w:val="00E266A5"/>
    <w:rsid w:val="00E26BC5"/>
    <w:rsid w:val="00E271F3"/>
    <w:rsid w:val="00E273A2"/>
    <w:rsid w:val="00E27BE1"/>
    <w:rsid w:val="00E3079D"/>
    <w:rsid w:val="00E30FAE"/>
    <w:rsid w:val="00E311CE"/>
    <w:rsid w:val="00E316C5"/>
    <w:rsid w:val="00E31D8F"/>
    <w:rsid w:val="00E32085"/>
    <w:rsid w:val="00E324C8"/>
    <w:rsid w:val="00E32546"/>
    <w:rsid w:val="00E325F5"/>
    <w:rsid w:val="00E32EEA"/>
    <w:rsid w:val="00E3354A"/>
    <w:rsid w:val="00E33A28"/>
    <w:rsid w:val="00E33EA1"/>
    <w:rsid w:val="00E33F52"/>
    <w:rsid w:val="00E3495E"/>
    <w:rsid w:val="00E34AEA"/>
    <w:rsid w:val="00E350F4"/>
    <w:rsid w:val="00E3530F"/>
    <w:rsid w:val="00E35761"/>
    <w:rsid w:val="00E365D7"/>
    <w:rsid w:val="00E36C16"/>
    <w:rsid w:val="00E37761"/>
    <w:rsid w:val="00E37A7A"/>
    <w:rsid w:val="00E40C6E"/>
    <w:rsid w:val="00E40D81"/>
    <w:rsid w:val="00E41ADF"/>
    <w:rsid w:val="00E41F50"/>
    <w:rsid w:val="00E4260E"/>
    <w:rsid w:val="00E426A0"/>
    <w:rsid w:val="00E42868"/>
    <w:rsid w:val="00E42976"/>
    <w:rsid w:val="00E43756"/>
    <w:rsid w:val="00E4376A"/>
    <w:rsid w:val="00E440C2"/>
    <w:rsid w:val="00E44AD0"/>
    <w:rsid w:val="00E44C96"/>
    <w:rsid w:val="00E44E3A"/>
    <w:rsid w:val="00E4573B"/>
    <w:rsid w:val="00E4577E"/>
    <w:rsid w:val="00E45A12"/>
    <w:rsid w:val="00E45E77"/>
    <w:rsid w:val="00E463D3"/>
    <w:rsid w:val="00E46C24"/>
    <w:rsid w:val="00E46DCC"/>
    <w:rsid w:val="00E46F81"/>
    <w:rsid w:val="00E47037"/>
    <w:rsid w:val="00E4781A"/>
    <w:rsid w:val="00E47DE8"/>
    <w:rsid w:val="00E47F55"/>
    <w:rsid w:val="00E5063A"/>
    <w:rsid w:val="00E50836"/>
    <w:rsid w:val="00E50AC0"/>
    <w:rsid w:val="00E51457"/>
    <w:rsid w:val="00E5155D"/>
    <w:rsid w:val="00E51CA7"/>
    <w:rsid w:val="00E52FD5"/>
    <w:rsid w:val="00E54651"/>
    <w:rsid w:val="00E54E79"/>
    <w:rsid w:val="00E54E91"/>
    <w:rsid w:val="00E554B4"/>
    <w:rsid w:val="00E557A5"/>
    <w:rsid w:val="00E557A8"/>
    <w:rsid w:val="00E562E2"/>
    <w:rsid w:val="00E56B12"/>
    <w:rsid w:val="00E56C4F"/>
    <w:rsid w:val="00E571B2"/>
    <w:rsid w:val="00E57648"/>
    <w:rsid w:val="00E60014"/>
    <w:rsid w:val="00E6049A"/>
    <w:rsid w:val="00E604F3"/>
    <w:rsid w:val="00E609D4"/>
    <w:rsid w:val="00E61790"/>
    <w:rsid w:val="00E61870"/>
    <w:rsid w:val="00E622EA"/>
    <w:rsid w:val="00E6272F"/>
    <w:rsid w:val="00E62D6F"/>
    <w:rsid w:val="00E63269"/>
    <w:rsid w:val="00E63480"/>
    <w:rsid w:val="00E6352D"/>
    <w:rsid w:val="00E64133"/>
    <w:rsid w:val="00E641FA"/>
    <w:rsid w:val="00E643F4"/>
    <w:rsid w:val="00E64B30"/>
    <w:rsid w:val="00E64F38"/>
    <w:rsid w:val="00E64FD3"/>
    <w:rsid w:val="00E64FFD"/>
    <w:rsid w:val="00E65319"/>
    <w:rsid w:val="00E65520"/>
    <w:rsid w:val="00E658F1"/>
    <w:rsid w:val="00E65EC4"/>
    <w:rsid w:val="00E6689E"/>
    <w:rsid w:val="00E6697B"/>
    <w:rsid w:val="00E66EB7"/>
    <w:rsid w:val="00E67801"/>
    <w:rsid w:val="00E67B88"/>
    <w:rsid w:val="00E706FF"/>
    <w:rsid w:val="00E70ABD"/>
    <w:rsid w:val="00E71395"/>
    <w:rsid w:val="00E7174C"/>
    <w:rsid w:val="00E71AAE"/>
    <w:rsid w:val="00E71AAF"/>
    <w:rsid w:val="00E71EFE"/>
    <w:rsid w:val="00E72BBB"/>
    <w:rsid w:val="00E73901"/>
    <w:rsid w:val="00E7396B"/>
    <w:rsid w:val="00E73AE9"/>
    <w:rsid w:val="00E7401F"/>
    <w:rsid w:val="00E754EE"/>
    <w:rsid w:val="00E7571C"/>
    <w:rsid w:val="00E76574"/>
    <w:rsid w:val="00E77B6C"/>
    <w:rsid w:val="00E805B6"/>
    <w:rsid w:val="00E80A3B"/>
    <w:rsid w:val="00E80AA0"/>
    <w:rsid w:val="00E80B69"/>
    <w:rsid w:val="00E80BA4"/>
    <w:rsid w:val="00E80FF9"/>
    <w:rsid w:val="00E812E4"/>
    <w:rsid w:val="00E81397"/>
    <w:rsid w:val="00E813C4"/>
    <w:rsid w:val="00E816E4"/>
    <w:rsid w:val="00E817AD"/>
    <w:rsid w:val="00E81E2F"/>
    <w:rsid w:val="00E81EB5"/>
    <w:rsid w:val="00E828F7"/>
    <w:rsid w:val="00E82FC6"/>
    <w:rsid w:val="00E83320"/>
    <w:rsid w:val="00E8385F"/>
    <w:rsid w:val="00E83AAE"/>
    <w:rsid w:val="00E84403"/>
    <w:rsid w:val="00E84A55"/>
    <w:rsid w:val="00E84DC8"/>
    <w:rsid w:val="00E85043"/>
    <w:rsid w:val="00E853E9"/>
    <w:rsid w:val="00E855CA"/>
    <w:rsid w:val="00E8599F"/>
    <w:rsid w:val="00E86136"/>
    <w:rsid w:val="00E86921"/>
    <w:rsid w:val="00E87036"/>
    <w:rsid w:val="00E87235"/>
    <w:rsid w:val="00E8724D"/>
    <w:rsid w:val="00E873AA"/>
    <w:rsid w:val="00E87563"/>
    <w:rsid w:val="00E87A05"/>
    <w:rsid w:val="00E9052F"/>
    <w:rsid w:val="00E90848"/>
    <w:rsid w:val="00E90CA8"/>
    <w:rsid w:val="00E90FCD"/>
    <w:rsid w:val="00E9111C"/>
    <w:rsid w:val="00E9138F"/>
    <w:rsid w:val="00E9156B"/>
    <w:rsid w:val="00E91781"/>
    <w:rsid w:val="00E91A60"/>
    <w:rsid w:val="00E922F8"/>
    <w:rsid w:val="00E925A7"/>
    <w:rsid w:val="00E928A8"/>
    <w:rsid w:val="00E92B7A"/>
    <w:rsid w:val="00E931E5"/>
    <w:rsid w:val="00E9328C"/>
    <w:rsid w:val="00E932CF"/>
    <w:rsid w:val="00E93681"/>
    <w:rsid w:val="00E941DC"/>
    <w:rsid w:val="00E943D7"/>
    <w:rsid w:val="00E944E1"/>
    <w:rsid w:val="00E949DD"/>
    <w:rsid w:val="00E951CC"/>
    <w:rsid w:val="00E9534B"/>
    <w:rsid w:val="00E95511"/>
    <w:rsid w:val="00E96452"/>
    <w:rsid w:val="00E96CE2"/>
    <w:rsid w:val="00E96F09"/>
    <w:rsid w:val="00E97C11"/>
    <w:rsid w:val="00E97DA3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BF6"/>
    <w:rsid w:val="00EA1DA0"/>
    <w:rsid w:val="00EA207C"/>
    <w:rsid w:val="00EA295B"/>
    <w:rsid w:val="00EA2D60"/>
    <w:rsid w:val="00EA30D5"/>
    <w:rsid w:val="00EA3415"/>
    <w:rsid w:val="00EA38DB"/>
    <w:rsid w:val="00EA444F"/>
    <w:rsid w:val="00EA44B8"/>
    <w:rsid w:val="00EA4FAE"/>
    <w:rsid w:val="00EA5376"/>
    <w:rsid w:val="00EA55B9"/>
    <w:rsid w:val="00EA56BE"/>
    <w:rsid w:val="00EA608D"/>
    <w:rsid w:val="00EA6840"/>
    <w:rsid w:val="00EA6ADF"/>
    <w:rsid w:val="00EA6C3F"/>
    <w:rsid w:val="00EA7288"/>
    <w:rsid w:val="00EA7450"/>
    <w:rsid w:val="00EA777D"/>
    <w:rsid w:val="00EB1797"/>
    <w:rsid w:val="00EB1ED4"/>
    <w:rsid w:val="00EB1FD5"/>
    <w:rsid w:val="00EB283E"/>
    <w:rsid w:val="00EB2C89"/>
    <w:rsid w:val="00EB3814"/>
    <w:rsid w:val="00EB3827"/>
    <w:rsid w:val="00EB3862"/>
    <w:rsid w:val="00EB3BC3"/>
    <w:rsid w:val="00EB4117"/>
    <w:rsid w:val="00EB481D"/>
    <w:rsid w:val="00EB49B3"/>
    <w:rsid w:val="00EB4CD4"/>
    <w:rsid w:val="00EB4CFA"/>
    <w:rsid w:val="00EB4F85"/>
    <w:rsid w:val="00EB54B5"/>
    <w:rsid w:val="00EB56D4"/>
    <w:rsid w:val="00EB57C4"/>
    <w:rsid w:val="00EB5B1D"/>
    <w:rsid w:val="00EB61D3"/>
    <w:rsid w:val="00EB6455"/>
    <w:rsid w:val="00EB650B"/>
    <w:rsid w:val="00EB6ACF"/>
    <w:rsid w:val="00EB6B46"/>
    <w:rsid w:val="00EB6C45"/>
    <w:rsid w:val="00EB6D83"/>
    <w:rsid w:val="00EB6E12"/>
    <w:rsid w:val="00EB6E20"/>
    <w:rsid w:val="00EB6F24"/>
    <w:rsid w:val="00EB7589"/>
    <w:rsid w:val="00EB7685"/>
    <w:rsid w:val="00EC02A2"/>
    <w:rsid w:val="00EC0E91"/>
    <w:rsid w:val="00EC0E9F"/>
    <w:rsid w:val="00EC0F60"/>
    <w:rsid w:val="00EC101B"/>
    <w:rsid w:val="00EC127C"/>
    <w:rsid w:val="00EC1364"/>
    <w:rsid w:val="00EC1C22"/>
    <w:rsid w:val="00EC25BD"/>
    <w:rsid w:val="00EC25DC"/>
    <w:rsid w:val="00EC2E36"/>
    <w:rsid w:val="00EC39F5"/>
    <w:rsid w:val="00EC3F6B"/>
    <w:rsid w:val="00EC44E1"/>
    <w:rsid w:val="00EC46A2"/>
    <w:rsid w:val="00EC4D09"/>
    <w:rsid w:val="00EC4D97"/>
    <w:rsid w:val="00EC4F35"/>
    <w:rsid w:val="00EC5189"/>
    <w:rsid w:val="00EC5190"/>
    <w:rsid w:val="00EC51C9"/>
    <w:rsid w:val="00EC52A9"/>
    <w:rsid w:val="00EC5359"/>
    <w:rsid w:val="00EC569A"/>
    <w:rsid w:val="00EC5AB6"/>
    <w:rsid w:val="00EC6157"/>
    <w:rsid w:val="00EC6B82"/>
    <w:rsid w:val="00EC7887"/>
    <w:rsid w:val="00EC7B9E"/>
    <w:rsid w:val="00ED139C"/>
    <w:rsid w:val="00ED16BA"/>
    <w:rsid w:val="00ED1EF0"/>
    <w:rsid w:val="00ED1FFE"/>
    <w:rsid w:val="00ED275E"/>
    <w:rsid w:val="00ED37A8"/>
    <w:rsid w:val="00ED4390"/>
    <w:rsid w:val="00ED4A1E"/>
    <w:rsid w:val="00ED4BBD"/>
    <w:rsid w:val="00ED4C40"/>
    <w:rsid w:val="00ED4CEA"/>
    <w:rsid w:val="00ED501F"/>
    <w:rsid w:val="00ED50CB"/>
    <w:rsid w:val="00ED54E5"/>
    <w:rsid w:val="00ED6214"/>
    <w:rsid w:val="00ED6A21"/>
    <w:rsid w:val="00ED6C40"/>
    <w:rsid w:val="00ED6E1B"/>
    <w:rsid w:val="00ED768B"/>
    <w:rsid w:val="00ED7881"/>
    <w:rsid w:val="00ED78C3"/>
    <w:rsid w:val="00ED7963"/>
    <w:rsid w:val="00EE0946"/>
    <w:rsid w:val="00EE0BEE"/>
    <w:rsid w:val="00EE0FA3"/>
    <w:rsid w:val="00EE14B9"/>
    <w:rsid w:val="00EE1C95"/>
    <w:rsid w:val="00EE1D04"/>
    <w:rsid w:val="00EE1FCC"/>
    <w:rsid w:val="00EE2431"/>
    <w:rsid w:val="00EE2BB3"/>
    <w:rsid w:val="00EE2C98"/>
    <w:rsid w:val="00EE33E0"/>
    <w:rsid w:val="00EE3738"/>
    <w:rsid w:val="00EE3C52"/>
    <w:rsid w:val="00EE3EA7"/>
    <w:rsid w:val="00EE43E9"/>
    <w:rsid w:val="00EE52AC"/>
    <w:rsid w:val="00EE5C6F"/>
    <w:rsid w:val="00EE5DB8"/>
    <w:rsid w:val="00EE5F9D"/>
    <w:rsid w:val="00EE629D"/>
    <w:rsid w:val="00EE6644"/>
    <w:rsid w:val="00EE699A"/>
    <w:rsid w:val="00EE6ACA"/>
    <w:rsid w:val="00EE6B24"/>
    <w:rsid w:val="00EE6D9C"/>
    <w:rsid w:val="00EE7D50"/>
    <w:rsid w:val="00EF056B"/>
    <w:rsid w:val="00EF0C2B"/>
    <w:rsid w:val="00EF0E89"/>
    <w:rsid w:val="00EF1446"/>
    <w:rsid w:val="00EF191A"/>
    <w:rsid w:val="00EF1F40"/>
    <w:rsid w:val="00EF23F1"/>
    <w:rsid w:val="00EF2C5D"/>
    <w:rsid w:val="00EF2D36"/>
    <w:rsid w:val="00EF2E7D"/>
    <w:rsid w:val="00EF2E88"/>
    <w:rsid w:val="00EF2E8D"/>
    <w:rsid w:val="00EF344C"/>
    <w:rsid w:val="00EF368F"/>
    <w:rsid w:val="00EF3BBF"/>
    <w:rsid w:val="00EF4596"/>
    <w:rsid w:val="00EF47B2"/>
    <w:rsid w:val="00EF5286"/>
    <w:rsid w:val="00EF6417"/>
    <w:rsid w:val="00EF6FE8"/>
    <w:rsid w:val="00EF7B23"/>
    <w:rsid w:val="00F002B8"/>
    <w:rsid w:val="00F0030F"/>
    <w:rsid w:val="00F0081E"/>
    <w:rsid w:val="00F0096F"/>
    <w:rsid w:val="00F00B0F"/>
    <w:rsid w:val="00F00EEB"/>
    <w:rsid w:val="00F010E8"/>
    <w:rsid w:val="00F0114F"/>
    <w:rsid w:val="00F013FA"/>
    <w:rsid w:val="00F015DD"/>
    <w:rsid w:val="00F016AB"/>
    <w:rsid w:val="00F0177F"/>
    <w:rsid w:val="00F01A80"/>
    <w:rsid w:val="00F02724"/>
    <w:rsid w:val="00F027F5"/>
    <w:rsid w:val="00F02865"/>
    <w:rsid w:val="00F02F34"/>
    <w:rsid w:val="00F03042"/>
    <w:rsid w:val="00F0368D"/>
    <w:rsid w:val="00F03D12"/>
    <w:rsid w:val="00F03EFC"/>
    <w:rsid w:val="00F04054"/>
    <w:rsid w:val="00F04D10"/>
    <w:rsid w:val="00F053FC"/>
    <w:rsid w:val="00F0542E"/>
    <w:rsid w:val="00F056B9"/>
    <w:rsid w:val="00F059D1"/>
    <w:rsid w:val="00F05ABE"/>
    <w:rsid w:val="00F05DD3"/>
    <w:rsid w:val="00F05FE9"/>
    <w:rsid w:val="00F06151"/>
    <w:rsid w:val="00F069DD"/>
    <w:rsid w:val="00F06CB8"/>
    <w:rsid w:val="00F0757D"/>
    <w:rsid w:val="00F07857"/>
    <w:rsid w:val="00F078C2"/>
    <w:rsid w:val="00F1033F"/>
    <w:rsid w:val="00F1078E"/>
    <w:rsid w:val="00F1108F"/>
    <w:rsid w:val="00F1129D"/>
    <w:rsid w:val="00F1166F"/>
    <w:rsid w:val="00F11958"/>
    <w:rsid w:val="00F119C9"/>
    <w:rsid w:val="00F11C0C"/>
    <w:rsid w:val="00F11CB6"/>
    <w:rsid w:val="00F12044"/>
    <w:rsid w:val="00F121BB"/>
    <w:rsid w:val="00F12649"/>
    <w:rsid w:val="00F12700"/>
    <w:rsid w:val="00F129D8"/>
    <w:rsid w:val="00F137F2"/>
    <w:rsid w:val="00F141AE"/>
    <w:rsid w:val="00F1459B"/>
    <w:rsid w:val="00F14E51"/>
    <w:rsid w:val="00F15393"/>
    <w:rsid w:val="00F153FB"/>
    <w:rsid w:val="00F15407"/>
    <w:rsid w:val="00F15E80"/>
    <w:rsid w:val="00F169D3"/>
    <w:rsid w:val="00F16AC5"/>
    <w:rsid w:val="00F16E1E"/>
    <w:rsid w:val="00F16F3C"/>
    <w:rsid w:val="00F202FF"/>
    <w:rsid w:val="00F20635"/>
    <w:rsid w:val="00F20732"/>
    <w:rsid w:val="00F2077E"/>
    <w:rsid w:val="00F2085C"/>
    <w:rsid w:val="00F20B49"/>
    <w:rsid w:val="00F20CFA"/>
    <w:rsid w:val="00F20D37"/>
    <w:rsid w:val="00F213BF"/>
    <w:rsid w:val="00F21545"/>
    <w:rsid w:val="00F2156A"/>
    <w:rsid w:val="00F219DD"/>
    <w:rsid w:val="00F21B8E"/>
    <w:rsid w:val="00F21C4D"/>
    <w:rsid w:val="00F2215A"/>
    <w:rsid w:val="00F22ACA"/>
    <w:rsid w:val="00F22B71"/>
    <w:rsid w:val="00F22D71"/>
    <w:rsid w:val="00F2337B"/>
    <w:rsid w:val="00F2384A"/>
    <w:rsid w:val="00F23861"/>
    <w:rsid w:val="00F23D1F"/>
    <w:rsid w:val="00F240F8"/>
    <w:rsid w:val="00F2415C"/>
    <w:rsid w:val="00F24556"/>
    <w:rsid w:val="00F247CD"/>
    <w:rsid w:val="00F25D0F"/>
    <w:rsid w:val="00F262F0"/>
    <w:rsid w:val="00F26467"/>
    <w:rsid w:val="00F27A28"/>
    <w:rsid w:val="00F305B3"/>
    <w:rsid w:val="00F31000"/>
    <w:rsid w:val="00F313CB"/>
    <w:rsid w:val="00F314B2"/>
    <w:rsid w:val="00F315B4"/>
    <w:rsid w:val="00F3173D"/>
    <w:rsid w:val="00F31E12"/>
    <w:rsid w:val="00F3259C"/>
    <w:rsid w:val="00F32BC7"/>
    <w:rsid w:val="00F33052"/>
    <w:rsid w:val="00F3319C"/>
    <w:rsid w:val="00F333D3"/>
    <w:rsid w:val="00F336D3"/>
    <w:rsid w:val="00F3380B"/>
    <w:rsid w:val="00F33C10"/>
    <w:rsid w:val="00F33FFF"/>
    <w:rsid w:val="00F34B86"/>
    <w:rsid w:val="00F34D1A"/>
    <w:rsid w:val="00F35381"/>
    <w:rsid w:val="00F360A4"/>
    <w:rsid w:val="00F36159"/>
    <w:rsid w:val="00F364CD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9F7"/>
    <w:rsid w:val="00F40F4A"/>
    <w:rsid w:val="00F41282"/>
    <w:rsid w:val="00F41B90"/>
    <w:rsid w:val="00F41BFD"/>
    <w:rsid w:val="00F424A3"/>
    <w:rsid w:val="00F4302E"/>
    <w:rsid w:val="00F4305D"/>
    <w:rsid w:val="00F4380C"/>
    <w:rsid w:val="00F43ED4"/>
    <w:rsid w:val="00F44054"/>
    <w:rsid w:val="00F4406C"/>
    <w:rsid w:val="00F44490"/>
    <w:rsid w:val="00F444DC"/>
    <w:rsid w:val="00F454B4"/>
    <w:rsid w:val="00F456F6"/>
    <w:rsid w:val="00F4583A"/>
    <w:rsid w:val="00F45D41"/>
    <w:rsid w:val="00F45F05"/>
    <w:rsid w:val="00F46377"/>
    <w:rsid w:val="00F463EB"/>
    <w:rsid w:val="00F4670A"/>
    <w:rsid w:val="00F473DD"/>
    <w:rsid w:val="00F47811"/>
    <w:rsid w:val="00F47A71"/>
    <w:rsid w:val="00F47D02"/>
    <w:rsid w:val="00F505F3"/>
    <w:rsid w:val="00F50636"/>
    <w:rsid w:val="00F5069E"/>
    <w:rsid w:val="00F50F15"/>
    <w:rsid w:val="00F51118"/>
    <w:rsid w:val="00F51A35"/>
    <w:rsid w:val="00F51B27"/>
    <w:rsid w:val="00F51F2F"/>
    <w:rsid w:val="00F52743"/>
    <w:rsid w:val="00F5275B"/>
    <w:rsid w:val="00F529B2"/>
    <w:rsid w:val="00F52A95"/>
    <w:rsid w:val="00F52B2D"/>
    <w:rsid w:val="00F52CD0"/>
    <w:rsid w:val="00F530E4"/>
    <w:rsid w:val="00F53D01"/>
    <w:rsid w:val="00F53EF0"/>
    <w:rsid w:val="00F54959"/>
    <w:rsid w:val="00F549D8"/>
    <w:rsid w:val="00F5524A"/>
    <w:rsid w:val="00F556DC"/>
    <w:rsid w:val="00F5603B"/>
    <w:rsid w:val="00F5614D"/>
    <w:rsid w:val="00F5661E"/>
    <w:rsid w:val="00F569BA"/>
    <w:rsid w:val="00F5720D"/>
    <w:rsid w:val="00F5736F"/>
    <w:rsid w:val="00F57AEC"/>
    <w:rsid w:val="00F57D5D"/>
    <w:rsid w:val="00F603D4"/>
    <w:rsid w:val="00F60627"/>
    <w:rsid w:val="00F60F71"/>
    <w:rsid w:val="00F6166F"/>
    <w:rsid w:val="00F61830"/>
    <w:rsid w:val="00F61923"/>
    <w:rsid w:val="00F61BAB"/>
    <w:rsid w:val="00F61EC6"/>
    <w:rsid w:val="00F61FF7"/>
    <w:rsid w:val="00F62952"/>
    <w:rsid w:val="00F62EB9"/>
    <w:rsid w:val="00F6343B"/>
    <w:rsid w:val="00F63467"/>
    <w:rsid w:val="00F63548"/>
    <w:rsid w:val="00F63DEB"/>
    <w:rsid w:val="00F63DED"/>
    <w:rsid w:val="00F640F6"/>
    <w:rsid w:val="00F64121"/>
    <w:rsid w:val="00F6451F"/>
    <w:rsid w:val="00F646C4"/>
    <w:rsid w:val="00F64A6C"/>
    <w:rsid w:val="00F64AF2"/>
    <w:rsid w:val="00F64C5C"/>
    <w:rsid w:val="00F64CB3"/>
    <w:rsid w:val="00F64DAE"/>
    <w:rsid w:val="00F64F71"/>
    <w:rsid w:val="00F65234"/>
    <w:rsid w:val="00F65391"/>
    <w:rsid w:val="00F656B3"/>
    <w:rsid w:val="00F65C93"/>
    <w:rsid w:val="00F65E03"/>
    <w:rsid w:val="00F666B5"/>
    <w:rsid w:val="00F6682E"/>
    <w:rsid w:val="00F66938"/>
    <w:rsid w:val="00F66D65"/>
    <w:rsid w:val="00F67C3B"/>
    <w:rsid w:val="00F67E88"/>
    <w:rsid w:val="00F70D4D"/>
    <w:rsid w:val="00F70F95"/>
    <w:rsid w:val="00F71458"/>
    <w:rsid w:val="00F718B6"/>
    <w:rsid w:val="00F71CE3"/>
    <w:rsid w:val="00F71D71"/>
    <w:rsid w:val="00F71E79"/>
    <w:rsid w:val="00F7209D"/>
    <w:rsid w:val="00F727C6"/>
    <w:rsid w:val="00F72D13"/>
    <w:rsid w:val="00F730A6"/>
    <w:rsid w:val="00F731BA"/>
    <w:rsid w:val="00F7361A"/>
    <w:rsid w:val="00F73B86"/>
    <w:rsid w:val="00F73CBD"/>
    <w:rsid w:val="00F73E45"/>
    <w:rsid w:val="00F73FA4"/>
    <w:rsid w:val="00F74267"/>
    <w:rsid w:val="00F7466F"/>
    <w:rsid w:val="00F74687"/>
    <w:rsid w:val="00F74FC1"/>
    <w:rsid w:val="00F7534D"/>
    <w:rsid w:val="00F75581"/>
    <w:rsid w:val="00F75B8E"/>
    <w:rsid w:val="00F75E97"/>
    <w:rsid w:val="00F763B4"/>
    <w:rsid w:val="00F764F7"/>
    <w:rsid w:val="00F76676"/>
    <w:rsid w:val="00F766AA"/>
    <w:rsid w:val="00F76AE3"/>
    <w:rsid w:val="00F76D6C"/>
    <w:rsid w:val="00F77AE4"/>
    <w:rsid w:val="00F77B47"/>
    <w:rsid w:val="00F77E0A"/>
    <w:rsid w:val="00F80271"/>
    <w:rsid w:val="00F803F4"/>
    <w:rsid w:val="00F80C4F"/>
    <w:rsid w:val="00F80DB3"/>
    <w:rsid w:val="00F8281E"/>
    <w:rsid w:val="00F82A22"/>
    <w:rsid w:val="00F82E9C"/>
    <w:rsid w:val="00F8301C"/>
    <w:rsid w:val="00F83448"/>
    <w:rsid w:val="00F83929"/>
    <w:rsid w:val="00F83B6A"/>
    <w:rsid w:val="00F83F73"/>
    <w:rsid w:val="00F8491B"/>
    <w:rsid w:val="00F84A05"/>
    <w:rsid w:val="00F84EDC"/>
    <w:rsid w:val="00F853F4"/>
    <w:rsid w:val="00F854AA"/>
    <w:rsid w:val="00F85739"/>
    <w:rsid w:val="00F85846"/>
    <w:rsid w:val="00F859AB"/>
    <w:rsid w:val="00F85D12"/>
    <w:rsid w:val="00F866A8"/>
    <w:rsid w:val="00F867C4"/>
    <w:rsid w:val="00F86B08"/>
    <w:rsid w:val="00F86CD1"/>
    <w:rsid w:val="00F86D65"/>
    <w:rsid w:val="00F878F2"/>
    <w:rsid w:val="00F87D9E"/>
    <w:rsid w:val="00F87FB1"/>
    <w:rsid w:val="00F912E1"/>
    <w:rsid w:val="00F915B3"/>
    <w:rsid w:val="00F92159"/>
    <w:rsid w:val="00F922DD"/>
    <w:rsid w:val="00F925AB"/>
    <w:rsid w:val="00F92D92"/>
    <w:rsid w:val="00F92FE0"/>
    <w:rsid w:val="00F933AE"/>
    <w:rsid w:val="00F93604"/>
    <w:rsid w:val="00F9385D"/>
    <w:rsid w:val="00F93AEF"/>
    <w:rsid w:val="00F93D6F"/>
    <w:rsid w:val="00F94A05"/>
    <w:rsid w:val="00F94A99"/>
    <w:rsid w:val="00F94CA9"/>
    <w:rsid w:val="00F94DAB"/>
    <w:rsid w:val="00F953A1"/>
    <w:rsid w:val="00F9548E"/>
    <w:rsid w:val="00F9555E"/>
    <w:rsid w:val="00F957D3"/>
    <w:rsid w:val="00F95CF2"/>
    <w:rsid w:val="00F95E19"/>
    <w:rsid w:val="00F95F37"/>
    <w:rsid w:val="00F960FF"/>
    <w:rsid w:val="00F96288"/>
    <w:rsid w:val="00F965DE"/>
    <w:rsid w:val="00F96637"/>
    <w:rsid w:val="00F96CD8"/>
    <w:rsid w:val="00F96EAA"/>
    <w:rsid w:val="00F9718E"/>
    <w:rsid w:val="00F9739C"/>
    <w:rsid w:val="00F9776F"/>
    <w:rsid w:val="00F97896"/>
    <w:rsid w:val="00F97CF5"/>
    <w:rsid w:val="00FA03BD"/>
    <w:rsid w:val="00FA03F6"/>
    <w:rsid w:val="00FA0928"/>
    <w:rsid w:val="00FA0D16"/>
    <w:rsid w:val="00FA0F87"/>
    <w:rsid w:val="00FA1AD3"/>
    <w:rsid w:val="00FA24A3"/>
    <w:rsid w:val="00FA27BB"/>
    <w:rsid w:val="00FA2BD0"/>
    <w:rsid w:val="00FA2C4E"/>
    <w:rsid w:val="00FA312F"/>
    <w:rsid w:val="00FA3154"/>
    <w:rsid w:val="00FA37A3"/>
    <w:rsid w:val="00FA3D40"/>
    <w:rsid w:val="00FA3DC5"/>
    <w:rsid w:val="00FA41D4"/>
    <w:rsid w:val="00FA48A7"/>
    <w:rsid w:val="00FA4E3F"/>
    <w:rsid w:val="00FA6506"/>
    <w:rsid w:val="00FA674F"/>
    <w:rsid w:val="00FA6A7D"/>
    <w:rsid w:val="00FA7727"/>
    <w:rsid w:val="00FA7DB5"/>
    <w:rsid w:val="00FB00D7"/>
    <w:rsid w:val="00FB06B4"/>
    <w:rsid w:val="00FB0940"/>
    <w:rsid w:val="00FB0D86"/>
    <w:rsid w:val="00FB0EE4"/>
    <w:rsid w:val="00FB1033"/>
    <w:rsid w:val="00FB1326"/>
    <w:rsid w:val="00FB159F"/>
    <w:rsid w:val="00FB1A01"/>
    <w:rsid w:val="00FB1F1B"/>
    <w:rsid w:val="00FB212C"/>
    <w:rsid w:val="00FB4AE3"/>
    <w:rsid w:val="00FB5923"/>
    <w:rsid w:val="00FB5E63"/>
    <w:rsid w:val="00FB5F47"/>
    <w:rsid w:val="00FB60CF"/>
    <w:rsid w:val="00FB6678"/>
    <w:rsid w:val="00FB6700"/>
    <w:rsid w:val="00FB6A1C"/>
    <w:rsid w:val="00FB79B1"/>
    <w:rsid w:val="00FC01D1"/>
    <w:rsid w:val="00FC0B08"/>
    <w:rsid w:val="00FC1441"/>
    <w:rsid w:val="00FC1CB8"/>
    <w:rsid w:val="00FC1FEC"/>
    <w:rsid w:val="00FC238E"/>
    <w:rsid w:val="00FC246D"/>
    <w:rsid w:val="00FC2EB2"/>
    <w:rsid w:val="00FC36E8"/>
    <w:rsid w:val="00FC3724"/>
    <w:rsid w:val="00FC381B"/>
    <w:rsid w:val="00FC39A8"/>
    <w:rsid w:val="00FC3B3B"/>
    <w:rsid w:val="00FC3C0C"/>
    <w:rsid w:val="00FC3C60"/>
    <w:rsid w:val="00FC441E"/>
    <w:rsid w:val="00FC4A4E"/>
    <w:rsid w:val="00FC5433"/>
    <w:rsid w:val="00FC54DB"/>
    <w:rsid w:val="00FC5773"/>
    <w:rsid w:val="00FC5C45"/>
    <w:rsid w:val="00FC5F45"/>
    <w:rsid w:val="00FC6017"/>
    <w:rsid w:val="00FC6D07"/>
    <w:rsid w:val="00FC6DE8"/>
    <w:rsid w:val="00FC79A0"/>
    <w:rsid w:val="00FC79B3"/>
    <w:rsid w:val="00FC7C07"/>
    <w:rsid w:val="00FC7CF9"/>
    <w:rsid w:val="00FD0512"/>
    <w:rsid w:val="00FD09BD"/>
    <w:rsid w:val="00FD0C70"/>
    <w:rsid w:val="00FD2C30"/>
    <w:rsid w:val="00FD2FE5"/>
    <w:rsid w:val="00FD318E"/>
    <w:rsid w:val="00FD340A"/>
    <w:rsid w:val="00FD36D4"/>
    <w:rsid w:val="00FD389F"/>
    <w:rsid w:val="00FD3A3E"/>
    <w:rsid w:val="00FD405D"/>
    <w:rsid w:val="00FD4988"/>
    <w:rsid w:val="00FD4A58"/>
    <w:rsid w:val="00FD4FE9"/>
    <w:rsid w:val="00FD4FFC"/>
    <w:rsid w:val="00FD5415"/>
    <w:rsid w:val="00FD5499"/>
    <w:rsid w:val="00FD570F"/>
    <w:rsid w:val="00FD5784"/>
    <w:rsid w:val="00FD5F54"/>
    <w:rsid w:val="00FD614C"/>
    <w:rsid w:val="00FD631F"/>
    <w:rsid w:val="00FD674D"/>
    <w:rsid w:val="00FD69A9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205"/>
    <w:rsid w:val="00FE146D"/>
    <w:rsid w:val="00FE1861"/>
    <w:rsid w:val="00FE1875"/>
    <w:rsid w:val="00FE1B53"/>
    <w:rsid w:val="00FE2113"/>
    <w:rsid w:val="00FE21E8"/>
    <w:rsid w:val="00FE28D2"/>
    <w:rsid w:val="00FE2CA0"/>
    <w:rsid w:val="00FE365B"/>
    <w:rsid w:val="00FE3742"/>
    <w:rsid w:val="00FE3B2E"/>
    <w:rsid w:val="00FE3E1F"/>
    <w:rsid w:val="00FE427F"/>
    <w:rsid w:val="00FE5073"/>
    <w:rsid w:val="00FE5216"/>
    <w:rsid w:val="00FE600C"/>
    <w:rsid w:val="00FE6D39"/>
    <w:rsid w:val="00FE7192"/>
    <w:rsid w:val="00FE72B9"/>
    <w:rsid w:val="00FF058A"/>
    <w:rsid w:val="00FF06D5"/>
    <w:rsid w:val="00FF0BFD"/>
    <w:rsid w:val="00FF0DEC"/>
    <w:rsid w:val="00FF143F"/>
    <w:rsid w:val="00FF1508"/>
    <w:rsid w:val="00FF1846"/>
    <w:rsid w:val="00FF1899"/>
    <w:rsid w:val="00FF1B3C"/>
    <w:rsid w:val="00FF1BD3"/>
    <w:rsid w:val="00FF2396"/>
    <w:rsid w:val="00FF32BD"/>
    <w:rsid w:val="00FF32DE"/>
    <w:rsid w:val="00FF348F"/>
    <w:rsid w:val="00FF371B"/>
    <w:rsid w:val="00FF3CD5"/>
    <w:rsid w:val="00FF43BA"/>
    <w:rsid w:val="00FF49DC"/>
    <w:rsid w:val="00FF4F23"/>
    <w:rsid w:val="00FF4F31"/>
    <w:rsid w:val="00FF52CA"/>
    <w:rsid w:val="00FF5F78"/>
    <w:rsid w:val="00FF613B"/>
    <w:rsid w:val="00FF68CD"/>
    <w:rsid w:val="00FF69D2"/>
    <w:rsid w:val="00FF6E30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9</Pages>
  <Words>2763</Words>
  <Characters>15200</Characters>
  <Application>Microsoft Office Word</Application>
  <DocSecurity>0</DocSecurity>
  <Lines>126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150</cp:revision>
  <cp:lastPrinted>2021-11-03T19:45:00Z</cp:lastPrinted>
  <dcterms:created xsi:type="dcterms:W3CDTF">2021-11-19T17:54:00Z</dcterms:created>
  <dcterms:modified xsi:type="dcterms:W3CDTF">2024-08-31T08:42:00Z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