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76B6F4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44749B">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273A72DC" w:rsidR="00025950" w:rsidRPr="00452498" w:rsidRDefault="00CF43B2" w:rsidP="00057356">
      <w:pPr>
        <w:spacing w:before="120" w:after="120" w:line="360" w:lineRule="auto"/>
        <w:jc w:val="both"/>
        <w:rPr>
          <w:b/>
          <w:bCs/>
          <w:color w:val="000000"/>
          <w:sz w:val="28"/>
          <w:szCs w:val="28"/>
        </w:rPr>
      </w:pPr>
      <w:bookmarkStart w:id="0" w:name="_Hlk75017985"/>
      <w:r w:rsidRPr="00CF43B2">
        <w:rPr>
          <w:b/>
          <w:bCs/>
          <w:color w:val="000000"/>
          <w:sz w:val="28"/>
          <w:szCs w:val="28"/>
        </w:rPr>
        <w:t>EL HECHO Y EL ACTO JURÍDICO. EL NEGOCIO JURÍDICO. ELEMENTOS ESENCIALES. LA VOLUNTAD: LOS VICIOS DEL CONSENTIMIENTO; NORMAS DEL CÓDIGO CIVIL SOBRE VICIOS DEL CONSENTIMIENTO.</w:t>
      </w:r>
      <w:bookmarkEnd w:id="0"/>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0F7D7B72" w:rsidR="005229F8" w:rsidRPr="00452498" w:rsidRDefault="00331FE7" w:rsidP="000968BC">
      <w:pPr>
        <w:spacing w:before="120" w:after="120" w:line="360" w:lineRule="auto"/>
        <w:jc w:val="both"/>
        <w:rPr>
          <w:rFonts w:eastAsiaTheme="minorHAnsi"/>
          <w:b/>
          <w:bCs/>
          <w:color w:val="000000"/>
          <w:lang w:eastAsia="en-US"/>
        </w:rPr>
      </w:pPr>
      <w:r w:rsidRPr="00331FE7">
        <w:rPr>
          <w:rFonts w:eastAsiaTheme="minorHAnsi"/>
          <w:b/>
          <w:bCs/>
          <w:color w:val="000000"/>
          <w:lang w:eastAsia="en-US"/>
        </w:rPr>
        <w:t>EL HECHO Y EL ACTO JURÍDICO</w:t>
      </w:r>
      <w:r w:rsidR="00057356" w:rsidRPr="00057356">
        <w:rPr>
          <w:rFonts w:eastAsiaTheme="minorHAnsi"/>
          <w:b/>
          <w:bCs/>
          <w:color w:val="000000"/>
          <w:lang w:eastAsia="en-US"/>
        </w:rPr>
        <w:t>.</w:t>
      </w:r>
    </w:p>
    <w:p w14:paraId="3619786A" w14:textId="79A0A4EB" w:rsidR="00EB283E" w:rsidRDefault="001C5508" w:rsidP="00650FEA">
      <w:pPr>
        <w:spacing w:before="120" w:after="120" w:line="360" w:lineRule="auto"/>
        <w:ind w:firstLine="708"/>
        <w:jc w:val="both"/>
        <w:rPr>
          <w:spacing w:val="-3"/>
        </w:rPr>
      </w:pPr>
      <w:r>
        <w:rPr>
          <w:spacing w:val="-3"/>
        </w:rPr>
        <w:t xml:space="preserve">Los </w:t>
      </w:r>
      <w:r w:rsidRPr="00D56C1D">
        <w:rPr>
          <w:i/>
          <w:iCs/>
          <w:spacing w:val="-3"/>
        </w:rPr>
        <w:t>hechos jurídicos</w:t>
      </w:r>
      <w:r>
        <w:rPr>
          <w:spacing w:val="-3"/>
        </w:rPr>
        <w:t xml:space="preserve"> son los hechos que tienen lugar en </w:t>
      </w:r>
      <w:r w:rsidR="00B0796A" w:rsidRPr="00B0796A">
        <w:rPr>
          <w:spacing w:val="-3"/>
        </w:rPr>
        <w:t>la realidad</w:t>
      </w:r>
      <w:r>
        <w:rPr>
          <w:spacing w:val="-3"/>
        </w:rPr>
        <w:t xml:space="preserve"> </w:t>
      </w:r>
      <w:r w:rsidR="00D715E5">
        <w:rPr>
          <w:spacing w:val="-3"/>
        </w:rPr>
        <w:t xml:space="preserve">y a los que una norma atribuye la producción de un </w:t>
      </w:r>
      <w:r w:rsidR="00650FEA">
        <w:rPr>
          <w:spacing w:val="-3"/>
        </w:rPr>
        <w:t>efecto jurídico</w:t>
      </w:r>
      <w:r w:rsidR="00D715E5">
        <w:rPr>
          <w:spacing w:val="-3"/>
        </w:rPr>
        <w:t>, como ocurre con</w:t>
      </w:r>
      <w:r w:rsidR="003F181B">
        <w:rPr>
          <w:spacing w:val="-3"/>
        </w:rPr>
        <w:t xml:space="preserve"> la muerte de la persona, que produce </w:t>
      </w:r>
      <w:r w:rsidR="00F20C4B">
        <w:rPr>
          <w:spacing w:val="-3"/>
        </w:rPr>
        <w:t>la</w:t>
      </w:r>
      <w:r w:rsidR="003F181B">
        <w:rPr>
          <w:spacing w:val="-3"/>
        </w:rPr>
        <w:t xml:space="preserve"> extinción de la personalidad, conforme al artículo </w:t>
      </w:r>
      <w:r w:rsidR="00A22FFA">
        <w:rPr>
          <w:spacing w:val="-3"/>
        </w:rPr>
        <w:t>32 del Código Civil de 24 de julio de 1889</w:t>
      </w:r>
      <w:r w:rsidR="00326CCB">
        <w:rPr>
          <w:spacing w:val="-3"/>
        </w:rPr>
        <w:t xml:space="preserve">, y </w:t>
      </w:r>
      <w:r w:rsidR="00866BB5">
        <w:rPr>
          <w:spacing w:val="-3"/>
        </w:rPr>
        <w:t xml:space="preserve">la </w:t>
      </w:r>
      <w:r w:rsidR="00326CCB">
        <w:rPr>
          <w:spacing w:val="-3"/>
        </w:rPr>
        <w:t xml:space="preserve">sucesión hereditaria, conforme a los artículos </w:t>
      </w:r>
      <w:r w:rsidR="002B61AC">
        <w:rPr>
          <w:spacing w:val="-3"/>
        </w:rPr>
        <w:t>657 y 661 del Código Civil.</w:t>
      </w:r>
    </w:p>
    <w:p w14:paraId="20DF727E" w14:textId="74647A92" w:rsidR="00804F8D" w:rsidRDefault="00D56C1D" w:rsidP="00B70281">
      <w:pPr>
        <w:spacing w:before="120" w:after="120" w:line="360" w:lineRule="auto"/>
        <w:ind w:firstLine="708"/>
        <w:jc w:val="both"/>
        <w:rPr>
          <w:spacing w:val="-3"/>
        </w:rPr>
      </w:pPr>
      <w:r>
        <w:rPr>
          <w:spacing w:val="-3"/>
        </w:rPr>
        <w:t xml:space="preserve">Según en los </w:t>
      </w:r>
      <w:r w:rsidR="00083C8B">
        <w:rPr>
          <w:spacing w:val="-3"/>
        </w:rPr>
        <w:t xml:space="preserve">hechos jurídicos </w:t>
      </w:r>
      <w:r>
        <w:rPr>
          <w:spacing w:val="-3"/>
        </w:rPr>
        <w:t xml:space="preserve">intervenga o no la voluntad, cabe hablar de hechos </w:t>
      </w:r>
      <w:r w:rsidR="00083C8B">
        <w:rPr>
          <w:spacing w:val="-3"/>
        </w:rPr>
        <w:t>voluntarios</w:t>
      </w:r>
      <w:r>
        <w:rPr>
          <w:spacing w:val="-3"/>
        </w:rPr>
        <w:t xml:space="preserve"> o </w:t>
      </w:r>
      <w:r w:rsidRPr="00D56C1D">
        <w:rPr>
          <w:i/>
          <w:iCs/>
          <w:spacing w:val="-3"/>
        </w:rPr>
        <w:t>actos jurídicos</w:t>
      </w:r>
      <w:r>
        <w:rPr>
          <w:spacing w:val="-3"/>
        </w:rPr>
        <w:t>, o hechos involuntarios o naturales</w:t>
      </w:r>
      <w:r w:rsidR="00CC0F0F">
        <w:rPr>
          <w:spacing w:val="-3"/>
        </w:rPr>
        <w:t>.</w:t>
      </w:r>
    </w:p>
    <w:p w14:paraId="7B3C77EE" w14:textId="591C197C" w:rsidR="00804F8D" w:rsidRDefault="00DE45AB" w:rsidP="00B70281">
      <w:pPr>
        <w:spacing w:before="120" w:after="120" w:line="360" w:lineRule="auto"/>
        <w:ind w:firstLine="708"/>
        <w:jc w:val="both"/>
        <w:rPr>
          <w:spacing w:val="-3"/>
        </w:rPr>
      </w:pPr>
      <w:r>
        <w:rPr>
          <w:spacing w:val="-3"/>
        </w:rPr>
        <w:t>Un mismo hecho puede producir distintas consecuencias jurídicas en función de que intervenga o no la voluntad.</w:t>
      </w:r>
      <w:r w:rsidR="00A04962">
        <w:rPr>
          <w:spacing w:val="-3"/>
        </w:rPr>
        <w:t xml:space="preserve"> De esta forma, cuando la muerte de una persona es voluntaria, </w:t>
      </w:r>
      <w:r w:rsidR="005864E5">
        <w:rPr>
          <w:spacing w:val="-3"/>
        </w:rPr>
        <w:t>puede surgir la falta de responsabilidad del asegurador por suicido del asegurado</w:t>
      </w:r>
      <w:r w:rsidR="00F718B6">
        <w:rPr>
          <w:spacing w:val="-3"/>
        </w:rPr>
        <w:t xml:space="preserve"> </w:t>
      </w:r>
      <w:r w:rsidR="005864E5">
        <w:rPr>
          <w:spacing w:val="-3"/>
        </w:rPr>
        <w:t xml:space="preserve">o </w:t>
      </w:r>
      <w:r w:rsidR="00FD5784">
        <w:rPr>
          <w:spacing w:val="-3"/>
        </w:rPr>
        <w:t xml:space="preserve">la responsabilidad </w:t>
      </w:r>
      <w:r w:rsidR="00C04E61">
        <w:rPr>
          <w:spacing w:val="-3"/>
        </w:rPr>
        <w:t xml:space="preserve">del </w:t>
      </w:r>
      <w:r w:rsidR="00FD5784">
        <w:rPr>
          <w:spacing w:val="-3"/>
        </w:rPr>
        <w:t>homicida.</w:t>
      </w:r>
    </w:p>
    <w:p w14:paraId="2031A409" w14:textId="04D4EE51" w:rsidR="00977274" w:rsidRPr="00977274" w:rsidRDefault="00CB4A3E" w:rsidP="00977274">
      <w:pPr>
        <w:spacing w:before="120" w:after="120" w:line="360" w:lineRule="auto"/>
        <w:ind w:firstLine="708"/>
        <w:jc w:val="both"/>
        <w:rPr>
          <w:spacing w:val="-3"/>
        </w:rPr>
      </w:pPr>
      <w:r>
        <w:rPr>
          <w:spacing w:val="-3"/>
        </w:rPr>
        <w:t xml:space="preserve">Puede hacerse las siguientes clasificaciones de </w:t>
      </w:r>
      <w:r w:rsidR="00977274" w:rsidRPr="00977274">
        <w:rPr>
          <w:spacing w:val="-3"/>
        </w:rPr>
        <w:t>los actos jurídicos.</w:t>
      </w:r>
    </w:p>
    <w:p w14:paraId="699E7D38" w14:textId="77777777" w:rsidR="00B32B51" w:rsidRPr="00A313AE" w:rsidRDefault="00FF5F78" w:rsidP="009E6F0C">
      <w:pPr>
        <w:pStyle w:val="Prrafodelista"/>
        <w:numPr>
          <w:ilvl w:val="0"/>
          <w:numId w:val="1"/>
        </w:numPr>
        <w:spacing w:before="120" w:after="120" w:line="360" w:lineRule="auto"/>
        <w:ind w:left="993" w:hanging="284"/>
        <w:jc w:val="both"/>
        <w:rPr>
          <w:spacing w:val="-3"/>
        </w:rPr>
      </w:pPr>
      <w:r w:rsidRPr="00A313AE">
        <w:rPr>
          <w:spacing w:val="-3"/>
        </w:rPr>
        <w:t>La que distingue entre</w:t>
      </w:r>
      <w:r w:rsidR="00977274" w:rsidRPr="00A313AE">
        <w:rPr>
          <w:spacing w:val="-3"/>
        </w:rPr>
        <w:t xml:space="preserve"> actos libres</w:t>
      </w:r>
      <w:r w:rsidR="004A197E" w:rsidRPr="00A313AE">
        <w:rPr>
          <w:spacing w:val="-3"/>
        </w:rPr>
        <w:t xml:space="preserve"> y actos debidos.</w:t>
      </w:r>
    </w:p>
    <w:p w14:paraId="4BA9305A" w14:textId="77777777" w:rsidR="00B32B51" w:rsidRPr="00A313AE" w:rsidRDefault="00B32B51" w:rsidP="00A313AE">
      <w:pPr>
        <w:pStyle w:val="Prrafodelista"/>
        <w:spacing w:before="120" w:after="120" w:line="360" w:lineRule="auto"/>
        <w:ind w:left="993" w:firstLine="283"/>
        <w:jc w:val="both"/>
        <w:rPr>
          <w:spacing w:val="-3"/>
        </w:rPr>
      </w:pPr>
      <w:r w:rsidRPr="00A313AE">
        <w:rPr>
          <w:spacing w:val="-3"/>
        </w:rPr>
        <w:t xml:space="preserve">Los actos libres </w:t>
      </w:r>
      <w:r w:rsidR="00FF5F78" w:rsidRPr="00A313AE">
        <w:rPr>
          <w:spacing w:val="-3"/>
        </w:rPr>
        <w:t xml:space="preserve">son aquellos </w:t>
      </w:r>
      <w:r w:rsidRPr="00A313AE">
        <w:rPr>
          <w:spacing w:val="-3"/>
        </w:rPr>
        <w:t xml:space="preserve">en los </w:t>
      </w:r>
      <w:r w:rsidR="00FF5F78" w:rsidRPr="00A313AE">
        <w:rPr>
          <w:spacing w:val="-3"/>
        </w:rPr>
        <w:t xml:space="preserve">que </w:t>
      </w:r>
      <w:r w:rsidR="00977274" w:rsidRPr="00A313AE">
        <w:rPr>
          <w:spacing w:val="-3"/>
        </w:rPr>
        <w:t>no exist</w:t>
      </w:r>
      <w:r w:rsidRPr="00A313AE">
        <w:rPr>
          <w:spacing w:val="-3"/>
        </w:rPr>
        <w:t>e</w:t>
      </w:r>
      <w:r w:rsidR="00977274" w:rsidRPr="00A313AE">
        <w:rPr>
          <w:spacing w:val="-3"/>
        </w:rPr>
        <w:t xml:space="preserve"> obligación alguna de llevar a cabo</w:t>
      </w:r>
      <w:r w:rsidR="00FF5F78" w:rsidRPr="00A313AE">
        <w:rPr>
          <w:spacing w:val="-3"/>
        </w:rPr>
        <w:t>, como celebrar un contrato</w:t>
      </w:r>
      <w:r w:rsidRPr="00A313AE">
        <w:rPr>
          <w:spacing w:val="-3"/>
        </w:rPr>
        <w:t>.</w:t>
      </w:r>
    </w:p>
    <w:p w14:paraId="6236D598" w14:textId="2E246D76" w:rsidR="00804F8D" w:rsidRPr="00A313AE" w:rsidRDefault="00A61BE7" w:rsidP="00A313AE">
      <w:pPr>
        <w:pStyle w:val="Prrafodelista"/>
        <w:spacing w:before="120" w:after="120" w:line="360" w:lineRule="auto"/>
        <w:ind w:left="993" w:firstLine="283"/>
        <w:jc w:val="both"/>
        <w:rPr>
          <w:spacing w:val="-3"/>
        </w:rPr>
      </w:pPr>
      <w:r w:rsidRPr="00A313AE">
        <w:rPr>
          <w:spacing w:val="-3"/>
        </w:rPr>
        <w:t>Los</w:t>
      </w:r>
      <w:r w:rsidR="00977274" w:rsidRPr="00A313AE">
        <w:rPr>
          <w:spacing w:val="-3"/>
        </w:rPr>
        <w:t xml:space="preserve"> actos debidos</w:t>
      </w:r>
      <w:r w:rsidR="00FF5F78" w:rsidRPr="00A313AE">
        <w:rPr>
          <w:spacing w:val="-3"/>
        </w:rPr>
        <w:t xml:space="preserve">, </w:t>
      </w:r>
      <w:r w:rsidRPr="00A313AE">
        <w:rPr>
          <w:spacing w:val="-3"/>
        </w:rPr>
        <w:t xml:space="preserve">por el contrario, </w:t>
      </w:r>
      <w:r w:rsidR="00FF5F78" w:rsidRPr="00A313AE">
        <w:rPr>
          <w:spacing w:val="-3"/>
        </w:rPr>
        <w:t>se</w:t>
      </w:r>
      <w:r w:rsidR="00977274" w:rsidRPr="00A313AE">
        <w:rPr>
          <w:spacing w:val="-3"/>
        </w:rPr>
        <w:t xml:space="preserve"> realizan </w:t>
      </w:r>
      <w:r w:rsidR="00FF5F78" w:rsidRPr="00A313AE">
        <w:rPr>
          <w:spacing w:val="-3"/>
        </w:rPr>
        <w:t xml:space="preserve">en cumplimiento de un </w:t>
      </w:r>
      <w:r w:rsidR="00977274" w:rsidRPr="00A313AE">
        <w:rPr>
          <w:spacing w:val="-3"/>
        </w:rPr>
        <w:t>deber jurídico previo</w:t>
      </w:r>
      <w:r w:rsidR="00FF5F78" w:rsidRPr="00A313AE">
        <w:rPr>
          <w:spacing w:val="-3"/>
        </w:rPr>
        <w:t>, como pagar</w:t>
      </w:r>
      <w:r w:rsidR="00977274" w:rsidRPr="00A313AE">
        <w:rPr>
          <w:spacing w:val="-3"/>
        </w:rPr>
        <w:t xml:space="preserve"> una deuda.</w:t>
      </w:r>
    </w:p>
    <w:p w14:paraId="0A17D136" w14:textId="77777777" w:rsidR="00A61BE7" w:rsidRPr="00A313AE" w:rsidRDefault="00036F8F" w:rsidP="009E6F0C">
      <w:pPr>
        <w:pStyle w:val="Prrafodelista"/>
        <w:numPr>
          <w:ilvl w:val="0"/>
          <w:numId w:val="1"/>
        </w:numPr>
        <w:spacing w:before="120" w:after="120" w:line="360" w:lineRule="auto"/>
        <w:ind w:left="993" w:hanging="284"/>
        <w:jc w:val="both"/>
        <w:rPr>
          <w:spacing w:val="-3"/>
        </w:rPr>
      </w:pPr>
      <w:r w:rsidRPr="00A313AE">
        <w:rPr>
          <w:spacing w:val="-3"/>
        </w:rPr>
        <w:t>La que distingue entre actos lícitos o conformes con el ordenamiento jurídico</w:t>
      </w:r>
      <w:r w:rsidR="00A61BE7" w:rsidRPr="00A313AE">
        <w:rPr>
          <w:spacing w:val="-3"/>
        </w:rPr>
        <w:t>.</w:t>
      </w:r>
    </w:p>
    <w:p w14:paraId="48B0A9E3" w14:textId="575B1957" w:rsidR="003A0F5D" w:rsidRPr="00A313AE" w:rsidRDefault="00A61BE7" w:rsidP="00A313AE">
      <w:pPr>
        <w:pStyle w:val="Prrafodelista"/>
        <w:spacing w:before="120" w:after="120" w:line="360" w:lineRule="auto"/>
        <w:ind w:left="993" w:firstLine="283"/>
        <w:jc w:val="both"/>
        <w:rPr>
          <w:spacing w:val="-3"/>
        </w:rPr>
      </w:pPr>
      <w:r w:rsidRPr="00A313AE">
        <w:rPr>
          <w:spacing w:val="-3"/>
        </w:rPr>
        <w:lastRenderedPageBreak/>
        <w:t>Los</w:t>
      </w:r>
      <w:r w:rsidR="00917A98" w:rsidRPr="00A313AE">
        <w:rPr>
          <w:spacing w:val="-3"/>
        </w:rPr>
        <w:t xml:space="preserve"> actos ilícitos</w:t>
      </w:r>
      <w:r w:rsidR="00AE618C" w:rsidRPr="00A313AE">
        <w:rPr>
          <w:spacing w:val="-3"/>
        </w:rPr>
        <w:t xml:space="preserve"> llevan aparejada una sanción, generalmente de nulidad</w:t>
      </w:r>
      <w:r w:rsidRPr="00A313AE">
        <w:rPr>
          <w:spacing w:val="-3"/>
        </w:rPr>
        <w:t xml:space="preserve"> conforme al artículo </w:t>
      </w:r>
      <w:r w:rsidR="00206BAE" w:rsidRPr="00A313AE">
        <w:rPr>
          <w:spacing w:val="-3"/>
        </w:rPr>
        <w:t>6.3 del Código Civil</w:t>
      </w:r>
      <w:r w:rsidR="00AE618C" w:rsidRPr="00A313AE">
        <w:rPr>
          <w:spacing w:val="-3"/>
        </w:rPr>
        <w:t xml:space="preserve">, </w:t>
      </w:r>
      <w:r w:rsidR="00167613" w:rsidRPr="00A313AE">
        <w:rPr>
          <w:spacing w:val="-3"/>
        </w:rPr>
        <w:t>y pueden generar responsabilidad.</w:t>
      </w:r>
    </w:p>
    <w:p w14:paraId="1193899F" w14:textId="617CCF23" w:rsidR="00774148" w:rsidRPr="00A313AE" w:rsidRDefault="007A28B1" w:rsidP="009E6F0C">
      <w:pPr>
        <w:pStyle w:val="Prrafodelista"/>
        <w:numPr>
          <w:ilvl w:val="0"/>
          <w:numId w:val="1"/>
        </w:numPr>
        <w:spacing w:before="120" w:after="120" w:line="360" w:lineRule="auto"/>
        <w:ind w:left="993" w:hanging="284"/>
        <w:jc w:val="both"/>
        <w:rPr>
          <w:spacing w:val="-3"/>
        </w:rPr>
      </w:pPr>
      <w:r w:rsidRPr="00A313AE">
        <w:rPr>
          <w:spacing w:val="-3"/>
        </w:rPr>
        <w:t xml:space="preserve">La que distingue entre </w:t>
      </w:r>
      <w:r w:rsidR="00F71E79" w:rsidRPr="00A313AE">
        <w:rPr>
          <w:spacing w:val="-3"/>
        </w:rPr>
        <w:t>actos jurídicos en sentido estricto</w:t>
      </w:r>
      <w:r w:rsidR="00714FEE">
        <w:rPr>
          <w:spacing w:val="-3"/>
        </w:rPr>
        <w:t>, cuyos efectos se</w:t>
      </w:r>
      <w:r w:rsidR="00714FEE" w:rsidRPr="00A313AE">
        <w:rPr>
          <w:spacing w:val="-3"/>
        </w:rPr>
        <w:t xml:space="preserve"> producen </w:t>
      </w:r>
      <w:r w:rsidR="00714FEE" w:rsidRPr="00A313AE">
        <w:rPr>
          <w:i/>
          <w:iCs/>
          <w:spacing w:val="-3"/>
        </w:rPr>
        <w:t>ex lege</w:t>
      </w:r>
      <w:r w:rsidR="00714FEE">
        <w:rPr>
          <w:spacing w:val="-3"/>
        </w:rPr>
        <w:t xml:space="preserve"> y no son moderados por la voluntad del sujeto,</w:t>
      </w:r>
      <w:r w:rsidR="00714FEE" w:rsidRPr="00A313AE">
        <w:rPr>
          <w:spacing w:val="-3"/>
        </w:rPr>
        <w:t xml:space="preserve"> </w:t>
      </w:r>
      <w:r w:rsidR="00F71E79" w:rsidRPr="00A313AE">
        <w:rPr>
          <w:spacing w:val="-3"/>
        </w:rPr>
        <w:t>y declaraciones de voluntad</w:t>
      </w:r>
      <w:r w:rsidR="00714FEE">
        <w:rPr>
          <w:spacing w:val="-3"/>
        </w:rPr>
        <w:t xml:space="preserve">, que </w:t>
      </w:r>
      <w:r w:rsidR="00971C14">
        <w:rPr>
          <w:spacing w:val="-3"/>
        </w:rPr>
        <w:t xml:space="preserve">son la esencia del negocio jurídico, categoría que </w:t>
      </w:r>
      <w:r w:rsidR="00714FEE">
        <w:rPr>
          <w:spacing w:val="-3"/>
        </w:rPr>
        <w:t>paso a analizar</w:t>
      </w:r>
      <w:r w:rsidR="00774148" w:rsidRPr="00A313AE">
        <w:rPr>
          <w:spacing w:val="-3"/>
        </w:rPr>
        <w:t>.</w:t>
      </w:r>
    </w:p>
    <w:p w14:paraId="03B1010B" w14:textId="3881AA1C" w:rsidR="003A0F5D" w:rsidRDefault="003A0F5D" w:rsidP="00B70281">
      <w:pPr>
        <w:spacing w:before="120" w:after="120" w:line="360" w:lineRule="auto"/>
        <w:ind w:firstLine="708"/>
        <w:jc w:val="both"/>
        <w:rPr>
          <w:spacing w:val="-3"/>
        </w:rPr>
      </w:pPr>
    </w:p>
    <w:p w14:paraId="6167C6F7" w14:textId="5F873044" w:rsidR="003A0F5D" w:rsidRDefault="00D12DDC" w:rsidP="00D12DDC">
      <w:pPr>
        <w:spacing w:before="120" w:after="120" w:line="360" w:lineRule="auto"/>
        <w:jc w:val="both"/>
        <w:rPr>
          <w:spacing w:val="-3"/>
        </w:rPr>
      </w:pPr>
      <w:r w:rsidRPr="00D12DDC">
        <w:rPr>
          <w:b/>
          <w:bCs/>
          <w:spacing w:val="-3"/>
        </w:rPr>
        <w:t>EL NEGOCIO JURÍDICO.</w:t>
      </w:r>
    </w:p>
    <w:p w14:paraId="7FB12579" w14:textId="3E65EFFC" w:rsidR="004F106C" w:rsidRDefault="00714FEE" w:rsidP="004F106C">
      <w:pPr>
        <w:spacing w:before="120" w:after="120" w:line="360" w:lineRule="auto"/>
        <w:ind w:firstLine="708"/>
        <w:jc w:val="both"/>
        <w:rPr>
          <w:spacing w:val="-3"/>
        </w:rPr>
      </w:pPr>
      <w:r>
        <w:rPr>
          <w:spacing w:val="-3"/>
        </w:rPr>
        <w:t xml:space="preserve">Fueron los </w:t>
      </w:r>
      <w:r w:rsidR="007A7EDE" w:rsidRPr="007A7EDE">
        <w:rPr>
          <w:spacing w:val="-3"/>
        </w:rPr>
        <w:t xml:space="preserve">pandectistas alemanes del siglo XIX </w:t>
      </w:r>
      <w:r w:rsidR="007A7EDE">
        <w:rPr>
          <w:spacing w:val="-3"/>
        </w:rPr>
        <w:t xml:space="preserve">quienes </w:t>
      </w:r>
      <w:r w:rsidR="007A7EDE" w:rsidRPr="007A7EDE">
        <w:rPr>
          <w:spacing w:val="-3"/>
        </w:rPr>
        <w:t xml:space="preserve">construyeron una teoría general </w:t>
      </w:r>
      <w:r>
        <w:rPr>
          <w:spacing w:val="-3"/>
        </w:rPr>
        <w:t xml:space="preserve">del negocio jurídico </w:t>
      </w:r>
      <w:r w:rsidR="007A7EDE" w:rsidRPr="007A7EDE">
        <w:rPr>
          <w:spacing w:val="-3"/>
        </w:rPr>
        <w:t>que ha tenido decisiva</w:t>
      </w:r>
      <w:r w:rsidR="007A7EDE">
        <w:rPr>
          <w:spacing w:val="-3"/>
        </w:rPr>
        <w:t xml:space="preserve"> </w:t>
      </w:r>
      <w:r w:rsidR="007A7EDE" w:rsidRPr="007A7EDE">
        <w:rPr>
          <w:spacing w:val="-3"/>
        </w:rPr>
        <w:t>influencia en la doctrina civilista de muchos países europeos.</w:t>
      </w:r>
      <w:r w:rsidR="001D2612">
        <w:rPr>
          <w:spacing w:val="-3"/>
        </w:rPr>
        <w:t xml:space="preserve"> </w:t>
      </w:r>
      <w:r w:rsidR="007A7EDE">
        <w:rPr>
          <w:spacing w:val="-3"/>
        </w:rPr>
        <w:t>En España destaca la influencia que sigue teniendo</w:t>
      </w:r>
      <w:r w:rsidR="00423101">
        <w:rPr>
          <w:spacing w:val="-3"/>
        </w:rPr>
        <w:t>,</w:t>
      </w:r>
      <w:r w:rsidR="007A7EDE">
        <w:rPr>
          <w:spacing w:val="-3"/>
        </w:rPr>
        <w:t xml:space="preserve"> </w:t>
      </w:r>
      <w:r w:rsidR="00423101">
        <w:rPr>
          <w:spacing w:val="-3"/>
        </w:rPr>
        <w:t>más de 50 años después de su publicación, la obra homónima de Federico de Castro</w:t>
      </w:r>
      <w:r w:rsidR="004F106C" w:rsidRPr="004F106C">
        <w:rPr>
          <w:spacing w:val="-3"/>
        </w:rPr>
        <w:t>.</w:t>
      </w:r>
    </w:p>
    <w:p w14:paraId="4C1F896B" w14:textId="09D882C6" w:rsidR="00151A89" w:rsidRDefault="00FA0F87" w:rsidP="00FA0F87">
      <w:pPr>
        <w:spacing w:before="120" w:after="120" w:line="360" w:lineRule="auto"/>
        <w:ind w:firstLine="708"/>
        <w:jc w:val="both"/>
        <w:rPr>
          <w:spacing w:val="-3"/>
        </w:rPr>
      </w:pPr>
      <w:r w:rsidRPr="00FA0F87">
        <w:rPr>
          <w:spacing w:val="-3"/>
        </w:rPr>
        <w:t xml:space="preserve">En nuestro </w:t>
      </w:r>
      <w:r>
        <w:rPr>
          <w:spacing w:val="-3"/>
        </w:rPr>
        <w:t>o</w:t>
      </w:r>
      <w:r w:rsidRPr="00FA0F87">
        <w:rPr>
          <w:spacing w:val="-3"/>
        </w:rPr>
        <w:t>rdenamiento</w:t>
      </w:r>
      <w:r>
        <w:rPr>
          <w:spacing w:val="-3"/>
        </w:rPr>
        <w:t xml:space="preserve"> jurídico</w:t>
      </w:r>
      <w:r w:rsidRPr="00FA0F87">
        <w:rPr>
          <w:spacing w:val="-3"/>
        </w:rPr>
        <w:t xml:space="preserve">, </w:t>
      </w:r>
      <w:r w:rsidR="00151A89">
        <w:rPr>
          <w:spacing w:val="-3"/>
        </w:rPr>
        <w:t>existen muy diversas normas que expresamente se refieren a</w:t>
      </w:r>
      <w:r w:rsidR="004654BA">
        <w:rPr>
          <w:spacing w:val="-3"/>
        </w:rPr>
        <w:t>l</w:t>
      </w:r>
      <w:r w:rsidR="00151A89">
        <w:rPr>
          <w:spacing w:val="-3"/>
        </w:rPr>
        <w:t xml:space="preserve"> </w:t>
      </w:r>
      <w:r w:rsidR="00151A89" w:rsidRPr="004E5903">
        <w:rPr>
          <w:i/>
          <w:iCs/>
          <w:spacing w:val="-3"/>
        </w:rPr>
        <w:t>negocio jurídico</w:t>
      </w:r>
      <w:r w:rsidR="004654BA">
        <w:rPr>
          <w:spacing w:val="-3"/>
        </w:rPr>
        <w:t xml:space="preserve">, desde el Código Penal de 23 de noviembre de 1995, que lo utiliza al tipificar los delitos </w:t>
      </w:r>
      <w:r w:rsidR="00572815">
        <w:rPr>
          <w:spacing w:val="-3"/>
        </w:rPr>
        <w:t xml:space="preserve">de </w:t>
      </w:r>
      <w:r w:rsidR="004654BA">
        <w:rPr>
          <w:spacing w:val="-3"/>
        </w:rPr>
        <w:t xml:space="preserve">administración desleal en su artículo </w:t>
      </w:r>
      <w:r w:rsidR="00D82896">
        <w:rPr>
          <w:spacing w:val="-3"/>
        </w:rPr>
        <w:t xml:space="preserve">252, </w:t>
      </w:r>
      <w:r w:rsidR="00156A97">
        <w:rPr>
          <w:spacing w:val="-3"/>
        </w:rPr>
        <w:t xml:space="preserve">hasta la Ley </w:t>
      </w:r>
      <w:r w:rsidR="003F7EAB">
        <w:rPr>
          <w:spacing w:val="-3"/>
        </w:rPr>
        <w:t>General Tributaria</w:t>
      </w:r>
      <w:r w:rsidR="00987C2A">
        <w:rPr>
          <w:spacing w:val="-3"/>
        </w:rPr>
        <w:t xml:space="preserve"> de 17 de diciembre de 2003, </w:t>
      </w:r>
      <w:r w:rsidR="000466BB">
        <w:rPr>
          <w:spacing w:val="-3"/>
        </w:rPr>
        <w:t>cuyo artículo 13 dispone que “l</w:t>
      </w:r>
      <w:r w:rsidR="000466BB" w:rsidRPr="000466BB">
        <w:rPr>
          <w:spacing w:val="-3"/>
        </w:rPr>
        <w:t xml:space="preserve">as obligaciones tributarias se exigirán con arreglo a la naturaleza jurídica del hecho, acto o </w:t>
      </w:r>
      <w:r w:rsidR="000466BB" w:rsidRPr="004E5903">
        <w:rPr>
          <w:i/>
          <w:iCs/>
          <w:spacing w:val="-3"/>
        </w:rPr>
        <w:t>negocio</w:t>
      </w:r>
      <w:r w:rsidR="000466BB" w:rsidRPr="000466BB">
        <w:rPr>
          <w:spacing w:val="-3"/>
        </w:rPr>
        <w:t xml:space="preserve"> realizado, cualquiera que sea la forma o denominación que los interesados le hubieran dado</w:t>
      </w:r>
      <w:r w:rsidR="000466BB">
        <w:rPr>
          <w:spacing w:val="-3"/>
        </w:rPr>
        <w:t>”</w:t>
      </w:r>
      <w:r w:rsidR="000466BB" w:rsidRPr="000466BB">
        <w:rPr>
          <w:spacing w:val="-3"/>
        </w:rPr>
        <w:t>.</w:t>
      </w:r>
    </w:p>
    <w:p w14:paraId="41A188A8" w14:textId="3BB73BAD" w:rsidR="00FA0F87" w:rsidRDefault="000466BB" w:rsidP="00FA0F87">
      <w:pPr>
        <w:spacing w:before="120" w:after="120" w:line="360" w:lineRule="auto"/>
        <w:ind w:firstLine="708"/>
        <w:jc w:val="both"/>
        <w:rPr>
          <w:spacing w:val="-3"/>
        </w:rPr>
      </w:pPr>
      <w:r>
        <w:rPr>
          <w:spacing w:val="-3"/>
        </w:rPr>
        <w:t xml:space="preserve">No obstante, </w:t>
      </w:r>
      <w:r w:rsidR="00AA4253">
        <w:rPr>
          <w:spacing w:val="-3"/>
        </w:rPr>
        <w:t xml:space="preserve">el Código Civil no contiene </w:t>
      </w:r>
      <w:r>
        <w:rPr>
          <w:spacing w:val="-3"/>
        </w:rPr>
        <w:t xml:space="preserve">una regulación general del negocio jurídico, </w:t>
      </w:r>
      <w:r w:rsidR="00AA4253">
        <w:rPr>
          <w:spacing w:val="-3"/>
        </w:rPr>
        <w:t xml:space="preserve">sino que </w:t>
      </w:r>
      <w:r w:rsidR="00FA0F87" w:rsidRPr="00FA0F87">
        <w:rPr>
          <w:spacing w:val="-3"/>
        </w:rPr>
        <w:t>se limita a proporcionar la normativa correspondiente a figuras negociales concretas (contratos, testamentos, matrimonio…), muy distintas en cuanto</w:t>
      </w:r>
      <w:r w:rsidR="00A277AE">
        <w:rPr>
          <w:spacing w:val="-3"/>
        </w:rPr>
        <w:t xml:space="preserve"> </w:t>
      </w:r>
      <w:r w:rsidR="00FA0F87" w:rsidRPr="00FA0F87">
        <w:rPr>
          <w:spacing w:val="-3"/>
        </w:rPr>
        <w:t>a su estructura y funcionamiento</w:t>
      </w:r>
      <w:r w:rsidR="00D77E7B">
        <w:rPr>
          <w:spacing w:val="-3"/>
        </w:rPr>
        <w:t>, de modo que la teoría general del negocio jurídico es esencialmente doctrinal.</w:t>
      </w:r>
    </w:p>
    <w:p w14:paraId="45C7E957" w14:textId="513C49AF" w:rsidR="00356EB3" w:rsidRPr="00356EB3" w:rsidRDefault="00356EB3" w:rsidP="00356EB3">
      <w:pPr>
        <w:spacing w:before="120" w:after="120" w:line="360" w:lineRule="auto"/>
        <w:ind w:firstLine="708"/>
        <w:jc w:val="both"/>
        <w:rPr>
          <w:spacing w:val="-3"/>
        </w:rPr>
      </w:pPr>
      <w:r w:rsidRPr="00356EB3">
        <w:rPr>
          <w:spacing w:val="-3"/>
        </w:rPr>
        <w:t xml:space="preserve">Define </w:t>
      </w:r>
      <w:r>
        <w:rPr>
          <w:spacing w:val="-3"/>
        </w:rPr>
        <w:t>Federico de Castro a</w:t>
      </w:r>
      <w:r w:rsidRPr="00356EB3">
        <w:rPr>
          <w:spacing w:val="-3"/>
        </w:rPr>
        <w:t>l negocio jurídico como</w:t>
      </w:r>
      <w:r>
        <w:rPr>
          <w:spacing w:val="-3"/>
        </w:rPr>
        <w:t xml:space="preserve"> la</w:t>
      </w:r>
      <w:r w:rsidRPr="00356EB3">
        <w:rPr>
          <w:spacing w:val="-3"/>
        </w:rPr>
        <w:t xml:space="preserve"> declaración de voluntad</w:t>
      </w:r>
      <w:r w:rsidR="00971C14">
        <w:rPr>
          <w:spacing w:val="-3"/>
        </w:rPr>
        <w:t xml:space="preserve"> o acuerdo de voluntades</w:t>
      </w:r>
      <w:r w:rsidRPr="00356EB3">
        <w:rPr>
          <w:spacing w:val="-3"/>
        </w:rPr>
        <w:t xml:space="preserve"> con </w:t>
      </w:r>
      <w:r w:rsidR="00971C14">
        <w:rPr>
          <w:spacing w:val="-3"/>
        </w:rPr>
        <w:t xml:space="preserve">los que </w:t>
      </w:r>
      <w:r w:rsidRPr="00356EB3">
        <w:rPr>
          <w:spacing w:val="-3"/>
        </w:rPr>
        <w:t>los que los particulares se proponen conseguir un resultado que el</w:t>
      </w:r>
      <w:r w:rsidR="00172A02">
        <w:rPr>
          <w:spacing w:val="-3"/>
        </w:rPr>
        <w:t xml:space="preserve"> </w:t>
      </w:r>
      <w:r w:rsidR="008B2DF2">
        <w:rPr>
          <w:spacing w:val="-3"/>
        </w:rPr>
        <w:t>ordenamiento jurídico</w:t>
      </w:r>
      <w:r w:rsidRPr="00356EB3">
        <w:rPr>
          <w:spacing w:val="-3"/>
        </w:rPr>
        <w:t xml:space="preserve"> estima digno de tutela. En esta definición están condensadas las notas esenciales que caracterizan e identifican la figura</w:t>
      </w:r>
      <w:r w:rsidR="00651806">
        <w:rPr>
          <w:spacing w:val="-3"/>
        </w:rPr>
        <w:t>, es decir:</w:t>
      </w:r>
    </w:p>
    <w:p w14:paraId="0C0ABA2B" w14:textId="4E29A585" w:rsidR="00D12DDC" w:rsidRPr="00651806" w:rsidRDefault="00A32FCC" w:rsidP="009E6F0C">
      <w:pPr>
        <w:pStyle w:val="Prrafodelista"/>
        <w:numPr>
          <w:ilvl w:val="0"/>
          <w:numId w:val="2"/>
        </w:numPr>
        <w:spacing w:before="120" w:after="120" w:line="360" w:lineRule="auto"/>
        <w:ind w:left="993" w:hanging="284"/>
        <w:jc w:val="both"/>
        <w:rPr>
          <w:spacing w:val="-3"/>
        </w:rPr>
      </w:pPr>
      <w:r w:rsidRPr="00651806">
        <w:rPr>
          <w:spacing w:val="-3"/>
        </w:rPr>
        <w:t xml:space="preserve">La </w:t>
      </w:r>
      <w:r w:rsidR="00356EB3" w:rsidRPr="00651806">
        <w:rPr>
          <w:spacing w:val="-3"/>
        </w:rPr>
        <w:t>voluntad</w:t>
      </w:r>
      <w:r w:rsidRPr="00651806">
        <w:rPr>
          <w:spacing w:val="-3"/>
        </w:rPr>
        <w:t xml:space="preserve"> del sujeto</w:t>
      </w:r>
      <w:r w:rsidR="00DC6695">
        <w:rPr>
          <w:spacing w:val="-3"/>
        </w:rPr>
        <w:t xml:space="preserve"> </w:t>
      </w:r>
      <w:r w:rsidR="00356EB3" w:rsidRPr="00651806">
        <w:rPr>
          <w:spacing w:val="-3"/>
        </w:rPr>
        <w:t>constituye la</w:t>
      </w:r>
      <w:r w:rsidR="00D62D49" w:rsidRPr="00651806">
        <w:rPr>
          <w:spacing w:val="-3"/>
        </w:rPr>
        <w:t xml:space="preserve"> </w:t>
      </w:r>
      <w:r w:rsidR="00356EB3" w:rsidRPr="00651806">
        <w:rPr>
          <w:spacing w:val="-3"/>
        </w:rPr>
        <w:t>esencia del negocio.</w:t>
      </w:r>
      <w:r w:rsidR="00651806" w:rsidRPr="00651806">
        <w:rPr>
          <w:spacing w:val="-3"/>
        </w:rPr>
        <w:t xml:space="preserve"> </w:t>
      </w:r>
      <w:r w:rsidR="00356EB3" w:rsidRPr="00651806">
        <w:rPr>
          <w:spacing w:val="-3"/>
        </w:rPr>
        <w:t>En ocasiones, es una sola declaración de voluntad la que forma el negocio</w:t>
      </w:r>
      <w:r w:rsidR="00D62D49" w:rsidRPr="00651806">
        <w:rPr>
          <w:spacing w:val="-3"/>
        </w:rPr>
        <w:t>, como en el testamento; m</w:t>
      </w:r>
      <w:r w:rsidR="00356EB3" w:rsidRPr="00651806">
        <w:rPr>
          <w:spacing w:val="-3"/>
        </w:rPr>
        <w:t xml:space="preserve">ás frecuentemente, </w:t>
      </w:r>
      <w:r w:rsidR="00D62D49" w:rsidRPr="00651806">
        <w:rPr>
          <w:spacing w:val="-3"/>
        </w:rPr>
        <w:t xml:space="preserve">en </w:t>
      </w:r>
      <w:r w:rsidR="00356EB3" w:rsidRPr="00651806">
        <w:rPr>
          <w:spacing w:val="-3"/>
        </w:rPr>
        <w:t>el negocio</w:t>
      </w:r>
      <w:r w:rsidR="00D62D49" w:rsidRPr="00651806">
        <w:rPr>
          <w:spacing w:val="-3"/>
        </w:rPr>
        <w:t xml:space="preserve"> jurídico convergen las voluntades de dos o más sujetos, como en los contratos</w:t>
      </w:r>
      <w:r w:rsidR="00356EB3" w:rsidRPr="00651806">
        <w:rPr>
          <w:spacing w:val="-3"/>
        </w:rPr>
        <w:t>.</w:t>
      </w:r>
    </w:p>
    <w:p w14:paraId="394A7653" w14:textId="2EBFB3B0" w:rsidR="00BE1CF8" w:rsidRPr="00651806" w:rsidRDefault="00362983" w:rsidP="009E6F0C">
      <w:pPr>
        <w:pStyle w:val="Prrafodelista"/>
        <w:numPr>
          <w:ilvl w:val="0"/>
          <w:numId w:val="2"/>
        </w:numPr>
        <w:spacing w:before="120" w:after="120" w:line="360" w:lineRule="auto"/>
        <w:ind w:left="993" w:hanging="284"/>
        <w:jc w:val="both"/>
        <w:rPr>
          <w:spacing w:val="-3"/>
        </w:rPr>
      </w:pPr>
      <w:r w:rsidRPr="00651806">
        <w:rPr>
          <w:spacing w:val="-3"/>
        </w:rPr>
        <w:lastRenderedPageBreak/>
        <w:t>El negocio jurídico tiene una doble eficacia</w:t>
      </w:r>
      <w:r w:rsidR="009352A8" w:rsidRPr="00651806">
        <w:rPr>
          <w:spacing w:val="-3"/>
        </w:rPr>
        <w:t xml:space="preserve">, ya que es </w:t>
      </w:r>
      <w:r w:rsidRPr="00651806">
        <w:rPr>
          <w:spacing w:val="-3"/>
        </w:rPr>
        <w:t xml:space="preserve">acto </w:t>
      </w:r>
      <w:r w:rsidR="00BE1CF8" w:rsidRPr="00651806">
        <w:rPr>
          <w:spacing w:val="-3"/>
        </w:rPr>
        <w:t xml:space="preserve">de creación, modificación y extinción </w:t>
      </w:r>
      <w:r w:rsidRPr="00651806">
        <w:rPr>
          <w:spacing w:val="-3"/>
        </w:rPr>
        <w:t xml:space="preserve">de relaciones jurídicas entre particulares y, </w:t>
      </w:r>
      <w:r w:rsidR="00BE1CF8" w:rsidRPr="00651806">
        <w:rPr>
          <w:spacing w:val="-3"/>
        </w:rPr>
        <w:t>a la vez</w:t>
      </w:r>
      <w:r w:rsidR="001C5D56">
        <w:rPr>
          <w:spacing w:val="-3"/>
        </w:rPr>
        <w:t>, de</w:t>
      </w:r>
      <w:r w:rsidRPr="00651806">
        <w:rPr>
          <w:spacing w:val="-3"/>
        </w:rPr>
        <w:t xml:space="preserve"> </w:t>
      </w:r>
      <w:r w:rsidR="00BE1CF8" w:rsidRPr="00651806">
        <w:rPr>
          <w:spacing w:val="-3"/>
        </w:rPr>
        <w:t>reglamentación de tales relaciones</w:t>
      </w:r>
      <w:r w:rsidR="0065490B" w:rsidRPr="00651806">
        <w:rPr>
          <w:spacing w:val="-3"/>
        </w:rPr>
        <w:t>.</w:t>
      </w:r>
    </w:p>
    <w:p w14:paraId="4B423986" w14:textId="5FD8DFFF" w:rsidR="006E5F10" w:rsidRPr="00651806" w:rsidRDefault="00BE06AE" w:rsidP="009E6F0C">
      <w:pPr>
        <w:pStyle w:val="Prrafodelista"/>
        <w:numPr>
          <w:ilvl w:val="0"/>
          <w:numId w:val="2"/>
        </w:numPr>
        <w:spacing w:before="120" w:after="120" w:line="360" w:lineRule="auto"/>
        <w:ind w:left="993" w:hanging="284"/>
        <w:jc w:val="both"/>
        <w:rPr>
          <w:spacing w:val="-3"/>
        </w:rPr>
      </w:pPr>
      <w:r w:rsidRPr="00651806">
        <w:rPr>
          <w:spacing w:val="-3"/>
        </w:rPr>
        <w:t>El resultado que los particulares se proponen conseguir con el negocio jurídico recibe la especial tutela</w:t>
      </w:r>
      <w:r w:rsidR="00444E79">
        <w:rPr>
          <w:spacing w:val="-3"/>
        </w:rPr>
        <w:t xml:space="preserve"> del ordenamiento</w:t>
      </w:r>
      <w:r w:rsidR="0048403A" w:rsidRPr="00651806">
        <w:rPr>
          <w:spacing w:val="-3"/>
        </w:rPr>
        <w:t xml:space="preserve">, al atribuir la ley </w:t>
      </w:r>
      <w:r w:rsidR="006E5F10" w:rsidRPr="00651806">
        <w:rPr>
          <w:spacing w:val="-3"/>
        </w:rPr>
        <w:t>al negocio los efectos queridos por quienes lo realizan</w:t>
      </w:r>
      <w:r w:rsidRPr="00651806">
        <w:rPr>
          <w:spacing w:val="-3"/>
        </w:rPr>
        <w:t>.</w:t>
      </w:r>
    </w:p>
    <w:p w14:paraId="380FAF9E" w14:textId="0A1F87E9" w:rsidR="00F646C4" w:rsidRDefault="00F646C4" w:rsidP="00F646C4">
      <w:pPr>
        <w:spacing w:before="120" w:after="120" w:line="360" w:lineRule="auto"/>
        <w:ind w:firstLine="708"/>
        <w:jc w:val="both"/>
        <w:rPr>
          <w:spacing w:val="-3"/>
        </w:rPr>
      </w:pPr>
    </w:p>
    <w:p w14:paraId="0952D911" w14:textId="52351113" w:rsidR="003A0F5D" w:rsidRPr="00651806" w:rsidRDefault="00651806" w:rsidP="00B70281">
      <w:pPr>
        <w:spacing w:before="120" w:after="120" w:line="360" w:lineRule="auto"/>
        <w:ind w:firstLine="708"/>
        <w:jc w:val="both"/>
        <w:rPr>
          <w:b/>
          <w:bCs/>
          <w:spacing w:val="-3"/>
        </w:rPr>
      </w:pPr>
      <w:r w:rsidRPr="00651806">
        <w:rPr>
          <w:b/>
          <w:bCs/>
          <w:spacing w:val="-3"/>
        </w:rPr>
        <w:t>Clases de negocios jurídicos.</w:t>
      </w:r>
    </w:p>
    <w:p w14:paraId="18E8DE36" w14:textId="4B9F36DF" w:rsidR="003A0F5D" w:rsidRDefault="00D02BE2" w:rsidP="00B70281">
      <w:pPr>
        <w:spacing w:before="120" w:after="120" w:line="360" w:lineRule="auto"/>
        <w:ind w:firstLine="708"/>
        <w:jc w:val="both"/>
        <w:rPr>
          <w:spacing w:val="-3"/>
        </w:rPr>
      </w:pPr>
      <w:r>
        <w:rPr>
          <w:spacing w:val="-3"/>
        </w:rPr>
        <w:t>Atendiendo a distintos puntos de vista, pueden hacerse las siguientes clasificaciones de los negocios jurídicos</w:t>
      </w:r>
      <w:r w:rsidR="00023664">
        <w:rPr>
          <w:spacing w:val="-3"/>
        </w:rPr>
        <w:t>:</w:t>
      </w:r>
    </w:p>
    <w:p w14:paraId="44584EE6" w14:textId="3806445A" w:rsidR="00023664" w:rsidRPr="00A32CE4" w:rsidRDefault="00023664" w:rsidP="009E6F0C">
      <w:pPr>
        <w:pStyle w:val="Prrafodelista"/>
        <w:numPr>
          <w:ilvl w:val="0"/>
          <w:numId w:val="3"/>
        </w:numPr>
        <w:spacing w:before="120" w:after="120" w:line="360" w:lineRule="auto"/>
        <w:ind w:left="993" w:hanging="284"/>
        <w:jc w:val="both"/>
        <w:rPr>
          <w:spacing w:val="-3"/>
        </w:rPr>
      </w:pPr>
      <w:r w:rsidRPr="00A32CE4">
        <w:rPr>
          <w:spacing w:val="-3"/>
        </w:rPr>
        <w:t>Negocios típicos o nominados y atípicos o innominados</w:t>
      </w:r>
      <w:r w:rsidR="00C972A2" w:rsidRPr="00A32CE4">
        <w:rPr>
          <w:spacing w:val="-3"/>
        </w:rPr>
        <w:t>, siendo l</w:t>
      </w:r>
      <w:r w:rsidRPr="00A32CE4">
        <w:rPr>
          <w:spacing w:val="-3"/>
        </w:rPr>
        <w:t xml:space="preserve">os primeros los que tienen un </w:t>
      </w:r>
      <w:r w:rsidRPr="00A32CE4">
        <w:rPr>
          <w:i/>
          <w:iCs/>
          <w:spacing w:val="-3"/>
        </w:rPr>
        <w:t>nomen iuris</w:t>
      </w:r>
      <w:r w:rsidRPr="00A32CE4">
        <w:rPr>
          <w:spacing w:val="-3"/>
        </w:rPr>
        <w:t xml:space="preserve"> y regulación específica en el derecho positivo, como el arrendamiento, y los segundos </w:t>
      </w:r>
      <w:r w:rsidR="00C972A2" w:rsidRPr="00A32CE4">
        <w:rPr>
          <w:spacing w:val="-3"/>
        </w:rPr>
        <w:t>los que carecen de estas notas.</w:t>
      </w:r>
    </w:p>
    <w:p w14:paraId="5247386D" w14:textId="1301D738" w:rsidR="00C972A2" w:rsidRPr="00A32CE4" w:rsidRDefault="00C972A2" w:rsidP="009E6F0C">
      <w:pPr>
        <w:pStyle w:val="Prrafodelista"/>
        <w:numPr>
          <w:ilvl w:val="0"/>
          <w:numId w:val="3"/>
        </w:numPr>
        <w:spacing w:before="120" w:after="120" w:line="360" w:lineRule="auto"/>
        <w:ind w:left="993" w:hanging="284"/>
        <w:jc w:val="both"/>
        <w:rPr>
          <w:spacing w:val="-3"/>
        </w:rPr>
      </w:pPr>
      <w:r w:rsidRPr="00A32CE4">
        <w:rPr>
          <w:spacing w:val="-3"/>
        </w:rPr>
        <w:t>Negocios unilaterales, como e</w:t>
      </w:r>
      <w:r w:rsidR="007A353B" w:rsidRPr="00A32CE4">
        <w:rPr>
          <w:spacing w:val="-3"/>
        </w:rPr>
        <w:t xml:space="preserve">l apoderamiento, </w:t>
      </w:r>
      <w:r w:rsidRPr="00A32CE4">
        <w:rPr>
          <w:spacing w:val="-3"/>
        </w:rPr>
        <w:t>bilaterales</w:t>
      </w:r>
      <w:r w:rsidR="007A353B" w:rsidRPr="00A32CE4">
        <w:rPr>
          <w:spacing w:val="-3"/>
        </w:rPr>
        <w:t>, como la compraventa,</w:t>
      </w:r>
      <w:r w:rsidRPr="00A32CE4">
        <w:rPr>
          <w:spacing w:val="-3"/>
        </w:rPr>
        <w:t xml:space="preserve"> o plurilaterales</w:t>
      </w:r>
      <w:r w:rsidR="007A353B" w:rsidRPr="00A32CE4">
        <w:rPr>
          <w:spacing w:val="-3"/>
        </w:rPr>
        <w:t xml:space="preserve">, como la sociedad, en función de las partes que intervengan en el negocio y sin perjuicio de que en </w:t>
      </w:r>
      <w:r w:rsidR="00FA7727" w:rsidRPr="00A32CE4">
        <w:rPr>
          <w:spacing w:val="-3"/>
        </w:rPr>
        <w:t xml:space="preserve">una misma parte pueda estar conformada por más de una persona, como ocurre </w:t>
      </w:r>
      <w:r w:rsidR="00A11A63" w:rsidRPr="00A32CE4">
        <w:rPr>
          <w:spacing w:val="-3"/>
        </w:rPr>
        <w:t>cuando dos personas compran partes indivisas de la misma finca.</w:t>
      </w:r>
    </w:p>
    <w:p w14:paraId="48AA4600" w14:textId="2F9B479B" w:rsidR="00A11A63" w:rsidRPr="00A32CE4" w:rsidRDefault="00A11A63" w:rsidP="009E6F0C">
      <w:pPr>
        <w:pStyle w:val="Prrafodelista"/>
        <w:numPr>
          <w:ilvl w:val="0"/>
          <w:numId w:val="3"/>
        </w:numPr>
        <w:spacing w:before="120" w:after="120" w:line="360" w:lineRule="auto"/>
        <w:ind w:left="993" w:hanging="284"/>
        <w:jc w:val="both"/>
        <w:rPr>
          <w:spacing w:val="-3"/>
        </w:rPr>
      </w:pPr>
      <w:r w:rsidRPr="00A32CE4">
        <w:rPr>
          <w:spacing w:val="-3"/>
        </w:rPr>
        <w:t xml:space="preserve">Negocios </w:t>
      </w:r>
      <w:r w:rsidRPr="00A32CE4">
        <w:rPr>
          <w:i/>
          <w:iCs/>
          <w:spacing w:val="-3"/>
        </w:rPr>
        <w:t>inter vivos</w:t>
      </w:r>
      <w:r w:rsidRPr="00A32CE4">
        <w:rPr>
          <w:spacing w:val="-3"/>
        </w:rPr>
        <w:t xml:space="preserve"> y </w:t>
      </w:r>
      <w:r w:rsidRPr="00A32CE4">
        <w:rPr>
          <w:i/>
          <w:iCs/>
          <w:spacing w:val="-3"/>
        </w:rPr>
        <w:t>mortis causa</w:t>
      </w:r>
      <w:r w:rsidR="00B45AB1" w:rsidRPr="00A32CE4">
        <w:rPr>
          <w:spacing w:val="-3"/>
        </w:rPr>
        <w:t xml:space="preserve">, en función de que se destinen a regular las relaciones jurídicas de una persona en vida de ésta o tras su muerte, y sin perjuicio de que la muerte de una persona pueda surtir efectos en ciertos negocios </w:t>
      </w:r>
      <w:r w:rsidR="00B45AB1" w:rsidRPr="00A32CE4">
        <w:rPr>
          <w:i/>
          <w:iCs/>
          <w:spacing w:val="-3"/>
        </w:rPr>
        <w:t>inter vivos</w:t>
      </w:r>
      <w:r w:rsidR="00B45AB1" w:rsidRPr="00A32CE4">
        <w:rPr>
          <w:spacing w:val="-3"/>
        </w:rPr>
        <w:t>, como la del asegurado en el contrato de seguro de vida.</w:t>
      </w:r>
    </w:p>
    <w:p w14:paraId="7316C944" w14:textId="40257A4C" w:rsidR="00B45AB1" w:rsidRPr="00A32CE4" w:rsidRDefault="00B45AB1" w:rsidP="009E6F0C">
      <w:pPr>
        <w:pStyle w:val="Prrafodelista"/>
        <w:numPr>
          <w:ilvl w:val="0"/>
          <w:numId w:val="3"/>
        </w:numPr>
        <w:spacing w:before="120" w:after="120" w:line="360" w:lineRule="auto"/>
        <w:ind w:left="993" w:hanging="284"/>
        <w:jc w:val="both"/>
        <w:rPr>
          <w:spacing w:val="-3"/>
        </w:rPr>
      </w:pPr>
      <w:r w:rsidRPr="00A32CE4">
        <w:rPr>
          <w:spacing w:val="-3"/>
        </w:rPr>
        <w:t xml:space="preserve">Negocios solemnes y no solemnes, </w:t>
      </w:r>
      <w:r w:rsidR="00DC24E8" w:rsidRPr="00A32CE4">
        <w:rPr>
          <w:spacing w:val="-3"/>
        </w:rPr>
        <w:t>según el ordenamiento exija para su validez una determinada forma en la declaración de voluntad, como su constancia en escritura pública en la donación de inmuebles</w:t>
      </w:r>
      <w:r w:rsidR="00730425" w:rsidRPr="00A32CE4">
        <w:rPr>
          <w:spacing w:val="-3"/>
        </w:rPr>
        <w:t xml:space="preserve"> conforme al artículo 633 del Código Civil, el cual parte sin embargo del principio de libertad de forma, al establecer su artículo 1278 que </w:t>
      </w:r>
      <w:r w:rsidR="00582A8F" w:rsidRPr="00A32CE4">
        <w:rPr>
          <w:spacing w:val="-3"/>
        </w:rPr>
        <w:t>“los contratos serán obligatorios, cualquiera que sea la forma en que se hayan celebrado, siempre que en ellos concurran las condiciones esenciales para su validez”.</w:t>
      </w:r>
    </w:p>
    <w:p w14:paraId="78D19C7C" w14:textId="4AAF03CA" w:rsidR="00081848" w:rsidRPr="00A32CE4" w:rsidRDefault="00081848" w:rsidP="009E6F0C">
      <w:pPr>
        <w:pStyle w:val="Prrafodelista"/>
        <w:numPr>
          <w:ilvl w:val="0"/>
          <w:numId w:val="3"/>
        </w:numPr>
        <w:spacing w:before="120" w:after="120" w:line="360" w:lineRule="auto"/>
        <w:ind w:left="993" w:hanging="284"/>
        <w:jc w:val="both"/>
        <w:rPr>
          <w:spacing w:val="-3"/>
        </w:rPr>
      </w:pPr>
      <w:r w:rsidRPr="00A32CE4">
        <w:rPr>
          <w:spacing w:val="-3"/>
        </w:rPr>
        <w:t xml:space="preserve">Negocios a título oneroso, como </w:t>
      </w:r>
      <w:r w:rsidR="00BD25F5" w:rsidRPr="00A32CE4">
        <w:rPr>
          <w:spacing w:val="-3"/>
        </w:rPr>
        <w:t>la permuta, o gratuito, como la donación, en función de que exista o no reciprocidad en las prestaciones de las partes.</w:t>
      </w:r>
    </w:p>
    <w:p w14:paraId="373140B6" w14:textId="6809A9BA" w:rsidR="00BD25F5" w:rsidRPr="00A32CE4" w:rsidRDefault="00463B51" w:rsidP="009E6F0C">
      <w:pPr>
        <w:pStyle w:val="Prrafodelista"/>
        <w:numPr>
          <w:ilvl w:val="0"/>
          <w:numId w:val="3"/>
        </w:numPr>
        <w:spacing w:before="120" w:after="120" w:line="360" w:lineRule="auto"/>
        <w:ind w:left="993" w:hanging="284"/>
        <w:jc w:val="both"/>
        <w:rPr>
          <w:spacing w:val="-3"/>
        </w:rPr>
      </w:pPr>
      <w:r w:rsidRPr="00A32CE4">
        <w:rPr>
          <w:spacing w:val="-3"/>
        </w:rPr>
        <w:t xml:space="preserve">Negocios familiares, que afectan a las relaciones jurídicas de este tipo y que no tienen contenido patrimonial inmediato, como el </w:t>
      </w:r>
      <w:r w:rsidR="008E1379" w:rsidRPr="00A32CE4">
        <w:rPr>
          <w:spacing w:val="-3"/>
        </w:rPr>
        <w:t xml:space="preserve">matrimonio, y patrimoniales, </w:t>
      </w:r>
      <w:r w:rsidR="008E1379" w:rsidRPr="00A32CE4">
        <w:rPr>
          <w:spacing w:val="-3"/>
        </w:rPr>
        <w:lastRenderedPageBreak/>
        <w:t>que crean, modifican o extinguen relaciones jurídico-obligacionales, como el préstamo, jurídico-reales, como la hipoteca, o sucesorias</w:t>
      </w:r>
      <w:r w:rsidR="0050432B" w:rsidRPr="00A32CE4">
        <w:rPr>
          <w:spacing w:val="-3"/>
        </w:rPr>
        <w:t>, como la aceptación de la herencia.</w:t>
      </w:r>
    </w:p>
    <w:p w14:paraId="3E317A9A" w14:textId="775B9202" w:rsidR="00D02BE2" w:rsidRPr="00A32CE4" w:rsidRDefault="00BF332E" w:rsidP="009E6F0C">
      <w:pPr>
        <w:pStyle w:val="Prrafodelista"/>
        <w:numPr>
          <w:ilvl w:val="0"/>
          <w:numId w:val="3"/>
        </w:numPr>
        <w:spacing w:before="120" w:after="120" w:line="360" w:lineRule="auto"/>
        <w:ind w:left="993" w:hanging="284"/>
        <w:jc w:val="both"/>
        <w:rPr>
          <w:spacing w:val="-3"/>
        </w:rPr>
      </w:pPr>
      <w:r w:rsidRPr="00A32CE4">
        <w:rPr>
          <w:spacing w:val="-3"/>
        </w:rPr>
        <w:t>Los negocios patrimoniales, por su parte, pueden ser dispositivos u obligatorios. Los primeros provocan de manera inmediata la pérdida, gravamen o modificación de un derecho, como la condonación, en</w:t>
      </w:r>
      <w:r w:rsidR="00E17152" w:rsidRPr="00A32CE4">
        <w:rPr>
          <w:spacing w:val="-3"/>
        </w:rPr>
        <w:t xml:space="preserve"> tanto que l</w:t>
      </w:r>
      <w:r w:rsidRPr="00A32CE4">
        <w:rPr>
          <w:spacing w:val="-3"/>
        </w:rPr>
        <w:t>os negocios</w:t>
      </w:r>
      <w:r w:rsidR="00E17152" w:rsidRPr="00A32CE4">
        <w:rPr>
          <w:spacing w:val="-3"/>
        </w:rPr>
        <w:t xml:space="preserve"> </w:t>
      </w:r>
      <w:r w:rsidRPr="00A32CE4">
        <w:rPr>
          <w:spacing w:val="-3"/>
        </w:rPr>
        <w:t>obligatorios se limitan a generar una obligación cuyo cumplimiento será determinante de la pérdida o gravamen del derecho</w:t>
      </w:r>
      <w:r w:rsidR="00E17152" w:rsidRPr="00A32CE4">
        <w:rPr>
          <w:spacing w:val="-3"/>
        </w:rPr>
        <w:t>, como la compraventa, que requiere de la tradición para que se transmita el dominio</w:t>
      </w:r>
      <w:r w:rsidR="00395044" w:rsidRPr="00A32CE4">
        <w:rPr>
          <w:spacing w:val="-3"/>
        </w:rPr>
        <w:t>.</w:t>
      </w:r>
    </w:p>
    <w:p w14:paraId="2ECF4E01" w14:textId="0BD15638" w:rsidR="00D02BE2" w:rsidRPr="00A32CE4" w:rsidRDefault="00395044" w:rsidP="009E6F0C">
      <w:pPr>
        <w:pStyle w:val="Prrafodelista"/>
        <w:numPr>
          <w:ilvl w:val="0"/>
          <w:numId w:val="3"/>
        </w:numPr>
        <w:spacing w:before="120" w:after="120" w:line="360" w:lineRule="auto"/>
        <w:ind w:left="993" w:hanging="284"/>
        <w:jc w:val="both"/>
        <w:rPr>
          <w:spacing w:val="-3"/>
        </w:rPr>
      </w:pPr>
      <w:r w:rsidRPr="00A32CE4">
        <w:rPr>
          <w:spacing w:val="-3"/>
        </w:rPr>
        <w:t>Negocios causales</w:t>
      </w:r>
      <w:r w:rsidR="00120D3C" w:rsidRPr="00A32CE4">
        <w:rPr>
          <w:spacing w:val="-3"/>
        </w:rPr>
        <w:t xml:space="preserve"> </w:t>
      </w:r>
      <w:r w:rsidRPr="00A32CE4">
        <w:rPr>
          <w:spacing w:val="-3"/>
        </w:rPr>
        <w:t xml:space="preserve">o abstractos </w:t>
      </w:r>
      <w:r w:rsidR="006D3492" w:rsidRPr="00A32CE4">
        <w:rPr>
          <w:spacing w:val="-3"/>
        </w:rPr>
        <w:t>según su eficacia se encuentre o no vinculada a su causa.</w:t>
      </w:r>
      <w:r w:rsidR="00120D3C" w:rsidRPr="00A32CE4">
        <w:rPr>
          <w:spacing w:val="-3"/>
        </w:rPr>
        <w:t xml:space="preserve"> El ordenamiento español es fundamentalmente causalista</w:t>
      </w:r>
      <w:r w:rsidR="008C3F11" w:rsidRPr="00A32CE4">
        <w:rPr>
          <w:spacing w:val="-3"/>
        </w:rPr>
        <w:t>, si bien se han propugnado como negocios abstractos el reconocimiento de deuda,</w:t>
      </w:r>
      <w:r w:rsidR="000A0AFF">
        <w:rPr>
          <w:spacing w:val="-3"/>
        </w:rPr>
        <w:t xml:space="preserve"> la promesa de pago,</w:t>
      </w:r>
      <w:r w:rsidR="008C3F11" w:rsidRPr="00A32CE4">
        <w:rPr>
          <w:spacing w:val="-3"/>
        </w:rPr>
        <w:t xml:space="preserve"> la letra de cambio</w:t>
      </w:r>
      <w:r w:rsidR="00EB1631">
        <w:rPr>
          <w:spacing w:val="-3"/>
        </w:rPr>
        <w:t xml:space="preserve">, </w:t>
      </w:r>
      <w:r w:rsidR="008C3F11" w:rsidRPr="00A32CE4">
        <w:rPr>
          <w:spacing w:val="-3"/>
        </w:rPr>
        <w:t>el poder general</w:t>
      </w:r>
      <w:r w:rsidR="00EB1631">
        <w:rPr>
          <w:spacing w:val="-3"/>
        </w:rPr>
        <w:t xml:space="preserve"> o el aval a primer requerimiento</w:t>
      </w:r>
      <w:r w:rsidR="008C3F11" w:rsidRPr="00A32CE4">
        <w:rPr>
          <w:spacing w:val="-3"/>
        </w:rPr>
        <w:t>.</w:t>
      </w:r>
    </w:p>
    <w:p w14:paraId="57E94B72" w14:textId="3B266BE8" w:rsidR="00D02BE2" w:rsidRPr="00A32CE4" w:rsidRDefault="000B0CF0" w:rsidP="009E6F0C">
      <w:pPr>
        <w:pStyle w:val="Prrafodelista"/>
        <w:numPr>
          <w:ilvl w:val="0"/>
          <w:numId w:val="3"/>
        </w:numPr>
        <w:spacing w:before="120" w:after="120" w:line="360" w:lineRule="auto"/>
        <w:ind w:left="993" w:hanging="284"/>
        <w:jc w:val="both"/>
        <w:rPr>
          <w:spacing w:val="-3"/>
        </w:rPr>
      </w:pPr>
      <w:r>
        <w:t>Negocios d</w:t>
      </w:r>
      <w:r w:rsidRPr="000B0CF0">
        <w:t>irectos e indirectos</w:t>
      </w:r>
      <w:r>
        <w:t>, según que produzcan los efectos que les son propios y que inmediatamente persiguen o</w:t>
      </w:r>
      <w:r w:rsidR="00A32CE4">
        <w:t xml:space="preserve"> bien</w:t>
      </w:r>
      <w:r>
        <w:t xml:space="preserve"> otros efectos distintos, que sólo se alcanzan a través de una vía oblicua, como ocurre con los negocios fiduciarios.</w:t>
      </w:r>
    </w:p>
    <w:p w14:paraId="23349CD0" w14:textId="77777777" w:rsidR="003A0F5D" w:rsidRDefault="003A0F5D" w:rsidP="00B70281">
      <w:pPr>
        <w:spacing w:before="120" w:after="120" w:line="360" w:lineRule="auto"/>
        <w:ind w:firstLine="708"/>
        <w:jc w:val="both"/>
        <w:rPr>
          <w:spacing w:val="-3"/>
        </w:rPr>
      </w:pPr>
    </w:p>
    <w:p w14:paraId="24401A1C" w14:textId="0B9164EB" w:rsidR="003A0F5D" w:rsidRDefault="00A32CE4" w:rsidP="00A32CE4">
      <w:pPr>
        <w:spacing w:before="120" w:after="120" w:line="360" w:lineRule="auto"/>
        <w:jc w:val="both"/>
        <w:rPr>
          <w:spacing w:val="-3"/>
        </w:rPr>
      </w:pPr>
      <w:r w:rsidRPr="00A32CE4">
        <w:rPr>
          <w:b/>
          <w:bCs/>
          <w:spacing w:val="-3"/>
        </w:rPr>
        <w:t>ELEMENTOS ESENCIALES.</w:t>
      </w:r>
    </w:p>
    <w:p w14:paraId="6F81F3BB" w14:textId="75C8D718" w:rsidR="00A32CE4" w:rsidRDefault="00CF7933" w:rsidP="00630412">
      <w:pPr>
        <w:spacing w:before="120" w:after="120" w:line="360" w:lineRule="auto"/>
        <w:ind w:firstLine="708"/>
        <w:jc w:val="both"/>
        <w:rPr>
          <w:spacing w:val="-3"/>
        </w:rPr>
      </w:pPr>
      <w:r w:rsidRPr="00CF7933">
        <w:rPr>
          <w:spacing w:val="-3"/>
        </w:rPr>
        <w:t xml:space="preserve">La doctrina tradicional </w:t>
      </w:r>
      <w:r w:rsidR="00E47DE8">
        <w:rPr>
          <w:spacing w:val="-3"/>
        </w:rPr>
        <w:t>ha distinguido</w:t>
      </w:r>
      <w:r w:rsidRPr="00CF7933">
        <w:rPr>
          <w:spacing w:val="-3"/>
        </w:rPr>
        <w:t xml:space="preserve"> </w:t>
      </w:r>
      <w:r w:rsidR="00E47DE8" w:rsidRPr="00CF7933">
        <w:rPr>
          <w:spacing w:val="-3"/>
        </w:rPr>
        <w:t xml:space="preserve">tres clases </w:t>
      </w:r>
      <w:r w:rsidRPr="00CF7933">
        <w:rPr>
          <w:spacing w:val="-3"/>
        </w:rPr>
        <w:t>de elementos del negocio: esenciales, naturales y accidentales.</w:t>
      </w:r>
      <w:r w:rsidR="003D5442">
        <w:rPr>
          <w:spacing w:val="-3"/>
        </w:rPr>
        <w:t xml:space="preserve"> De esta forma:</w:t>
      </w:r>
    </w:p>
    <w:p w14:paraId="333C56A9" w14:textId="35FFA456" w:rsidR="00A32CE4" w:rsidRPr="003D5442" w:rsidRDefault="00A2225A" w:rsidP="009E6F0C">
      <w:pPr>
        <w:pStyle w:val="Prrafodelista"/>
        <w:numPr>
          <w:ilvl w:val="0"/>
          <w:numId w:val="4"/>
        </w:numPr>
        <w:spacing w:before="120" w:after="120" w:line="360" w:lineRule="auto"/>
        <w:ind w:left="993" w:hanging="284"/>
        <w:jc w:val="both"/>
        <w:rPr>
          <w:spacing w:val="-3"/>
        </w:rPr>
      </w:pPr>
      <w:r w:rsidRPr="003D5442">
        <w:rPr>
          <w:spacing w:val="-3"/>
        </w:rPr>
        <w:t>Los elementos esenciales son aquellos sin los cuales el negocio no nace</w:t>
      </w:r>
      <w:r w:rsidR="0034362B">
        <w:rPr>
          <w:spacing w:val="-3"/>
        </w:rPr>
        <w:t xml:space="preserve"> válidamente</w:t>
      </w:r>
      <w:r w:rsidRPr="003D5442">
        <w:rPr>
          <w:spacing w:val="-3"/>
        </w:rPr>
        <w:t>, sean especiales o propios de cada tipo de negocio, como el precio cierto y la cosa determinada en la compraventa</w:t>
      </w:r>
      <w:r w:rsidR="00632A65" w:rsidRPr="003D5442">
        <w:rPr>
          <w:spacing w:val="-3"/>
        </w:rPr>
        <w:t xml:space="preserve"> conforme al artículo 1445 del Código Civil</w:t>
      </w:r>
      <w:r w:rsidRPr="003D5442">
        <w:rPr>
          <w:spacing w:val="-3"/>
        </w:rPr>
        <w:t>, sea</w:t>
      </w:r>
      <w:r w:rsidR="00B7019D" w:rsidRPr="003D5442">
        <w:rPr>
          <w:spacing w:val="-3"/>
        </w:rPr>
        <w:t>n</w:t>
      </w:r>
      <w:r w:rsidRPr="003D5442">
        <w:rPr>
          <w:spacing w:val="-3"/>
        </w:rPr>
        <w:t xml:space="preserve"> los generales o comunes a todos los negocios</w:t>
      </w:r>
      <w:r w:rsidR="006A0C13">
        <w:rPr>
          <w:spacing w:val="-3"/>
        </w:rPr>
        <w:t>, a los que me referiré después.</w:t>
      </w:r>
    </w:p>
    <w:p w14:paraId="54F6AFA9" w14:textId="4EB507BA" w:rsidR="00A32CE4" w:rsidRPr="003D5442" w:rsidRDefault="00A7784F" w:rsidP="009E6F0C">
      <w:pPr>
        <w:pStyle w:val="Prrafodelista"/>
        <w:numPr>
          <w:ilvl w:val="0"/>
          <w:numId w:val="4"/>
        </w:numPr>
        <w:spacing w:before="120" w:after="120" w:line="360" w:lineRule="auto"/>
        <w:ind w:left="993" w:hanging="284"/>
        <w:jc w:val="both"/>
        <w:rPr>
          <w:spacing w:val="-3"/>
        </w:rPr>
      </w:pPr>
      <w:r w:rsidRPr="003D5442">
        <w:rPr>
          <w:spacing w:val="-3"/>
        </w:rPr>
        <w:t xml:space="preserve">Los elementos naturales son los que acompañan normalmente al negocio pero pueden ser suprimidos por voluntad de quienes lo celebran. </w:t>
      </w:r>
      <w:r w:rsidR="005044D7">
        <w:rPr>
          <w:spacing w:val="-3"/>
        </w:rPr>
        <w:t xml:space="preserve">Más que </w:t>
      </w:r>
      <w:r w:rsidRPr="003D5442">
        <w:rPr>
          <w:spacing w:val="-3"/>
        </w:rPr>
        <w:t>elementos</w:t>
      </w:r>
      <w:r w:rsidR="005044D7">
        <w:rPr>
          <w:spacing w:val="-3"/>
        </w:rPr>
        <w:t xml:space="preserve"> del negocio</w:t>
      </w:r>
      <w:r w:rsidRPr="003D5442">
        <w:rPr>
          <w:spacing w:val="-3"/>
        </w:rPr>
        <w:t xml:space="preserve"> son efectos atribuidos a</w:t>
      </w:r>
      <w:r w:rsidR="005044D7">
        <w:rPr>
          <w:spacing w:val="-3"/>
        </w:rPr>
        <w:t>l mismo</w:t>
      </w:r>
      <w:r w:rsidRPr="003D5442">
        <w:rPr>
          <w:spacing w:val="-3"/>
        </w:rPr>
        <w:t xml:space="preserve"> por normas que</w:t>
      </w:r>
      <w:r w:rsidR="00F55F49">
        <w:rPr>
          <w:spacing w:val="-3"/>
        </w:rPr>
        <w:t xml:space="preserve"> pueden</w:t>
      </w:r>
      <w:r w:rsidRPr="003D5442">
        <w:rPr>
          <w:spacing w:val="-3"/>
        </w:rPr>
        <w:t xml:space="preserve"> ser excluid</w:t>
      </w:r>
      <w:r w:rsidR="00F55F49">
        <w:rPr>
          <w:spacing w:val="-3"/>
        </w:rPr>
        <w:t>a</w:t>
      </w:r>
      <w:r w:rsidRPr="003D5442">
        <w:rPr>
          <w:spacing w:val="-3"/>
        </w:rPr>
        <w:t xml:space="preserve">s por pacto, </w:t>
      </w:r>
      <w:r w:rsidR="00C42316" w:rsidRPr="003D5442">
        <w:rPr>
          <w:spacing w:val="-3"/>
        </w:rPr>
        <w:t xml:space="preserve">como ocurre con la obligación del vendedor de saneamiento, conforme a los artículos </w:t>
      </w:r>
      <w:r w:rsidRPr="003D5442">
        <w:rPr>
          <w:spacing w:val="-3"/>
        </w:rPr>
        <w:t xml:space="preserve">1475 y 1485 </w:t>
      </w:r>
      <w:r w:rsidR="00C42316" w:rsidRPr="003D5442">
        <w:rPr>
          <w:spacing w:val="-3"/>
        </w:rPr>
        <w:t>del Código Civil.</w:t>
      </w:r>
    </w:p>
    <w:p w14:paraId="09CF209A" w14:textId="0FBD3F03" w:rsidR="00A32CE4" w:rsidRPr="003D5442" w:rsidRDefault="008E0960" w:rsidP="009E6F0C">
      <w:pPr>
        <w:pStyle w:val="Prrafodelista"/>
        <w:numPr>
          <w:ilvl w:val="0"/>
          <w:numId w:val="4"/>
        </w:numPr>
        <w:spacing w:before="120" w:after="120" w:line="360" w:lineRule="auto"/>
        <w:ind w:left="993" w:hanging="284"/>
        <w:jc w:val="both"/>
        <w:rPr>
          <w:spacing w:val="-3"/>
        </w:rPr>
      </w:pPr>
      <w:r w:rsidRPr="003D5442">
        <w:rPr>
          <w:spacing w:val="-3"/>
        </w:rPr>
        <w:lastRenderedPageBreak/>
        <w:t>En fin, los elementos accidentales</w:t>
      </w:r>
      <w:r w:rsidR="00C437DF" w:rsidRPr="003D5442">
        <w:rPr>
          <w:spacing w:val="-3"/>
        </w:rPr>
        <w:t xml:space="preserve"> son los</w:t>
      </w:r>
      <w:r w:rsidRPr="003D5442">
        <w:rPr>
          <w:spacing w:val="-3"/>
        </w:rPr>
        <w:t xml:space="preserve"> que las partes añaden voluntariamente, </w:t>
      </w:r>
      <w:r w:rsidR="00F80271" w:rsidRPr="003D5442">
        <w:rPr>
          <w:spacing w:val="-3"/>
        </w:rPr>
        <w:t xml:space="preserve">como la </w:t>
      </w:r>
      <w:r w:rsidRPr="003D5442">
        <w:rPr>
          <w:spacing w:val="-3"/>
        </w:rPr>
        <w:t>condición</w:t>
      </w:r>
      <w:r w:rsidR="00C82AF2" w:rsidRPr="003D5442">
        <w:rPr>
          <w:spacing w:val="-3"/>
        </w:rPr>
        <w:t>,</w:t>
      </w:r>
      <w:r w:rsidRPr="003D5442">
        <w:rPr>
          <w:spacing w:val="-3"/>
        </w:rPr>
        <w:t xml:space="preserve"> el término</w:t>
      </w:r>
      <w:r w:rsidR="00C82AF2" w:rsidRPr="003D5442">
        <w:rPr>
          <w:spacing w:val="-3"/>
        </w:rPr>
        <w:t xml:space="preserve"> o el modo</w:t>
      </w:r>
      <w:r w:rsidRPr="003D5442">
        <w:rPr>
          <w:spacing w:val="-3"/>
        </w:rPr>
        <w:t xml:space="preserve">. </w:t>
      </w:r>
      <w:r w:rsidR="00366F0F" w:rsidRPr="003D5442">
        <w:rPr>
          <w:spacing w:val="-3"/>
        </w:rPr>
        <w:t>Tampoco son elementos de negocio</w:t>
      </w:r>
      <w:r w:rsidR="007C7752" w:rsidRPr="003D5442">
        <w:rPr>
          <w:spacing w:val="-3"/>
        </w:rPr>
        <w:t>,</w:t>
      </w:r>
      <w:r w:rsidRPr="003D5442">
        <w:rPr>
          <w:spacing w:val="-3"/>
        </w:rPr>
        <w:t xml:space="preserve"> sino</w:t>
      </w:r>
      <w:r w:rsidR="00C82AF2" w:rsidRPr="003D5442">
        <w:rPr>
          <w:spacing w:val="-3"/>
        </w:rPr>
        <w:t xml:space="preserve"> </w:t>
      </w:r>
      <w:r w:rsidR="00C82AF2">
        <w:t>cláusulas añadidas por las partes que limitan los efectos del negocio</w:t>
      </w:r>
      <w:r w:rsidR="007C14EA">
        <w:t>.</w:t>
      </w:r>
    </w:p>
    <w:p w14:paraId="222BA2F0" w14:textId="77777777" w:rsidR="006F620D" w:rsidRDefault="00DB5670" w:rsidP="00B70281">
      <w:pPr>
        <w:spacing w:before="120" w:after="120" w:line="360" w:lineRule="auto"/>
        <w:ind w:firstLine="708"/>
        <w:jc w:val="both"/>
        <w:rPr>
          <w:spacing w:val="-3"/>
        </w:rPr>
      </w:pPr>
      <w:r>
        <w:rPr>
          <w:spacing w:val="-3"/>
        </w:rPr>
        <w:t xml:space="preserve">La doctrina coincide </w:t>
      </w:r>
      <w:r w:rsidR="00B51286">
        <w:rPr>
          <w:spacing w:val="-3"/>
        </w:rPr>
        <w:t>en afirm</w:t>
      </w:r>
      <w:r w:rsidR="007D17AB">
        <w:rPr>
          <w:spacing w:val="-3"/>
        </w:rPr>
        <w:t xml:space="preserve">ar que existen </w:t>
      </w:r>
      <w:r w:rsidR="00B51286">
        <w:rPr>
          <w:spacing w:val="-3"/>
        </w:rPr>
        <w:t xml:space="preserve">tres elementos </w:t>
      </w:r>
      <w:r>
        <w:rPr>
          <w:spacing w:val="-3"/>
        </w:rPr>
        <w:t>esencial</w:t>
      </w:r>
      <w:r w:rsidR="007D17AB">
        <w:rPr>
          <w:spacing w:val="-3"/>
        </w:rPr>
        <w:t>es</w:t>
      </w:r>
      <w:r>
        <w:rPr>
          <w:spacing w:val="-3"/>
        </w:rPr>
        <w:t xml:space="preserve"> </w:t>
      </w:r>
      <w:r w:rsidR="007D17AB">
        <w:rPr>
          <w:spacing w:val="-3"/>
        </w:rPr>
        <w:t xml:space="preserve">comunes a </w:t>
      </w:r>
      <w:r>
        <w:rPr>
          <w:spacing w:val="-3"/>
        </w:rPr>
        <w:t>todo</w:t>
      </w:r>
      <w:r w:rsidR="007D17AB">
        <w:rPr>
          <w:spacing w:val="-3"/>
        </w:rPr>
        <w:t>s</w:t>
      </w:r>
      <w:r>
        <w:rPr>
          <w:spacing w:val="-3"/>
        </w:rPr>
        <w:t xml:space="preserve"> </w:t>
      </w:r>
      <w:r w:rsidR="007D17AB">
        <w:rPr>
          <w:spacing w:val="-3"/>
        </w:rPr>
        <w:t xml:space="preserve">los </w:t>
      </w:r>
      <w:r>
        <w:rPr>
          <w:spacing w:val="-3"/>
        </w:rPr>
        <w:t>negocio</w:t>
      </w:r>
      <w:r w:rsidR="007D17AB">
        <w:rPr>
          <w:spacing w:val="-3"/>
        </w:rPr>
        <w:t>s</w:t>
      </w:r>
      <w:r>
        <w:rPr>
          <w:spacing w:val="-3"/>
        </w:rPr>
        <w:t xml:space="preserve"> jurídico</w:t>
      </w:r>
      <w:r w:rsidR="007D17AB">
        <w:rPr>
          <w:spacing w:val="-3"/>
        </w:rPr>
        <w:t>s</w:t>
      </w:r>
      <w:r>
        <w:rPr>
          <w:spacing w:val="-3"/>
        </w:rPr>
        <w:t>,</w:t>
      </w:r>
      <w:r w:rsidR="006F620D">
        <w:rPr>
          <w:spacing w:val="-3"/>
        </w:rPr>
        <w:t xml:space="preserve"> a saber:</w:t>
      </w:r>
    </w:p>
    <w:p w14:paraId="42CCE417" w14:textId="150B3140" w:rsidR="00A32CE4" w:rsidRPr="0076727D" w:rsidRDefault="006F620D" w:rsidP="009E6F0C">
      <w:pPr>
        <w:pStyle w:val="Prrafodelista"/>
        <w:numPr>
          <w:ilvl w:val="0"/>
          <w:numId w:val="5"/>
        </w:numPr>
        <w:spacing w:before="120" w:after="120" w:line="360" w:lineRule="auto"/>
        <w:ind w:left="993" w:hanging="284"/>
        <w:jc w:val="both"/>
        <w:rPr>
          <w:spacing w:val="-3"/>
        </w:rPr>
      </w:pPr>
      <w:r w:rsidRPr="0076727D">
        <w:rPr>
          <w:spacing w:val="-3"/>
        </w:rPr>
        <w:t>L</w:t>
      </w:r>
      <w:r w:rsidR="00DB5670" w:rsidRPr="0076727D">
        <w:rPr>
          <w:spacing w:val="-3"/>
        </w:rPr>
        <w:t>a declaración de voluntad o consentimiento</w:t>
      </w:r>
      <w:r w:rsidRPr="0076727D">
        <w:rPr>
          <w:spacing w:val="-3"/>
        </w:rPr>
        <w:t>, que analizaremos detenidamente con posterioridad</w:t>
      </w:r>
      <w:r w:rsidR="00DB5670" w:rsidRPr="0076727D">
        <w:rPr>
          <w:spacing w:val="-3"/>
        </w:rPr>
        <w:t>.</w:t>
      </w:r>
    </w:p>
    <w:p w14:paraId="7B2081C9" w14:textId="2DF93559" w:rsidR="00CD47F1" w:rsidRPr="0076727D" w:rsidRDefault="006F620D" w:rsidP="009E6F0C">
      <w:pPr>
        <w:pStyle w:val="Prrafodelista"/>
        <w:numPr>
          <w:ilvl w:val="0"/>
          <w:numId w:val="5"/>
        </w:numPr>
        <w:spacing w:before="120" w:after="120" w:line="360" w:lineRule="auto"/>
        <w:ind w:left="993" w:hanging="284"/>
        <w:jc w:val="both"/>
        <w:rPr>
          <w:spacing w:val="-3"/>
        </w:rPr>
      </w:pPr>
      <w:r w:rsidRPr="0076727D">
        <w:rPr>
          <w:spacing w:val="-3"/>
        </w:rPr>
        <w:t>El objeto</w:t>
      </w:r>
      <w:r w:rsidR="00C42791" w:rsidRPr="0076727D">
        <w:rPr>
          <w:spacing w:val="-3"/>
        </w:rPr>
        <w:t>, que son los bienes, intereses o relaciones sobre los que recae la voluntad negocial</w:t>
      </w:r>
      <w:r w:rsidR="00802DC9" w:rsidRPr="0076727D">
        <w:rPr>
          <w:spacing w:val="-3"/>
        </w:rPr>
        <w:t>, y cuyos requisitos son la posibilidad, la licitud y la determinación</w:t>
      </w:r>
      <w:r w:rsidR="008467FE" w:rsidRPr="0076727D">
        <w:rPr>
          <w:spacing w:val="-3"/>
        </w:rPr>
        <w:t>.</w:t>
      </w:r>
    </w:p>
    <w:p w14:paraId="6CC6AFD0" w14:textId="4C8052D3" w:rsidR="008467FE" w:rsidRPr="0076727D" w:rsidRDefault="008467FE" w:rsidP="009E6F0C">
      <w:pPr>
        <w:pStyle w:val="Prrafodelista"/>
        <w:numPr>
          <w:ilvl w:val="0"/>
          <w:numId w:val="5"/>
        </w:numPr>
        <w:spacing w:before="120" w:after="120" w:line="360" w:lineRule="auto"/>
        <w:ind w:left="993" w:hanging="284"/>
        <w:jc w:val="both"/>
        <w:rPr>
          <w:spacing w:val="-3"/>
        </w:rPr>
      </w:pPr>
      <w:r w:rsidRPr="0076727D">
        <w:rPr>
          <w:spacing w:val="-3"/>
        </w:rPr>
        <w:t xml:space="preserve">La causa, </w:t>
      </w:r>
      <w:r w:rsidR="00CC3EE9" w:rsidRPr="0076727D">
        <w:rPr>
          <w:spacing w:val="-3"/>
        </w:rPr>
        <w:t xml:space="preserve">que es cuestionada como elemento esencial del negocio por cierto sector doctrinal, </w:t>
      </w:r>
      <w:r w:rsidR="001E3E3E" w:rsidRPr="0076727D">
        <w:rPr>
          <w:spacing w:val="-3"/>
        </w:rPr>
        <w:t>existiendo entre los autores que la admiten dos concepciones básicas de la causa: la objetiva,</w:t>
      </w:r>
      <w:r w:rsidR="00C63633" w:rsidRPr="0076727D">
        <w:rPr>
          <w:spacing w:val="-3"/>
        </w:rPr>
        <w:t xml:space="preserve"> que </w:t>
      </w:r>
      <w:r w:rsidR="003F2D52" w:rsidRPr="0076727D">
        <w:rPr>
          <w:spacing w:val="-3"/>
        </w:rPr>
        <w:t xml:space="preserve">identifica la causa </w:t>
      </w:r>
      <w:r w:rsidR="00C63633" w:rsidRPr="0076727D">
        <w:rPr>
          <w:spacing w:val="-3"/>
        </w:rPr>
        <w:t>la función jurídic</w:t>
      </w:r>
      <w:r w:rsidR="00721ABD" w:rsidRPr="0076727D">
        <w:rPr>
          <w:spacing w:val="-3"/>
        </w:rPr>
        <w:t>o-económica</w:t>
      </w:r>
      <w:r w:rsidR="00C63633" w:rsidRPr="0076727D">
        <w:rPr>
          <w:spacing w:val="-3"/>
        </w:rPr>
        <w:t xml:space="preserve"> que </w:t>
      </w:r>
      <w:r w:rsidR="003F2D52" w:rsidRPr="0076727D">
        <w:rPr>
          <w:spacing w:val="-3"/>
        </w:rPr>
        <w:t xml:space="preserve">objetivamente </w:t>
      </w:r>
      <w:r w:rsidR="00C63633" w:rsidRPr="0076727D">
        <w:rPr>
          <w:spacing w:val="-3"/>
        </w:rPr>
        <w:t xml:space="preserve">caracteriza </w:t>
      </w:r>
      <w:r w:rsidR="00964287" w:rsidRPr="0076727D">
        <w:rPr>
          <w:spacing w:val="-3"/>
        </w:rPr>
        <w:t>a</w:t>
      </w:r>
      <w:r w:rsidR="00C63633" w:rsidRPr="0076727D">
        <w:rPr>
          <w:spacing w:val="-3"/>
        </w:rPr>
        <w:t>l</w:t>
      </w:r>
      <w:r w:rsidR="00964287" w:rsidRPr="0076727D">
        <w:rPr>
          <w:spacing w:val="-3"/>
        </w:rPr>
        <w:t xml:space="preserve"> </w:t>
      </w:r>
      <w:r w:rsidR="00C63633" w:rsidRPr="0076727D">
        <w:rPr>
          <w:spacing w:val="-3"/>
        </w:rPr>
        <w:t>negocio</w:t>
      </w:r>
      <w:r w:rsidR="00964287" w:rsidRPr="0076727D">
        <w:rPr>
          <w:spacing w:val="-3"/>
        </w:rPr>
        <w:t xml:space="preserve">; y la subjetiva, </w:t>
      </w:r>
      <w:r w:rsidR="003F2D52" w:rsidRPr="0076727D">
        <w:rPr>
          <w:spacing w:val="-3"/>
        </w:rPr>
        <w:t xml:space="preserve">para la que </w:t>
      </w:r>
      <w:r w:rsidR="00964287" w:rsidRPr="0076727D">
        <w:rPr>
          <w:spacing w:val="-3"/>
        </w:rPr>
        <w:t>la causa</w:t>
      </w:r>
      <w:r w:rsidR="003F2D52" w:rsidRPr="0076727D">
        <w:rPr>
          <w:spacing w:val="-3"/>
        </w:rPr>
        <w:t xml:space="preserve"> es</w:t>
      </w:r>
      <w:r w:rsidR="00964287" w:rsidRPr="0076727D">
        <w:rPr>
          <w:spacing w:val="-3"/>
        </w:rPr>
        <w:t xml:space="preserve"> el </w:t>
      </w:r>
      <w:r w:rsidR="003F2D52" w:rsidRPr="0076727D">
        <w:rPr>
          <w:spacing w:val="-3"/>
        </w:rPr>
        <w:t>motivo</w:t>
      </w:r>
      <w:r w:rsidR="00964287" w:rsidRPr="0076727D">
        <w:rPr>
          <w:spacing w:val="-3"/>
        </w:rPr>
        <w:t xml:space="preserve"> singular y concreto que </w:t>
      </w:r>
      <w:r w:rsidR="00A1125C" w:rsidRPr="0076727D">
        <w:rPr>
          <w:spacing w:val="-3"/>
        </w:rPr>
        <w:t xml:space="preserve">lleva a </w:t>
      </w:r>
      <w:r w:rsidR="00964287" w:rsidRPr="0076727D">
        <w:rPr>
          <w:spacing w:val="-3"/>
        </w:rPr>
        <w:t>la celebración de un</w:t>
      </w:r>
      <w:r w:rsidR="00A1125C" w:rsidRPr="0076727D">
        <w:rPr>
          <w:spacing w:val="-3"/>
        </w:rPr>
        <w:t xml:space="preserve"> </w:t>
      </w:r>
      <w:r w:rsidR="00964287" w:rsidRPr="0076727D">
        <w:rPr>
          <w:spacing w:val="-3"/>
        </w:rPr>
        <w:t>determinado negocio</w:t>
      </w:r>
      <w:r w:rsidR="00A1125C" w:rsidRPr="0076727D">
        <w:rPr>
          <w:spacing w:val="-3"/>
        </w:rPr>
        <w:t>.</w:t>
      </w:r>
    </w:p>
    <w:p w14:paraId="0FBCC796" w14:textId="0D9FC9C9" w:rsidR="00802DC9" w:rsidRDefault="00A1125C" w:rsidP="00C42791">
      <w:pPr>
        <w:spacing w:before="120" w:after="120" w:line="360" w:lineRule="auto"/>
        <w:ind w:firstLine="708"/>
        <w:jc w:val="both"/>
        <w:rPr>
          <w:spacing w:val="-3"/>
        </w:rPr>
      </w:pPr>
      <w:r>
        <w:rPr>
          <w:spacing w:val="-3"/>
        </w:rPr>
        <w:t>A estos tres elementos se añade, en los negocios solemnes, la forma, que en realidad es el medio utilizado para la constancia de la declaración de voluntad</w:t>
      </w:r>
      <w:r w:rsidR="0076727D">
        <w:rPr>
          <w:spacing w:val="-3"/>
        </w:rPr>
        <w:t>.</w:t>
      </w:r>
    </w:p>
    <w:p w14:paraId="3C955D00" w14:textId="6C6A1E3F" w:rsidR="00CD47F1" w:rsidRDefault="00246E5F" w:rsidP="00BA465B">
      <w:pPr>
        <w:spacing w:before="120" w:after="120" w:line="360" w:lineRule="auto"/>
        <w:ind w:firstLine="708"/>
        <w:jc w:val="both"/>
        <w:rPr>
          <w:spacing w:val="-3"/>
        </w:rPr>
      </w:pPr>
      <w:r>
        <w:rPr>
          <w:spacing w:val="-3"/>
        </w:rPr>
        <w:t>L</w:t>
      </w:r>
      <w:r w:rsidR="003C73FD">
        <w:rPr>
          <w:spacing w:val="-3"/>
        </w:rPr>
        <w:t>a causa</w:t>
      </w:r>
      <w:r w:rsidR="00BA465B">
        <w:rPr>
          <w:spacing w:val="-3"/>
        </w:rPr>
        <w:t>, objeto y forma</w:t>
      </w:r>
      <w:r w:rsidR="003C73FD">
        <w:rPr>
          <w:spacing w:val="-3"/>
        </w:rPr>
        <w:t xml:space="preserve"> </w:t>
      </w:r>
      <w:r>
        <w:rPr>
          <w:spacing w:val="-3"/>
        </w:rPr>
        <w:t>se estudia</w:t>
      </w:r>
      <w:r w:rsidR="00BA465B">
        <w:rPr>
          <w:spacing w:val="-3"/>
        </w:rPr>
        <w:t>n</w:t>
      </w:r>
      <w:r>
        <w:rPr>
          <w:spacing w:val="-3"/>
        </w:rPr>
        <w:t xml:space="preserve"> </w:t>
      </w:r>
      <w:r w:rsidR="003C73FD">
        <w:rPr>
          <w:spacing w:val="-3"/>
        </w:rPr>
        <w:t xml:space="preserve">en </w:t>
      </w:r>
      <w:r w:rsidR="00BA465B">
        <w:rPr>
          <w:spacing w:val="-3"/>
        </w:rPr>
        <w:t xml:space="preserve">otros temas de </w:t>
      </w:r>
      <w:r w:rsidR="003C73FD">
        <w:rPr>
          <w:spacing w:val="-3"/>
        </w:rPr>
        <w:t>esta misma parte</w:t>
      </w:r>
      <w:r>
        <w:rPr>
          <w:spacing w:val="-3"/>
        </w:rPr>
        <w:t xml:space="preserve"> del programa</w:t>
      </w:r>
      <w:r w:rsidR="00BA465B">
        <w:rPr>
          <w:spacing w:val="-3"/>
        </w:rPr>
        <w:t>, que e</w:t>
      </w:r>
      <w:r w:rsidR="00D30274">
        <w:rPr>
          <w:spacing w:val="-3"/>
        </w:rPr>
        <w:t xml:space="preserve">n </w:t>
      </w:r>
      <w:r w:rsidR="00BA465B">
        <w:rPr>
          <w:spacing w:val="-3"/>
        </w:rPr>
        <w:t xml:space="preserve">el presente exige referirse </w:t>
      </w:r>
      <w:r>
        <w:rPr>
          <w:spacing w:val="-3"/>
        </w:rPr>
        <w:t>a la declaración de voluntad, esencia misma de todo negocio jurídico.</w:t>
      </w:r>
    </w:p>
    <w:p w14:paraId="113F00CE" w14:textId="390EA62B" w:rsidR="00CD47F1" w:rsidRDefault="00CD47F1" w:rsidP="00B70281">
      <w:pPr>
        <w:spacing w:before="120" w:after="120" w:line="360" w:lineRule="auto"/>
        <w:ind w:firstLine="708"/>
        <w:jc w:val="both"/>
        <w:rPr>
          <w:spacing w:val="-3"/>
        </w:rPr>
      </w:pPr>
    </w:p>
    <w:p w14:paraId="02099678" w14:textId="523EF064" w:rsidR="00CD47F1" w:rsidRDefault="00246E5F" w:rsidP="00246E5F">
      <w:pPr>
        <w:spacing w:before="120" w:after="120" w:line="360" w:lineRule="auto"/>
        <w:jc w:val="both"/>
        <w:rPr>
          <w:spacing w:val="-3"/>
        </w:rPr>
      </w:pPr>
      <w:r w:rsidRPr="00246E5F">
        <w:rPr>
          <w:b/>
          <w:bCs/>
          <w:spacing w:val="-3"/>
        </w:rPr>
        <w:t>LA VOLUNTAD: LOS VICIOS DEL CONSENTIMIENTO; NORMAS DEL CÓDIGO CIVIL SOBRE VICIOS DEL CONSENTIMIENTO.</w:t>
      </w:r>
    </w:p>
    <w:p w14:paraId="2EEB0ACB" w14:textId="71F2CF63" w:rsidR="00A32CE4" w:rsidRDefault="00B111B1" w:rsidP="00B111B1">
      <w:pPr>
        <w:spacing w:before="120" w:after="120" w:line="360" w:lineRule="auto"/>
        <w:ind w:firstLine="708"/>
        <w:jc w:val="both"/>
        <w:rPr>
          <w:spacing w:val="-3"/>
        </w:rPr>
      </w:pPr>
      <w:r w:rsidRPr="00B111B1">
        <w:rPr>
          <w:spacing w:val="-3"/>
        </w:rPr>
        <w:t>La declaración de voluntad es la conducta por la que el sujeto exterioriza lo</w:t>
      </w:r>
      <w:r>
        <w:rPr>
          <w:spacing w:val="-3"/>
        </w:rPr>
        <w:t xml:space="preserve"> </w:t>
      </w:r>
      <w:r w:rsidRPr="00B111B1">
        <w:rPr>
          <w:spacing w:val="-3"/>
        </w:rPr>
        <w:t xml:space="preserve">querido. El </w:t>
      </w:r>
      <w:r w:rsidR="009051ED">
        <w:rPr>
          <w:spacing w:val="-3"/>
        </w:rPr>
        <w:t>ordenamiento jurídico</w:t>
      </w:r>
      <w:r w:rsidRPr="00B111B1">
        <w:rPr>
          <w:spacing w:val="-3"/>
        </w:rPr>
        <w:t xml:space="preserve"> atribuye</w:t>
      </w:r>
      <w:r w:rsidR="009051ED">
        <w:rPr>
          <w:spacing w:val="-3"/>
        </w:rPr>
        <w:t xml:space="preserve"> </w:t>
      </w:r>
      <w:r w:rsidRPr="00B111B1">
        <w:rPr>
          <w:spacing w:val="-3"/>
        </w:rPr>
        <w:t xml:space="preserve">al </w:t>
      </w:r>
      <w:r w:rsidR="00B1408E">
        <w:rPr>
          <w:spacing w:val="-3"/>
        </w:rPr>
        <w:t>negocio</w:t>
      </w:r>
      <w:r w:rsidRPr="00B111B1">
        <w:rPr>
          <w:spacing w:val="-3"/>
        </w:rPr>
        <w:t xml:space="preserve"> realizado</w:t>
      </w:r>
      <w:r w:rsidR="009051ED">
        <w:rPr>
          <w:spacing w:val="-3"/>
        </w:rPr>
        <w:t xml:space="preserve"> </w:t>
      </w:r>
      <w:r w:rsidRPr="00B111B1">
        <w:rPr>
          <w:spacing w:val="-3"/>
        </w:rPr>
        <w:t xml:space="preserve">las consecuencias que se corresponden con </w:t>
      </w:r>
      <w:r w:rsidR="009051ED">
        <w:rPr>
          <w:spacing w:val="-3"/>
        </w:rPr>
        <w:t>su</w:t>
      </w:r>
      <w:r w:rsidRPr="00B111B1">
        <w:rPr>
          <w:spacing w:val="-3"/>
        </w:rPr>
        <w:t xml:space="preserve"> voluntad declarada</w:t>
      </w:r>
      <w:r w:rsidR="00B1408E">
        <w:rPr>
          <w:spacing w:val="-3"/>
        </w:rPr>
        <w:t>, y d</w:t>
      </w:r>
      <w:r w:rsidRPr="00B111B1">
        <w:rPr>
          <w:spacing w:val="-3"/>
        </w:rPr>
        <w:t>e ahí la importancia de que la declaración refleje la verdadera voluntad del</w:t>
      </w:r>
      <w:r w:rsidR="009051ED">
        <w:rPr>
          <w:spacing w:val="-3"/>
        </w:rPr>
        <w:t xml:space="preserve"> </w:t>
      </w:r>
      <w:r w:rsidRPr="00B111B1">
        <w:rPr>
          <w:spacing w:val="-3"/>
        </w:rPr>
        <w:t>declarante y, también, que haya existido voluntariedad y consciencia en cuanto al</w:t>
      </w:r>
      <w:r w:rsidR="009051ED">
        <w:rPr>
          <w:spacing w:val="-3"/>
        </w:rPr>
        <w:t xml:space="preserve"> </w:t>
      </w:r>
      <w:r w:rsidRPr="00B111B1">
        <w:rPr>
          <w:spacing w:val="-3"/>
        </w:rPr>
        <w:t>acto mismo de declarar.</w:t>
      </w:r>
    </w:p>
    <w:p w14:paraId="6DBC58E5" w14:textId="76A3A0B7" w:rsidR="006B1032" w:rsidRDefault="006B1032" w:rsidP="00B111B1">
      <w:pPr>
        <w:spacing w:before="120" w:after="120" w:line="360" w:lineRule="auto"/>
        <w:ind w:firstLine="708"/>
        <w:jc w:val="both"/>
        <w:rPr>
          <w:spacing w:val="-3"/>
        </w:rPr>
      </w:pPr>
      <w:r>
        <w:rPr>
          <w:spacing w:val="-3"/>
        </w:rPr>
        <w:t xml:space="preserve">El análisis de la voluntad negocial exige considerar </w:t>
      </w:r>
      <w:r w:rsidR="003F534E">
        <w:rPr>
          <w:spacing w:val="-3"/>
        </w:rPr>
        <w:t xml:space="preserve">cuatro </w:t>
      </w:r>
      <w:r>
        <w:rPr>
          <w:spacing w:val="-3"/>
        </w:rPr>
        <w:t>aspectos</w:t>
      </w:r>
      <w:r w:rsidR="003F534E">
        <w:rPr>
          <w:spacing w:val="-3"/>
        </w:rPr>
        <w:t>, a saber</w:t>
      </w:r>
      <w:r>
        <w:rPr>
          <w:spacing w:val="-3"/>
        </w:rPr>
        <w:t>:</w:t>
      </w:r>
    </w:p>
    <w:p w14:paraId="5E994445" w14:textId="6AC55A73" w:rsidR="006B1032" w:rsidRPr="003F534E" w:rsidRDefault="00014661" w:rsidP="009E6F0C">
      <w:pPr>
        <w:pStyle w:val="Prrafodelista"/>
        <w:numPr>
          <w:ilvl w:val="0"/>
          <w:numId w:val="6"/>
        </w:numPr>
        <w:spacing w:before="120" w:after="120" w:line="360" w:lineRule="auto"/>
        <w:ind w:left="993" w:hanging="284"/>
        <w:jc w:val="both"/>
        <w:rPr>
          <w:spacing w:val="-3"/>
        </w:rPr>
      </w:pPr>
      <w:r w:rsidRPr="003F534E">
        <w:rPr>
          <w:spacing w:val="-3"/>
        </w:rPr>
        <w:t>La capacidad para emitirla.</w:t>
      </w:r>
    </w:p>
    <w:p w14:paraId="0770A961" w14:textId="120676F4" w:rsidR="00014661" w:rsidRPr="003F534E" w:rsidRDefault="00014661" w:rsidP="009E6F0C">
      <w:pPr>
        <w:pStyle w:val="Prrafodelista"/>
        <w:numPr>
          <w:ilvl w:val="0"/>
          <w:numId w:val="6"/>
        </w:numPr>
        <w:spacing w:before="120" w:after="120" w:line="360" w:lineRule="auto"/>
        <w:ind w:left="993" w:hanging="284"/>
        <w:jc w:val="both"/>
        <w:rPr>
          <w:spacing w:val="-3"/>
        </w:rPr>
      </w:pPr>
      <w:r w:rsidRPr="003F534E">
        <w:rPr>
          <w:spacing w:val="-3"/>
        </w:rPr>
        <w:t>La forma de exteriorización de la misma.</w:t>
      </w:r>
    </w:p>
    <w:p w14:paraId="1D0E1994" w14:textId="2BD5AD7E" w:rsidR="003F534E" w:rsidRPr="003F534E" w:rsidRDefault="003F534E" w:rsidP="009E6F0C">
      <w:pPr>
        <w:pStyle w:val="Prrafodelista"/>
        <w:numPr>
          <w:ilvl w:val="0"/>
          <w:numId w:val="6"/>
        </w:numPr>
        <w:spacing w:before="120" w:after="120" w:line="360" w:lineRule="auto"/>
        <w:ind w:left="993" w:hanging="284"/>
        <w:jc w:val="both"/>
        <w:rPr>
          <w:spacing w:val="-3"/>
        </w:rPr>
      </w:pPr>
      <w:r w:rsidRPr="003F534E">
        <w:rPr>
          <w:spacing w:val="-3"/>
        </w:rPr>
        <w:t>La concordancia entre la voluntad interna y la declarada.</w:t>
      </w:r>
    </w:p>
    <w:p w14:paraId="3F6D76CB" w14:textId="39184FE0" w:rsidR="003F534E" w:rsidRPr="003F534E" w:rsidRDefault="003F534E" w:rsidP="009E6F0C">
      <w:pPr>
        <w:pStyle w:val="Prrafodelista"/>
        <w:numPr>
          <w:ilvl w:val="0"/>
          <w:numId w:val="6"/>
        </w:numPr>
        <w:spacing w:before="120" w:after="120" w:line="360" w:lineRule="auto"/>
        <w:ind w:left="993" w:hanging="284"/>
        <w:jc w:val="both"/>
        <w:rPr>
          <w:spacing w:val="-3"/>
        </w:rPr>
      </w:pPr>
      <w:r w:rsidRPr="003F534E">
        <w:rPr>
          <w:spacing w:val="-3"/>
        </w:rPr>
        <w:lastRenderedPageBreak/>
        <w:t>La</w:t>
      </w:r>
      <w:r w:rsidR="008D35EE">
        <w:rPr>
          <w:spacing w:val="-3"/>
        </w:rPr>
        <w:t xml:space="preserve"> </w:t>
      </w:r>
      <w:r w:rsidR="00913778">
        <w:rPr>
          <w:spacing w:val="-3"/>
        </w:rPr>
        <w:t xml:space="preserve">consciencia y libertad </w:t>
      </w:r>
      <w:r w:rsidR="008D35EE">
        <w:rPr>
          <w:spacing w:val="-3"/>
        </w:rPr>
        <w:t xml:space="preserve">en </w:t>
      </w:r>
      <w:r w:rsidR="00913778">
        <w:rPr>
          <w:spacing w:val="-3"/>
        </w:rPr>
        <w:t xml:space="preserve">la formación de </w:t>
      </w:r>
      <w:r w:rsidR="008D35EE">
        <w:rPr>
          <w:spacing w:val="-3"/>
        </w:rPr>
        <w:t>tal voluntad</w:t>
      </w:r>
      <w:r w:rsidRPr="003F534E">
        <w:rPr>
          <w:spacing w:val="-3"/>
        </w:rPr>
        <w:t>.</w:t>
      </w:r>
    </w:p>
    <w:p w14:paraId="103EE661" w14:textId="4CCFE9AD" w:rsidR="003F534E" w:rsidRDefault="003F534E" w:rsidP="00073151">
      <w:pPr>
        <w:spacing w:before="120" w:after="120" w:line="360" w:lineRule="auto"/>
        <w:ind w:firstLine="708"/>
        <w:jc w:val="both"/>
        <w:rPr>
          <w:spacing w:val="-3"/>
        </w:rPr>
      </w:pPr>
      <w:r>
        <w:rPr>
          <w:spacing w:val="-3"/>
        </w:rPr>
        <w:t>Respecto de la primera de las cuestiones apuntadas, e</w:t>
      </w:r>
      <w:r w:rsidRPr="003F534E">
        <w:rPr>
          <w:spacing w:val="-3"/>
        </w:rPr>
        <w:t xml:space="preserve">l Código Civil no regula la capacidad negocial de modo unitario, de </w:t>
      </w:r>
      <w:r w:rsidR="00B73EBB">
        <w:rPr>
          <w:spacing w:val="-3"/>
        </w:rPr>
        <w:t>forma</w:t>
      </w:r>
      <w:r w:rsidRPr="003F534E">
        <w:rPr>
          <w:spacing w:val="-3"/>
        </w:rPr>
        <w:t xml:space="preserve"> que en principio debe asimilarse a la capacidad general de las personas. Sí que regula, en cambio, la capacidad para emitir determinadas declaraciones de voluntad, como la matrimonial en los artículos 46 y siguientes, la testamentaria en los artículos 662 y 663, o la contractual en los artículos 1263 y 1264, como se estudia detenidamente en los correspondientes temas de esta parte del programa.</w:t>
      </w:r>
    </w:p>
    <w:p w14:paraId="7C5495BE" w14:textId="1E0F4FC7" w:rsidR="00246E5F" w:rsidRDefault="00591367" w:rsidP="00073151">
      <w:pPr>
        <w:spacing w:before="120" w:after="120" w:line="360" w:lineRule="auto"/>
        <w:ind w:firstLine="708"/>
        <w:jc w:val="both"/>
        <w:rPr>
          <w:spacing w:val="-3"/>
        </w:rPr>
      </w:pPr>
      <w:r>
        <w:rPr>
          <w:spacing w:val="-3"/>
        </w:rPr>
        <w:t xml:space="preserve">Analizando ya la forma de la declaración de voluntad, </w:t>
      </w:r>
      <w:r w:rsidR="0089293E">
        <w:rPr>
          <w:spacing w:val="-3"/>
        </w:rPr>
        <w:t xml:space="preserve">las declaraciones </w:t>
      </w:r>
      <w:r w:rsidR="00073151" w:rsidRPr="00073151">
        <w:rPr>
          <w:spacing w:val="-3"/>
        </w:rPr>
        <w:t>recepticias van dirigidas a destinatarios determinados y han de emitirse de manera que lleguen a su</w:t>
      </w:r>
      <w:r w:rsidR="0090491D">
        <w:rPr>
          <w:spacing w:val="-3"/>
        </w:rPr>
        <w:t xml:space="preserve"> </w:t>
      </w:r>
      <w:r w:rsidR="00073151" w:rsidRPr="00073151">
        <w:rPr>
          <w:spacing w:val="-3"/>
        </w:rPr>
        <w:t>conocimiento</w:t>
      </w:r>
      <w:r w:rsidR="0090491D">
        <w:rPr>
          <w:spacing w:val="-3"/>
        </w:rPr>
        <w:t xml:space="preserve">, como </w:t>
      </w:r>
      <w:r w:rsidR="00073151" w:rsidRPr="00073151">
        <w:rPr>
          <w:spacing w:val="-3"/>
        </w:rPr>
        <w:t xml:space="preserve">la aceptación de la oferta </w:t>
      </w:r>
      <w:r w:rsidR="002F2ED3">
        <w:rPr>
          <w:spacing w:val="-3"/>
        </w:rPr>
        <w:t>en el</w:t>
      </w:r>
      <w:r w:rsidR="00073151" w:rsidRPr="00073151">
        <w:rPr>
          <w:spacing w:val="-3"/>
        </w:rPr>
        <w:t xml:space="preserve"> contrato; </w:t>
      </w:r>
      <w:r w:rsidR="0089293E">
        <w:rPr>
          <w:spacing w:val="-3"/>
        </w:rPr>
        <w:t xml:space="preserve">en cambio, las </w:t>
      </w:r>
      <w:r w:rsidR="00073151" w:rsidRPr="00073151">
        <w:rPr>
          <w:spacing w:val="-3"/>
        </w:rPr>
        <w:t>no recepticias, no es necesario que estén dirigidas ni sean recibidas por nadie en</w:t>
      </w:r>
      <w:r w:rsidR="0090491D">
        <w:rPr>
          <w:spacing w:val="-3"/>
        </w:rPr>
        <w:t xml:space="preserve"> </w:t>
      </w:r>
      <w:r w:rsidR="00073151" w:rsidRPr="00073151">
        <w:rPr>
          <w:spacing w:val="-3"/>
        </w:rPr>
        <w:t>particular</w:t>
      </w:r>
      <w:r w:rsidR="0090491D">
        <w:rPr>
          <w:spacing w:val="-3"/>
        </w:rPr>
        <w:t xml:space="preserve">, como </w:t>
      </w:r>
      <w:r w:rsidR="00073151" w:rsidRPr="00073151">
        <w:rPr>
          <w:spacing w:val="-3"/>
        </w:rPr>
        <w:t xml:space="preserve">la aceptación de la herencia. Esta distinción es importante </w:t>
      </w:r>
      <w:r w:rsidR="0090491D">
        <w:rPr>
          <w:spacing w:val="-3"/>
        </w:rPr>
        <w:t>porque si la declaración es recepticia, el negocio se suele perfecciona</w:t>
      </w:r>
      <w:r w:rsidR="00103CD3">
        <w:rPr>
          <w:spacing w:val="-3"/>
        </w:rPr>
        <w:t>r cuando se reciben, en tanto si no es recepticia, cuando se emiten</w:t>
      </w:r>
      <w:r w:rsidR="00073151" w:rsidRPr="00073151">
        <w:rPr>
          <w:spacing w:val="-3"/>
        </w:rPr>
        <w:t>.</w:t>
      </w:r>
    </w:p>
    <w:p w14:paraId="687C4037" w14:textId="77777777" w:rsidR="00D81E13" w:rsidRPr="00D81E13" w:rsidRDefault="00D81E13" w:rsidP="00D81E13">
      <w:pPr>
        <w:spacing w:before="120" w:after="120" w:line="360" w:lineRule="auto"/>
        <w:ind w:firstLine="708"/>
        <w:jc w:val="both"/>
        <w:rPr>
          <w:spacing w:val="-3"/>
        </w:rPr>
      </w:pPr>
      <w:r w:rsidRPr="00D81E13">
        <w:rPr>
          <w:spacing w:val="-3"/>
        </w:rPr>
        <w:t>Desde una perspectiva diferente se distinguen las declaraciones expresas, tácitas y presuntas.</w:t>
      </w:r>
    </w:p>
    <w:p w14:paraId="397839F5" w14:textId="4C29CE6A" w:rsidR="006C6D18" w:rsidRDefault="00D81E13" w:rsidP="00D81E13">
      <w:pPr>
        <w:spacing w:before="120" w:after="120" w:line="360" w:lineRule="auto"/>
        <w:ind w:firstLine="708"/>
        <w:jc w:val="both"/>
        <w:rPr>
          <w:spacing w:val="-3"/>
        </w:rPr>
      </w:pPr>
      <w:r w:rsidRPr="00D81E13">
        <w:rPr>
          <w:spacing w:val="-3"/>
        </w:rPr>
        <w:t>La declaración</w:t>
      </w:r>
      <w:r w:rsidR="00CF2644">
        <w:rPr>
          <w:spacing w:val="-3"/>
        </w:rPr>
        <w:t xml:space="preserve"> </w:t>
      </w:r>
      <w:r w:rsidRPr="00D81E13">
        <w:rPr>
          <w:spacing w:val="-3"/>
        </w:rPr>
        <w:t>tácita</w:t>
      </w:r>
      <w:r w:rsidR="00CF2644">
        <w:rPr>
          <w:spacing w:val="-3"/>
        </w:rPr>
        <w:t xml:space="preserve">, </w:t>
      </w:r>
      <w:r w:rsidRPr="00D81E13">
        <w:rPr>
          <w:spacing w:val="-3"/>
        </w:rPr>
        <w:t xml:space="preserve">que nuestro </w:t>
      </w:r>
      <w:r w:rsidR="00CF2644">
        <w:rPr>
          <w:spacing w:val="-3"/>
        </w:rPr>
        <w:t>o</w:t>
      </w:r>
      <w:r w:rsidRPr="00D81E13">
        <w:rPr>
          <w:spacing w:val="-3"/>
        </w:rPr>
        <w:t>rdenamiento excluye del ámbito de determinados negocios</w:t>
      </w:r>
      <w:r w:rsidR="00CF2644">
        <w:rPr>
          <w:spacing w:val="-3"/>
        </w:rPr>
        <w:t xml:space="preserve">, como el </w:t>
      </w:r>
      <w:r w:rsidRPr="00D81E13">
        <w:rPr>
          <w:spacing w:val="-3"/>
        </w:rPr>
        <w:t>matrimonio</w:t>
      </w:r>
      <w:r w:rsidR="00614577">
        <w:rPr>
          <w:spacing w:val="-3"/>
        </w:rPr>
        <w:t xml:space="preserve"> </w:t>
      </w:r>
      <w:r w:rsidR="00CF2644">
        <w:rPr>
          <w:spacing w:val="-3"/>
        </w:rPr>
        <w:t>o el</w:t>
      </w:r>
      <w:r w:rsidRPr="00D81E13">
        <w:rPr>
          <w:spacing w:val="-3"/>
        </w:rPr>
        <w:t xml:space="preserve"> testamento</w:t>
      </w:r>
      <w:r w:rsidR="00332CB5">
        <w:rPr>
          <w:spacing w:val="-3"/>
        </w:rPr>
        <w:t>,</w:t>
      </w:r>
      <w:r w:rsidRPr="00D81E13">
        <w:rPr>
          <w:spacing w:val="-3"/>
        </w:rPr>
        <w:t xml:space="preserve"> resulta de un comportamiento o conducta</w:t>
      </w:r>
      <w:r w:rsidR="00332CB5">
        <w:rPr>
          <w:spacing w:val="-3"/>
        </w:rPr>
        <w:t xml:space="preserve"> </w:t>
      </w:r>
      <w:r w:rsidRPr="00D81E13">
        <w:rPr>
          <w:spacing w:val="-3"/>
        </w:rPr>
        <w:t>que refleja inequívocamente una determinada voluntad en quien lo adopta</w:t>
      </w:r>
      <w:r w:rsidR="00332CB5">
        <w:rPr>
          <w:spacing w:val="-3"/>
        </w:rPr>
        <w:t>, como ocurre con la aceptación de la herencia</w:t>
      </w:r>
      <w:r w:rsidR="00DC7670">
        <w:rPr>
          <w:spacing w:val="-3"/>
        </w:rPr>
        <w:t xml:space="preserve"> por quien</w:t>
      </w:r>
      <w:r w:rsidRPr="00D81E13">
        <w:rPr>
          <w:spacing w:val="-3"/>
        </w:rPr>
        <w:t xml:space="preserve"> interpone demanda relativa a bienes relictos.</w:t>
      </w:r>
    </w:p>
    <w:p w14:paraId="17984680" w14:textId="71F30771" w:rsidR="00D81E13" w:rsidRPr="00D81E13" w:rsidRDefault="00D81E13" w:rsidP="00D81E13">
      <w:pPr>
        <w:spacing w:before="120" w:after="120" w:line="360" w:lineRule="auto"/>
        <w:ind w:firstLine="708"/>
        <w:jc w:val="both"/>
        <w:rPr>
          <w:spacing w:val="-3"/>
        </w:rPr>
      </w:pPr>
      <w:r w:rsidRPr="00D81E13">
        <w:rPr>
          <w:spacing w:val="-3"/>
        </w:rPr>
        <w:t>La declaración presunta aparece cuando</w:t>
      </w:r>
      <w:r w:rsidR="006C6D18">
        <w:rPr>
          <w:spacing w:val="-3"/>
        </w:rPr>
        <w:t xml:space="preserve"> </w:t>
      </w:r>
      <w:r w:rsidRPr="00D81E13">
        <w:rPr>
          <w:spacing w:val="-3"/>
        </w:rPr>
        <w:t>la ley deduce de una conducta observada por el sujeto una determinada voluntad,</w:t>
      </w:r>
      <w:r w:rsidR="00E52FD5">
        <w:rPr>
          <w:spacing w:val="-3"/>
        </w:rPr>
        <w:t xml:space="preserve"> </w:t>
      </w:r>
      <w:r w:rsidRPr="00D81E13">
        <w:rPr>
          <w:spacing w:val="-3"/>
        </w:rPr>
        <w:t>admitiendo la posibilidad de demostrar que no se tuvo realmente la voluntad que</w:t>
      </w:r>
      <w:r w:rsidR="002F2AC9">
        <w:rPr>
          <w:spacing w:val="-3"/>
        </w:rPr>
        <w:t xml:space="preserve"> </w:t>
      </w:r>
      <w:r w:rsidRPr="00D81E13">
        <w:rPr>
          <w:spacing w:val="-3"/>
        </w:rPr>
        <w:t>la ley presume</w:t>
      </w:r>
      <w:r w:rsidR="002F2AC9">
        <w:rPr>
          <w:spacing w:val="-3"/>
        </w:rPr>
        <w:t xml:space="preserve">, como ocurre con </w:t>
      </w:r>
      <w:r w:rsidR="004F0EE8">
        <w:rPr>
          <w:spacing w:val="-3"/>
        </w:rPr>
        <w:t xml:space="preserve">el artículo 1188 del Código Civil, que </w:t>
      </w:r>
      <w:r w:rsidR="00A45942">
        <w:rPr>
          <w:spacing w:val="-3"/>
        </w:rPr>
        <w:t xml:space="preserve">al regular la condonación </w:t>
      </w:r>
      <w:r w:rsidR="004F0EE8">
        <w:rPr>
          <w:spacing w:val="-3"/>
        </w:rPr>
        <w:t>establece que “</w:t>
      </w:r>
      <w:r w:rsidR="00A45942">
        <w:rPr>
          <w:spacing w:val="-3"/>
        </w:rPr>
        <w:t>l</w:t>
      </w:r>
      <w:r w:rsidR="00A45942" w:rsidRPr="00A45942">
        <w:rPr>
          <w:spacing w:val="-3"/>
        </w:rPr>
        <w:t>a entrega del documento privado justificativo de un crédito, hecha voluntariamente por el acreedor al deudor, implica la renuncia de la acción que el primero tenía contra el segundo</w:t>
      </w:r>
      <w:r w:rsidR="00A45942">
        <w:rPr>
          <w:spacing w:val="-3"/>
        </w:rPr>
        <w:t>”</w:t>
      </w:r>
      <w:r w:rsidR="00A45942" w:rsidRPr="00A45942">
        <w:rPr>
          <w:spacing w:val="-3"/>
        </w:rPr>
        <w:t>.</w:t>
      </w:r>
    </w:p>
    <w:p w14:paraId="1511B97A" w14:textId="6CE425DD" w:rsidR="00246E5F" w:rsidRDefault="00965FC5" w:rsidP="00D81E13">
      <w:pPr>
        <w:spacing w:before="120" w:after="120" w:line="360" w:lineRule="auto"/>
        <w:ind w:firstLine="708"/>
        <w:jc w:val="both"/>
        <w:rPr>
          <w:spacing w:val="-3"/>
        </w:rPr>
      </w:pPr>
      <w:r>
        <w:rPr>
          <w:spacing w:val="-3"/>
        </w:rPr>
        <w:t>Cuestión relacionada con la forma de la declaración de voluntad es la relativ</w:t>
      </w:r>
      <w:r w:rsidR="00F360A4">
        <w:rPr>
          <w:spacing w:val="-3"/>
        </w:rPr>
        <w:t xml:space="preserve">a al </w:t>
      </w:r>
      <w:r w:rsidR="00D81E13" w:rsidRPr="00D81E13">
        <w:rPr>
          <w:spacing w:val="-3"/>
        </w:rPr>
        <w:t>valor jurídico del silencio. El T</w:t>
      </w:r>
      <w:r>
        <w:rPr>
          <w:spacing w:val="-3"/>
        </w:rPr>
        <w:t>ribunal Supremo</w:t>
      </w:r>
      <w:r w:rsidR="00E43007">
        <w:rPr>
          <w:spacing w:val="-3"/>
        </w:rPr>
        <w:t xml:space="preserve"> </w:t>
      </w:r>
      <w:r w:rsidR="00D81E13" w:rsidRPr="00D81E13">
        <w:rPr>
          <w:spacing w:val="-3"/>
        </w:rPr>
        <w:t>niega, en principio, que el silencio valga como declaración de</w:t>
      </w:r>
      <w:r>
        <w:rPr>
          <w:spacing w:val="-3"/>
        </w:rPr>
        <w:t xml:space="preserve"> </w:t>
      </w:r>
      <w:r w:rsidR="00D81E13" w:rsidRPr="00D81E13">
        <w:rPr>
          <w:spacing w:val="-3"/>
        </w:rPr>
        <w:t>voluntad, insistiendo en su carácter meramente negativo. Mantiene, no obstante, que</w:t>
      </w:r>
      <w:r w:rsidR="00F360A4">
        <w:rPr>
          <w:spacing w:val="-3"/>
        </w:rPr>
        <w:t xml:space="preserve"> </w:t>
      </w:r>
      <w:r w:rsidR="00D81E13" w:rsidRPr="00D81E13">
        <w:rPr>
          <w:spacing w:val="-3"/>
        </w:rPr>
        <w:t>el silencio adquiere relevancia jurídica cuando de antemano es tenido en cuenta</w:t>
      </w:r>
      <w:r w:rsidR="00F360A4">
        <w:rPr>
          <w:spacing w:val="-3"/>
        </w:rPr>
        <w:t xml:space="preserve"> </w:t>
      </w:r>
      <w:r w:rsidR="00D81E13" w:rsidRPr="00D81E13">
        <w:rPr>
          <w:spacing w:val="-3"/>
        </w:rPr>
        <w:t>por la Ley para asignarle un cierto efecto</w:t>
      </w:r>
      <w:r w:rsidR="00F360A4">
        <w:rPr>
          <w:spacing w:val="-3"/>
        </w:rPr>
        <w:t xml:space="preserve">, como ocurre con la </w:t>
      </w:r>
      <w:r w:rsidR="00D81E13" w:rsidRPr="00D81E13">
        <w:rPr>
          <w:spacing w:val="-3"/>
        </w:rPr>
        <w:t>tácita reconducción</w:t>
      </w:r>
      <w:r w:rsidR="003D1D47">
        <w:rPr>
          <w:spacing w:val="-3"/>
        </w:rPr>
        <w:t xml:space="preserve"> </w:t>
      </w:r>
      <w:r w:rsidR="00CD6779">
        <w:rPr>
          <w:spacing w:val="-3"/>
        </w:rPr>
        <w:lastRenderedPageBreak/>
        <w:t xml:space="preserve">arrendaticia </w:t>
      </w:r>
      <w:r w:rsidR="003D1D47">
        <w:rPr>
          <w:spacing w:val="-3"/>
        </w:rPr>
        <w:t>del artículo 1566 del Código Civil</w:t>
      </w:r>
      <w:r w:rsidR="00D81E13" w:rsidRPr="00D81E13">
        <w:rPr>
          <w:spacing w:val="-3"/>
        </w:rPr>
        <w:t>, o cuando la voluntad de las partes se lo reconoce o concede previamente. También ha señalado</w:t>
      </w:r>
      <w:r w:rsidR="00CD6779">
        <w:rPr>
          <w:spacing w:val="-3"/>
        </w:rPr>
        <w:t xml:space="preserve"> </w:t>
      </w:r>
      <w:r w:rsidR="00D81E13" w:rsidRPr="00D81E13">
        <w:rPr>
          <w:spacing w:val="-3"/>
        </w:rPr>
        <w:t>que cuando el modo corriente y usual de proceder implica el deber de hablar, si el</w:t>
      </w:r>
      <w:r w:rsidR="00CD6779">
        <w:rPr>
          <w:spacing w:val="-3"/>
        </w:rPr>
        <w:t xml:space="preserve"> </w:t>
      </w:r>
      <w:r w:rsidR="00D81E13" w:rsidRPr="00D81E13">
        <w:rPr>
          <w:spacing w:val="-3"/>
        </w:rPr>
        <w:t>que puede y debe hablar no lo hace, se ha de reputar que consiente en aras de la</w:t>
      </w:r>
      <w:r w:rsidR="00CD6779">
        <w:rPr>
          <w:spacing w:val="-3"/>
        </w:rPr>
        <w:t xml:space="preserve"> </w:t>
      </w:r>
      <w:r w:rsidR="00D81E13" w:rsidRPr="00D81E13">
        <w:rPr>
          <w:spacing w:val="-3"/>
        </w:rPr>
        <w:t>buena fe</w:t>
      </w:r>
      <w:r w:rsidR="00CD6779">
        <w:rPr>
          <w:spacing w:val="-3"/>
        </w:rPr>
        <w:t>.</w:t>
      </w:r>
    </w:p>
    <w:p w14:paraId="79F581CA" w14:textId="77777777" w:rsidR="00D278D4" w:rsidRDefault="00591367" w:rsidP="00713CF3">
      <w:pPr>
        <w:spacing w:before="120" w:after="120" w:line="360" w:lineRule="auto"/>
        <w:ind w:firstLine="708"/>
        <w:jc w:val="both"/>
        <w:rPr>
          <w:spacing w:val="-3"/>
        </w:rPr>
      </w:pPr>
      <w:r>
        <w:rPr>
          <w:spacing w:val="-3"/>
        </w:rPr>
        <w:t xml:space="preserve">La tercera de las cuestiones es la relativa a la </w:t>
      </w:r>
      <w:r w:rsidR="005A4690" w:rsidRPr="003F534E">
        <w:rPr>
          <w:spacing w:val="-3"/>
        </w:rPr>
        <w:t>concordancia entre la voluntad interna y la declarada</w:t>
      </w:r>
      <w:r w:rsidR="00713CF3">
        <w:rPr>
          <w:spacing w:val="-3"/>
        </w:rPr>
        <w:t xml:space="preserve">, ya que </w:t>
      </w:r>
      <w:r w:rsidR="00713CF3" w:rsidRPr="00713CF3">
        <w:rPr>
          <w:spacing w:val="-3"/>
        </w:rPr>
        <w:t>lo que</w:t>
      </w:r>
      <w:r w:rsidR="00D278D4">
        <w:rPr>
          <w:spacing w:val="-3"/>
        </w:rPr>
        <w:t xml:space="preserve"> </w:t>
      </w:r>
      <w:r w:rsidR="00713CF3" w:rsidRPr="00713CF3">
        <w:rPr>
          <w:spacing w:val="-3"/>
        </w:rPr>
        <w:t>el sujeto declare querer debe coincidir con lo que verdaderamente quiere.</w:t>
      </w:r>
    </w:p>
    <w:p w14:paraId="37DE247C" w14:textId="06396A8E" w:rsidR="00A32CE4" w:rsidRDefault="00D527D6" w:rsidP="0009334D">
      <w:pPr>
        <w:spacing w:before="120" w:after="120" w:line="360" w:lineRule="auto"/>
        <w:ind w:firstLine="708"/>
        <w:jc w:val="both"/>
        <w:rPr>
          <w:spacing w:val="-3"/>
        </w:rPr>
      </w:pPr>
      <w:r>
        <w:rPr>
          <w:spacing w:val="-3"/>
        </w:rPr>
        <w:t>E</w:t>
      </w:r>
      <w:r w:rsidR="001F3875">
        <w:rPr>
          <w:spacing w:val="-3"/>
        </w:rPr>
        <w:t xml:space="preserve">l Tribunal Supremo </w:t>
      </w:r>
      <w:r w:rsidR="0009334D">
        <w:rPr>
          <w:spacing w:val="-3"/>
        </w:rPr>
        <w:t xml:space="preserve">considera que </w:t>
      </w:r>
      <w:r w:rsidR="0009334D" w:rsidRPr="0009334D">
        <w:rPr>
          <w:spacing w:val="-3"/>
        </w:rPr>
        <w:t>el negocio</w:t>
      </w:r>
      <w:r w:rsidR="0009334D">
        <w:rPr>
          <w:spacing w:val="-3"/>
        </w:rPr>
        <w:t xml:space="preserve"> </w:t>
      </w:r>
      <w:r w:rsidR="0009334D" w:rsidRPr="0009334D">
        <w:rPr>
          <w:spacing w:val="-3"/>
        </w:rPr>
        <w:t>sólo es válido cuando coincid</w:t>
      </w:r>
      <w:r w:rsidR="00C96A5B">
        <w:rPr>
          <w:spacing w:val="-3"/>
        </w:rPr>
        <w:t>a</w:t>
      </w:r>
      <w:r w:rsidR="0009334D" w:rsidRPr="0009334D">
        <w:rPr>
          <w:spacing w:val="-3"/>
        </w:rPr>
        <w:t xml:space="preserve">n la voluntad real con la declaración externa; </w:t>
      </w:r>
      <w:r w:rsidR="0009334D">
        <w:rPr>
          <w:spacing w:val="-3"/>
        </w:rPr>
        <w:t>cuando no lo hagan, e</w:t>
      </w:r>
      <w:r w:rsidR="0009334D" w:rsidRPr="0009334D">
        <w:rPr>
          <w:spacing w:val="-3"/>
        </w:rPr>
        <w:t>xcepcionalmente será válido el negocio</w:t>
      </w:r>
      <w:r w:rsidR="0009334D">
        <w:rPr>
          <w:spacing w:val="-3"/>
        </w:rPr>
        <w:t xml:space="preserve"> </w:t>
      </w:r>
      <w:r w:rsidR="0009334D" w:rsidRPr="0009334D">
        <w:rPr>
          <w:spacing w:val="-3"/>
        </w:rPr>
        <w:t>cuando la discrepancia se ha producido por culpa del declarante y siempre que los destinatarios de la declaración hayan confiado</w:t>
      </w:r>
      <w:r w:rsidR="0009334D">
        <w:rPr>
          <w:spacing w:val="-3"/>
        </w:rPr>
        <w:t xml:space="preserve"> </w:t>
      </w:r>
      <w:r w:rsidR="0009334D" w:rsidRPr="0009334D">
        <w:rPr>
          <w:spacing w:val="-3"/>
        </w:rPr>
        <w:t>razonablemente en la regularidad de ésta.</w:t>
      </w:r>
    </w:p>
    <w:p w14:paraId="0F775069" w14:textId="0916AB79" w:rsidR="00A635E9" w:rsidRPr="00A635E9" w:rsidRDefault="00A635E9" w:rsidP="00A635E9">
      <w:pPr>
        <w:spacing w:before="120" w:after="120" w:line="360" w:lineRule="auto"/>
        <w:ind w:firstLine="708"/>
        <w:jc w:val="both"/>
        <w:rPr>
          <w:spacing w:val="-3"/>
        </w:rPr>
      </w:pPr>
      <w:r w:rsidRPr="00A635E9">
        <w:rPr>
          <w:spacing w:val="-3"/>
        </w:rPr>
        <w:t>En la práctica, son varios los supuestos de desconexión o disc</w:t>
      </w:r>
      <w:r>
        <w:rPr>
          <w:spacing w:val="-3"/>
        </w:rPr>
        <w:t>ordancia</w:t>
      </w:r>
      <w:r w:rsidRPr="00A635E9">
        <w:rPr>
          <w:spacing w:val="-3"/>
        </w:rPr>
        <w:t xml:space="preserve"> que se</w:t>
      </w:r>
      <w:r>
        <w:rPr>
          <w:spacing w:val="-3"/>
        </w:rPr>
        <w:t xml:space="preserve"> </w:t>
      </w:r>
      <w:r w:rsidRPr="00A635E9">
        <w:rPr>
          <w:spacing w:val="-3"/>
        </w:rPr>
        <w:t>pueden presentar</w:t>
      </w:r>
      <w:r>
        <w:rPr>
          <w:spacing w:val="-3"/>
        </w:rPr>
        <w:t>:</w:t>
      </w:r>
    </w:p>
    <w:p w14:paraId="5A39ACA5" w14:textId="2A712F61" w:rsidR="00A32CE4" w:rsidRPr="003A7366" w:rsidRDefault="00A635E9" w:rsidP="009E6F0C">
      <w:pPr>
        <w:pStyle w:val="Prrafodelista"/>
        <w:numPr>
          <w:ilvl w:val="0"/>
          <w:numId w:val="7"/>
        </w:numPr>
        <w:spacing w:before="120" w:after="120" w:line="360" w:lineRule="auto"/>
        <w:ind w:left="993" w:hanging="284"/>
        <w:jc w:val="both"/>
        <w:rPr>
          <w:spacing w:val="-3"/>
        </w:rPr>
      </w:pPr>
      <w:r w:rsidRPr="003A7366">
        <w:rPr>
          <w:spacing w:val="-3"/>
        </w:rPr>
        <w:t>La reserva mental, que supone una divergencia consciente, de modo que el sujeto quiere</w:t>
      </w:r>
      <w:r w:rsidR="00F64F71" w:rsidRPr="003A7366">
        <w:rPr>
          <w:spacing w:val="-3"/>
        </w:rPr>
        <w:t xml:space="preserve"> </w:t>
      </w:r>
      <w:r w:rsidRPr="003A7366">
        <w:rPr>
          <w:spacing w:val="-3"/>
        </w:rPr>
        <w:t xml:space="preserve">declarar lo que </w:t>
      </w:r>
      <w:r w:rsidR="00503DAE">
        <w:rPr>
          <w:spacing w:val="-3"/>
        </w:rPr>
        <w:t xml:space="preserve">efectivamente </w:t>
      </w:r>
      <w:r w:rsidRPr="003A7366">
        <w:rPr>
          <w:spacing w:val="-3"/>
        </w:rPr>
        <w:t>declara</w:t>
      </w:r>
      <w:r w:rsidR="00503DAE">
        <w:rPr>
          <w:spacing w:val="-3"/>
        </w:rPr>
        <w:t>,</w:t>
      </w:r>
      <w:r w:rsidRPr="003A7366">
        <w:rPr>
          <w:spacing w:val="-3"/>
        </w:rPr>
        <w:t xml:space="preserve"> pero no quiere realmente los efectos que se ligan a su</w:t>
      </w:r>
      <w:r w:rsidR="00F64F71" w:rsidRPr="003A7366">
        <w:rPr>
          <w:spacing w:val="-3"/>
        </w:rPr>
        <w:t xml:space="preserve"> </w:t>
      </w:r>
      <w:r w:rsidRPr="003A7366">
        <w:rPr>
          <w:spacing w:val="-3"/>
        </w:rPr>
        <w:t>declaración</w:t>
      </w:r>
      <w:r w:rsidR="00F64F71" w:rsidRPr="003A7366">
        <w:rPr>
          <w:spacing w:val="-3"/>
        </w:rPr>
        <w:t xml:space="preserve">, que </w:t>
      </w:r>
      <w:r w:rsidRPr="003A7366">
        <w:rPr>
          <w:spacing w:val="-3"/>
        </w:rPr>
        <w:t>excluye en su fuero interno</w:t>
      </w:r>
      <w:r w:rsidR="00F64F71" w:rsidRPr="003A7366">
        <w:rPr>
          <w:spacing w:val="-3"/>
        </w:rPr>
        <w:t>. En estos casos, el negocio es vá</w:t>
      </w:r>
      <w:r w:rsidR="00A559AB" w:rsidRPr="003A7366">
        <w:rPr>
          <w:spacing w:val="-3"/>
        </w:rPr>
        <w:t>li</w:t>
      </w:r>
      <w:r w:rsidR="00F64F71" w:rsidRPr="003A7366">
        <w:rPr>
          <w:spacing w:val="-3"/>
        </w:rPr>
        <w:t xml:space="preserve">do salvo </w:t>
      </w:r>
      <w:r w:rsidRPr="003A7366">
        <w:rPr>
          <w:spacing w:val="-3"/>
        </w:rPr>
        <w:t>cuando la reserva mental es conocida por el destinatario de la declaración.</w:t>
      </w:r>
    </w:p>
    <w:p w14:paraId="522C0AE3" w14:textId="3F2BDD4C" w:rsidR="00A559AB" w:rsidRPr="003A7366" w:rsidRDefault="00B11170" w:rsidP="009E6F0C">
      <w:pPr>
        <w:pStyle w:val="Prrafodelista"/>
        <w:numPr>
          <w:ilvl w:val="0"/>
          <w:numId w:val="7"/>
        </w:numPr>
        <w:spacing w:before="120" w:after="120" w:line="360" w:lineRule="auto"/>
        <w:ind w:left="993" w:hanging="284"/>
        <w:jc w:val="both"/>
        <w:rPr>
          <w:spacing w:val="-3"/>
        </w:rPr>
      </w:pPr>
      <w:r w:rsidRPr="003A7366">
        <w:rPr>
          <w:spacing w:val="-3"/>
        </w:rPr>
        <w:t xml:space="preserve">La declaración no hecha en serio por diferentes razones, como </w:t>
      </w:r>
      <w:r w:rsidR="00A14137" w:rsidRPr="003A7366">
        <w:rPr>
          <w:spacing w:val="-3"/>
        </w:rPr>
        <w:t>la broma o la jactancia. Es también un supuesto de divergencia consciente, si bien hecha sin ánimo de engaño</w:t>
      </w:r>
      <w:r w:rsidR="00154E9D" w:rsidRPr="00154E9D">
        <w:t xml:space="preserve"> </w:t>
      </w:r>
      <w:r w:rsidR="00C9036D">
        <w:rPr>
          <w:spacing w:val="-3"/>
        </w:rPr>
        <w:t xml:space="preserve">y </w:t>
      </w:r>
      <w:r w:rsidR="00154E9D" w:rsidRPr="003A7366">
        <w:rPr>
          <w:spacing w:val="-3"/>
        </w:rPr>
        <w:t xml:space="preserve">sobre la base de que esa falta de seriedad va a ser advertida por los destinatarios. En este caso, el negocio es inválido, </w:t>
      </w:r>
      <w:r w:rsidR="007D67A9" w:rsidRPr="003A7366">
        <w:rPr>
          <w:spacing w:val="-3"/>
        </w:rPr>
        <w:t xml:space="preserve">salvo </w:t>
      </w:r>
      <w:r w:rsidR="00154E9D" w:rsidRPr="003A7366">
        <w:rPr>
          <w:spacing w:val="-3"/>
        </w:rPr>
        <w:t>en aquellos supuestos en los que la declaración, por las circunstancias concurrentes, ha</w:t>
      </w:r>
      <w:r w:rsidR="007D67A9" w:rsidRPr="003A7366">
        <w:rPr>
          <w:spacing w:val="-3"/>
        </w:rPr>
        <w:t xml:space="preserve"> </w:t>
      </w:r>
      <w:r w:rsidR="00154E9D" w:rsidRPr="003A7366">
        <w:rPr>
          <w:spacing w:val="-3"/>
        </w:rPr>
        <w:t>suscitado la confianza ajena</w:t>
      </w:r>
      <w:r w:rsidR="007D67A9" w:rsidRPr="003A7366">
        <w:rPr>
          <w:spacing w:val="-3"/>
        </w:rPr>
        <w:t>.</w:t>
      </w:r>
    </w:p>
    <w:p w14:paraId="12512A8F" w14:textId="64B11CA1" w:rsidR="009D1B43" w:rsidRPr="003A7366" w:rsidRDefault="000B45C9" w:rsidP="009E6F0C">
      <w:pPr>
        <w:pStyle w:val="Prrafodelista"/>
        <w:numPr>
          <w:ilvl w:val="0"/>
          <w:numId w:val="7"/>
        </w:numPr>
        <w:spacing w:before="120" w:after="120" w:line="360" w:lineRule="auto"/>
        <w:ind w:left="993" w:hanging="284"/>
        <w:jc w:val="both"/>
        <w:rPr>
          <w:spacing w:val="-3"/>
        </w:rPr>
      </w:pPr>
      <w:r w:rsidRPr="003A7366">
        <w:rPr>
          <w:spacing w:val="-3"/>
        </w:rPr>
        <w:t xml:space="preserve">El error obstativo o error impropio, que es una divergencia inconsciente </w:t>
      </w:r>
      <w:r w:rsidR="0025254D" w:rsidRPr="003A7366">
        <w:rPr>
          <w:spacing w:val="-3"/>
        </w:rPr>
        <w:t>en la que</w:t>
      </w:r>
      <w:r w:rsidRPr="003A7366">
        <w:rPr>
          <w:spacing w:val="-3"/>
        </w:rPr>
        <w:t xml:space="preserve"> </w:t>
      </w:r>
      <w:r w:rsidR="0025254D" w:rsidRPr="003A7366">
        <w:rPr>
          <w:spacing w:val="-3"/>
        </w:rPr>
        <w:t>e</w:t>
      </w:r>
      <w:r w:rsidRPr="003A7366">
        <w:rPr>
          <w:spacing w:val="-3"/>
        </w:rPr>
        <w:t xml:space="preserve">l sujeto emite una declaración que no refleja su voluntad real. </w:t>
      </w:r>
      <w:r w:rsidR="0025254D" w:rsidRPr="003A7366">
        <w:rPr>
          <w:spacing w:val="-3"/>
        </w:rPr>
        <w:t xml:space="preserve">En principio, el negocio es inválido, </w:t>
      </w:r>
      <w:r w:rsidRPr="003A7366">
        <w:rPr>
          <w:spacing w:val="-3"/>
        </w:rPr>
        <w:t>salvo que deba mantenerse para proteger la confianza legítimamente</w:t>
      </w:r>
      <w:r w:rsidR="0025254D" w:rsidRPr="003A7366">
        <w:rPr>
          <w:spacing w:val="-3"/>
        </w:rPr>
        <w:t xml:space="preserve"> </w:t>
      </w:r>
      <w:r w:rsidRPr="003A7366">
        <w:rPr>
          <w:spacing w:val="-3"/>
        </w:rPr>
        <w:t>generada en la</w:t>
      </w:r>
      <w:r w:rsidR="0025254D" w:rsidRPr="003A7366">
        <w:rPr>
          <w:spacing w:val="-3"/>
        </w:rPr>
        <w:t>s</w:t>
      </w:r>
      <w:r w:rsidRPr="003A7366">
        <w:rPr>
          <w:spacing w:val="-3"/>
        </w:rPr>
        <w:t xml:space="preserve"> otra</w:t>
      </w:r>
      <w:r w:rsidR="0025254D" w:rsidRPr="003A7366">
        <w:rPr>
          <w:spacing w:val="-3"/>
        </w:rPr>
        <w:t>s</w:t>
      </w:r>
      <w:r w:rsidRPr="003A7366">
        <w:rPr>
          <w:spacing w:val="-3"/>
        </w:rPr>
        <w:t xml:space="preserve"> parte</w:t>
      </w:r>
      <w:r w:rsidR="0025254D" w:rsidRPr="003A7366">
        <w:rPr>
          <w:spacing w:val="-3"/>
        </w:rPr>
        <w:t>s</w:t>
      </w:r>
      <w:r w:rsidRPr="003A7366">
        <w:rPr>
          <w:spacing w:val="-3"/>
        </w:rPr>
        <w:t>.</w:t>
      </w:r>
    </w:p>
    <w:p w14:paraId="4B689782" w14:textId="7E80B904" w:rsidR="00A32CE4" w:rsidRPr="003A7366" w:rsidRDefault="00186D44" w:rsidP="009E6F0C">
      <w:pPr>
        <w:pStyle w:val="Prrafodelista"/>
        <w:numPr>
          <w:ilvl w:val="0"/>
          <w:numId w:val="7"/>
        </w:numPr>
        <w:spacing w:before="120" w:after="120" w:line="360" w:lineRule="auto"/>
        <w:ind w:left="993" w:hanging="284"/>
        <w:jc w:val="both"/>
        <w:rPr>
          <w:spacing w:val="-3"/>
        </w:rPr>
      </w:pPr>
      <w:r>
        <w:t xml:space="preserve">La simulación, que da lugar al llamado negocio simulado cuyo estudio corresponde al tema siguiente del programa, ya que también está relacionada con la causa. Por ello, baste aquí señalar que si la simulación es absoluta, el negocio es nulo, pero si es relativa, es decir, si </w:t>
      </w:r>
      <w:r w:rsidR="00F71D71">
        <w:t>la voluntad declarada disimula una voluntad real pero diferente,</w:t>
      </w:r>
      <w:r>
        <w:t xml:space="preserve"> </w:t>
      </w:r>
      <w:r w:rsidR="00F71D71">
        <w:t>el negocio</w:t>
      </w:r>
      <w:r>
        <w:t xml:space="preserve"> </w:t>
      </w:r>
      <w:r w:rsidR="00F71D71">
        <w:t>simulado será in</w:t>
      </w:r>
      <w:r w:rsidR="00B2342E">
        <w:t xml:space="preserve">válido pero el </w:t>
      </w:r>
      <w:r>
        <w:lastRenderedPageBreak/>
        <w:t>encubierto</w:t>
      </w:r>
      <w:r w:rsidR="00F71D71">
        <w:t xml:space="preserve"> o disimulado</w:t>
      </w:r>
      <w:r>
        <w:t xml:space="preserve"> s</w:t>
      </w:r>
      <w:r w:rsidR="00872B70">
        <w:t>í</w:t>
      </w:r>
      <w:r>
        <w:t xml:space="preserve"> </w:t>
      </w:r>
      <w:r w:rsidR="00F71D71">
        <w:t>será válido</w:t>
      </w:r>
      <w:r w:rsidR="00B2342E">
        <w:t xml:space="preserve"> si concurren los requisitos necesarios para ello en función del negocio de que se trate.</w:t>
      </w:r>
    </w:p>
    <w:p w14:paraId="58EBC380" w14:textId="5EBB1048" w:rsidR="00A32CE4" w:rsidRDefault="00A32CE4" w:rsidP="00B70281">
      <w:pPr>
        <w:spacing w:before="120" w:after="120" w:line="360" w:lineRule="auto"/>
        <w:ind w:firstLine="708"/>
        <w:jc w:val="both"/>
        <w:rPr>
          <w:spacing w:val="-3"/>
        </w:rPr>
      </w:pPr>
    </w:p>
    <w:p w14:paraId="753D91DA" w14:textId="6E65963B" w:rsidR="00503DAE" w:rsidRPr="002408ED" w:rsidRDefault="005E751E" w:rsidP="00B70281">
      <w:pPr>
        <w:spacing w:before="120" w:after="120" w:line="360" w:lineRule="auto"/>
        <w:ind w:firstLine="708"/>
        <w:jc w:val="both"/>
        <w:rPr>
          <w:b/>
          <w:bCs/>
          <w:spacing w:val="-3"/>
        </w:rPr>
      </w:pPr>
      <w:r w:rsidRPr="002408ED">
        <w:rPr>
          <w:b/>
          <w:bCs/>
          <w:spacing w:val="-3"/>
        </w:rPr>
        <w:t>Los vicios del consentimiento.</w:t>
      </w:r>
    </w:p>
    <w:p w14:paraId="63F2298B" w14:textId="1BB0C8DB" w:rsidR="005E751E" w:rsidRDefault="002408ED" w:rsidP="000149F0">
      <w:pPr>
        <w:spacing w:before="120" w:after="120" w:line="360" w:lineRule="auto"/>
        <w:ind w:firstLine="708"/>
        <w:jc w:val="both"/>
        <w:rPr>
          <w:spacing w:val="-3"/>
        </w:rPr>
      </w:pPr>
      <w:r>
        <w:rPr>
          <w:spacing w:val="-3"/>
        </w:rPr>
        <w:t>El programa exige considerar de modo especial la cuarta de las cuestiones apuntadas, la relativa a l</w:t>
      </w:r>
      <w:r w:rsidRPr="003F534E">
        <w:rPr>
          <w:spacing w:val="-3"/>
        </w:rPr>
        <w:t xml:space="preserve">a consciencia y libertad del </w:t>
      </w:r>
      <w:r>
        <w:rPr>
          <w:spacing w:val="-3"/>
        </w:rPr>
        <w:t>declarante</w:t>
      </w:r>
      <w:r w:rsidR="000149F0">
        <w:rPr>
          <w:spacing w:val="-3"/>
        </w:rPr>
        <w:t>, lo que lleva al análisis de</w:t>
      </w:r>
      <w:r w:rsidRPr="003F534E">
        <w:rPr>
          <w:spacing w:val="-3"/>
        </w:rPr>
        <w:t xml:space="preserve"> los vicios de</w:t>
      </w:r>
      <w:r>
        <w:rPr>
          <w:spacing w:val="-3"/>
        </w:rPr>
        <w:t xml:space="preserve"> su </w:t>
      </w:r>
      <w:r w:rsidRPr="003F534E">
        <w:rPr>
          <w:spacing w:val="-3"/>
        </w:rPr>
        <w:t>consentimiento</w:t>
      </w:r>
      <w:r w:rsidR="000149F0">
        <w:rPr>
          <w:spacing w:val="-3"/>
        </w:rPr>
        <w:t>, ya que</w:t>
      </w:r>
      <w:r w:rsidR="003E0682" w:rsidRPr="003E0682">
        <w:rPr>
          <w:spacing w:val="-3"/>
        </w:rPr>
        <w:t xml:space="preserve"> cuando la voluntad</w:t>
      </w:r>
      <w:r w:rsidR="000650F5">
        <w:rPr>
          <w:spacing w:val="-3"/>
        </w:rPr>
        <w:t xml:space="preserve"> </w:t>
      </w:r>
      <w:r w:rsidR="003E0682" w:rsidRPr="003E0682">
        <w:rPr>
          <w:spacing w:val="-3"/>
        </w:rPr>
        <w:t>se ha formado vici</w:t>
      </w:r>
      <w:r w:rsidR="00CF3EFA">
        <w:rPr>
          <w:spacing w:val="-3"/>
        </w:rPr>
        <w:t>os</w:t>
      </w:r>
      <w:r w:rsidR="003E0682" w:rsidRPr="003E0682">
        <w:rPr>
          <w:spacing w:val="-3"/>
        </w:rPr>
        <w:t>amente</w:t>
      </w:r>
      <w:r w:rsidR="00A74CB1">
        <w:rPr>
          <w:spacing w:val="-3"/>
        </w:rPr>
        <w:t xml:space="preserve"> y así se acredita</w:t>
      </w:r>
      <w:r w:rsidR="003E0682" w:rsidRPr="003E0682">
        <w:rPr>
          <w:spacing w:val="-3"/>
        </w:rPr>
        <w:t>, el negocio</w:t>
      </w:r>
      <w:r w:rsidR="00A74CB1">
        <w:rPr>
          <w:spacing w:val="-3"/>
        </w:rPr>
        <w:t xml:space="preserve"> </w:t>
      </w:r>
      <w:r w:rsidR="003E0682" w:rsidRPr="003E0682">
        <w:rPr>
          <w:spacing w:val="-3"/>
        </w:rPr>
        <w:t>es inválido</w:t>
      </w:r>
      <w:r w:rsidR="00A74CB1">
        <w:rPr>
          <w:spacing w:val="-3"/>
        </w:rPr>
        <w:t>.</w:t>
      </w:r>
    </w:p>
    <w:p w14:paraId="03CB56E1" w14:textId="66DBB0F7" w:rsidR="00921DDE" w:rsidRDefault="00921DDE" w:rsidP="00921DDE">
      <w:pPr>
        <w:spacing w:before="120" w:after="120" w:line="360" w:lineRule="auto"/>
        <w:ind w:firstLine="708"/>
        <w:jc w:val="both"/>
        <w:rPr>
          <w:spacing w:val="-3"/>
        </w:rPr>
      </w:pPr>
      <w:r>
        <w:rPr>
          <w:spacing w:val="-3"/>
        </w:rPr>
        <w:t xml:space="preserve">El Código Civil regula los vicios de la voluntad </w:t>
      </w:r>
      <w:r w:rsidR="004A6930">
        <w:rPr>
          <w:spacing w:val="-3"/>
        </w:rPr>
        <w:t xml:space="preserve">fundamentalmente </w:t>
      </w:r>
      <w:r>
        <w:rPr>
          <w:spacing w:val="-3"/>
        </w:rPr>
        <w:t>al tratar del consentimiento de los contratantes como requisito esencial de los contratos</w:t>
      </w:r>
      <w:r w:rsidR="00D94008">
        <w:rPr>
          <w:spacing w:val="-3"/>
        </w:rPr>
        <w:t xml:space="preserve">, estableciendo el artículo 1265 que </w:t>
      </w:r>
      <w:r w:rsidR="008352CA">
        <w:rPr>
          <w:spacing w:val="-3"/>
        </w:rPr>
        <w:t>“</w:t>
      </w:r>
      <w:r w:rsidR="008352CA" w:rsidRPr="008352CA">
        <w:rPr>
          <w:spacing w:val="-3"/>
        </w:rPr>
        <w:t>será nulo el consentimiento prestado por error, violencia, intimidación o dolo</w:t>
      </w:r>
      <w:r w:rsidR="008352CA">
        <w:rPr>
          <w:spacing w:val="-3"/>
        </w:rPr>
        <w:t>”.</w:t>
      </w:r>
      <w:r w:rsidR="004A6930">
        <w:rPr>
          <w:spacing w:val="-3"/>
        </w:rPr>
        <w:t xml:space="preserve"> A este precepto hay que añadir el artículo </w:t>
      </w:r>
      <w:r w:rsidR="00E1162A">
        <w:rPr>
          <w:spacing w:val="-3"/>
        </w:rPr>
        <w:t>673, que dispone que “s</w:t>
      </w:r>
      <w:r w:rsidR="00E1162A" w:rsidRPr="00E1162A">
        <w:rPr>
          <w:spacing w:val="-3"/>
        </w:rPr>
        <w:t>erá nulo el testamento otorgado con violencia, dolo o fraude</w:t>
      </w:r>
      <w:r w:rsidR="00E1162A">
        <w:rPr>
          <w:spacing w:val="-3"/>
        </w:rPr>
        <w:t>”</w:t>
      </w:r>
      <w:r w:rsidR="00792025">
        <w:rPr>
          <w:spacing w:val="-3"/>
        </w:rPr>
        <w:t>.</w:t>
      </w:r>
    </w:p>
    <w:p w14:paraId="181F6511" w14:textId="77777777" w:rsidR="00E33A28" w:rsidRDefault="008352CA" w:rsidP="00921DDE">
      <w:pPr>
        <w:spacing w:before="120" w:after="120" w:line="360" w:lineRule="auto"/>
        <w:ind w:firstLine="708"/>
        <w:jc w:val="both"/>
        <w:rPr>
          <w:spacing w:val="-3"/>
        </w:rPr>
      </w:pPr>
      <w:r>
        <w:rPr>
          <w:spacing w:val="-3"/>
        </w:rPr>
        <w:t xml:space="preserve">La doctrina distingue </w:t>
      </w:r>
      <w:r w:rsidR="00E33A28">
        <w:rPr>
          <w:spacing w:val="-3"/>
        </w:rPr>
        <w:t>dos tipos de vicios:</w:t>
      </w:r>
    </w:p>
    <w:p w14:paraId="12DADD5A" w14:textId="5749ACDC" w:rsidR="00E33A28" w:rsidRPr="00E01A7B" w:rsidRDefault="00E33A28" w:rsidP="009E6F0C">
      <w:pPr>
        <w:pStyle w:val="Prrafodelista"/>
        <w:numPr>
          <w:ilvl w:val="0"/>
          <w:numId w:val="9"/>
        </w:numPr>
        <w:spacing w:before="120" w:after="120" w:line="360" w:lineRule="auto"/>
        <w:ind w:left="993" w:hanging="284"/>
        <w:jc w:val="both"/>
        <w:rPr>
          <w:spacing w:val="-3"/>
        </w:rPr>
      </w:pPr>
      <w:r w:rsidRPr="00E01A7B">
        <w:rPr>
          <w:spacing w:val="-3"/>
        </w:rPr>
        <w:t>Lo</w:t>
      </w:r>
      <w:r w:rsidR="008352CA" w:rsidRPr="00E01A7B">
        <w:rPr>
          <w:spacing w:val="-3"/>
        </w:rPr>
        <w:t>s del entendimiento</w:t>
      </w:r>
      <w:r w:rsidRPr="00E01A7B">
        <w:rPr>
          <w:spacing w:val="-3"/>
        </w:rPr>
        <w:t xml:space="preserve">, cuando el declarante no tiene un conocimiento </w:t>
      </w:r>
      <w:r w:rsidR="009A2A83" w:rsidRPr="00E01A7B">
        <w:rPr>
          <w:spacing w:val="-3"/>
        </w:rPr>
        <w:t>cabal</w:t>
      </w:r>
      <w:r w:rsidRPr="00E01A7B">
        <w:rPr>
          <w:spacing w:val="-3"/>
        </w:rPr>
        <w:t xml:space="preserve"> de la realidad</w:t>
      </w:r>
      <w:r w:rsidR="009A2A83" w:rsidRPr="00E01A7B">
        <w:rPr>
          <w:spacing w:val="-3"/>
        </w:rPr>
        <w:t xml:space="preserve">. </w:t>
      </w:r>
      <w:r w:rsidR="00482847" w:rsidRPr="00E01A7B">
        <w:rPr>
          <w:spacing w:val="-3"/>
        </w:rPr>
        <w:t xml:space="preserve">En estos casos, si la inexactitud tiene su causa en el propio declarante, se produce el error; </w:t>
      </w:r>
      <w:r w:rsidR="00020758" w:rsidRPr="00E01A7B">
        <w:rPr>
          <w:spacing w:val="-3"/>
        </w:rPr>
        <w:t>si es causada por la otra parte, el dolo.</w:t>
      </w:r>
    </w:p>
    <w:p w14:paraId="211D0E21" w14:textId="135E0349" w:rsidR="008352CA" w:rsidRPr="00E01A7B" w:rsidRDefault="00020758" w:rsidP="009E6F0C">
      <w:pPr>
        <w:pStyle w:val="Prrafodelista"/>
        <w:numPr>
          <w:ilvl w:val="0"/>
          <w:numId w:val="9"/>
        </w:numPr>
        <w:spacing w:before="120" w:after="120" w:line="360" w:lineRule="auto"/>
        <w:ind w:left="993" w:hanging="284"/>
        <w:jc w:val="both"/>
        <w:rPr>
          <w:spacing w:val="-3"/>
        </w:rPr>
      </w:pPr>
      <w:r w:rsidRPr="00E01A7B">
        <w:rPr>
          <w:spacing w:val="-3"/>
        </w:rPr>
        <w:t>L</w:t>
      </w:r>
      <w:r w:rsidR="008352CA" w:rsidRPr="00E01A7B">
        <w:rPr>
          <w:spacing w:val="-3"/>
        </w:rPr>
        <w:t>os de la voluntad</w:t>
      </w:r>
      <w:r w:rsidRPr="00E01A7B">
        <w:rPr>
          <w:spacing w:val="-3"/>
        </w:rPr>
        <w:t xml:space="preserve">, cuando el declarante conoce realmente la </w:t>
      </w:r>
      <w:r w:rsidR="00E01A7B" w:rsidRPr="00E01A7B">
        <w:rPr>
          <w:spacing w:val="-3"/>
        </w:rPr>
        <w:t>realidad y, no queriendo emitir una declaración de voluntad, es forzado a ello. Aquí aparecen la violencia y la intimidación.</w:t>
      </w:r>
    </w:p>
    <w:p w14:paraId="726D9351" w14:textId="70B97B44" w:rsidR="00503DAE" w:rsidRDefault="00503DAE" w:rsidP="00B70281">
      <w:pPr>
        <w:spacing w:before="120" w:after="120" w:line="360" w:lineRule="auto"/>
        <w:ind w:firstLine="708"/>
        <w:jc w:val="both"/>
        <w:rPr>
          <w:spacing w:val="-3"/>
        </w:rPr>
      </w:pPr>
    </w:p>
    <w:p w14:paraId="16BACED3" w14:textId="78294C6B" w:rsidR="00503DAE" w:rsidRPr="00CF3EFA" w:rsidRDefault="00CF3EFA" w:rsidP="00B70281">
      <w:pPr>
        <w:spacing w:before="120" w:after="120" w:line="360" w:lineRule="auto"/>
        <w:ind w:firstLine="708"/>
        <w:jc w:val="both"/>
        <w:rPr>
          <w:b/>
          <w:spacing w:val="-3"/>
        </w:rPr>
      </w:pPr>
      <w:r w:rsidRPr="00CF3EFA">
        <w:rPr>
          <w:b/>
          <w:spacing w:val="-3"/>
        </w:rPr>
        <w:t>Normas del Código Civil sobre vicios del consentimiento.</w:t>
      </w:r>
    </w:p>
    <w:p w14:paraId="2C07F32D" w14:textId="50286A7B" w:rsidR="00503DAE" w:rsidRPr="00004A46" w:rsidRDefault="002419D0" w:rsidP="009E6F0C">
      <w:pPr>
        <w:pStyle w:val="Prrafodelista"/>
        <w:numPr>
          <w:ilvl w:val="0"/>
          <w:numId w:val="10"/>
        </w:numPr>
        <w:spacing w:before="120" w:after="120" w:line="360" w:lineRule="auto"/>
        <w:ind w:left="993" w:hanging="284"/>
        <w:jc w:val="both"/>
        <w:rPr>
          <w:spacing w:val="-3"/>
        </w:rPr>
      </w:pPr>
      <w:r w:rsidRPr="00004A46">
        <w:rPr>
          <w:spacing w:val="-3"/>
        </w:rPr>
        <w:t>El error vicio del consentimiento es el llamado error propio, por contraposición al error obstativo o impropio antes analizado</w:t>
      </w:r>
      <w:r w:rsidR="006D0186" w:rsidRPr="00004A46">
        <w:rPr>
          <w:spacing w:val="-3"/>
        </w:rPr>
        <w:t>. En el error propio sí que hay concordancia entre la voluntad interna y la declarada, sólo que tal voluntad está incorrectamente formada.</w:t>
      </w:r>
    </w:p>
    <w:p w14:paraId="3989BFF5" w14:textId="5D7DCD9F" w:rsidR="00E1761D" w:rsidRPr="00004A46" w:rsidRDefault="00E1761D" w:rsidP="00004A46">
      <w:pPr>
        <w:pStyle w:val="Prrafodelista"/>
        <w:spacing w:before="120" w:after="120" w:line="360" w:lineRule="auto"/>
        <w:ind w:left="993" w:firstLine="283"/>
        <w:jc w:val="both"/>
        <w:rPr>
          <w:spacing w:val="-3"/>
        </w:rPr>
      </w:pPr>
      <w:r w:rsidRPr="00004A46">
        <w:rPr>
          <w:spacing w:val="-3"/>
        </w:rPr>
        <w:t xml:space="preserve">Además, se trata de un error de hecho, sobre la realidad, ya que el error de derecho producirá únicamente aquellos efectos que las leyes determinen, conforme al artículo </w:t>
      </w:r>
      <w:r w:rsidR="005A32F7" w:rsidRPr="00004A46">
        <w:rPr>
          <w:spacing w:val="-3"/>
        </w:rPr>
        <w:t xml:space="preserve">6.1 del Código Civil, que se estudia en el tema </w:t>
      </w:r>
      <w:r w:rsidR="0044749B">
        <w:rPr>
          <w:spacing w:val="-3"/>
        </w:rPr>
        <w:t>4</w:t>
      </w:r>
      <w:r w:rsidR="005A32F7" w:rsidRPr="00004A46">
        <w:rPr>
          <w:spacing w:val="-3"/>
        </w:rPr>
        <w:t xml:space="preserve"> de esta parte del programa.</w:t>
      </w:r>
    </w:p>
    <w:p w14:paraId="65AB114A" w14:textId="77777777" w:rsidR="006D4BFF" w:rsidRPr="00004A46" w:rsidRDefault="00165A7B" w:rsidP="00004A46">
      <w:pPr>
        <w:pStyle w:val="Prrafodelista"/>
        <w:spacing w:before="120" w:after="120" w:line="360" w:lineRule="auto"/>
        <w:ind w:left="993" w:firstLine="283"/>
        <w:jc w:val="both"/>
        <w:rPr>
          <w:spacing w:val="-3"/>
        </w:rPr>
      </w:pPr>
      <w:r w:rsidRPr="00004A46">
        <w:rPr>
          <w:spacing w:val="-3"/>
        </w:rPr>
        <w:lastRenderedPageBreak/>
        <w:t>Atendiendo a la circunstancia concreta sobre la que recae, el error puede ser de muy diversas clases:</w:t>
      </w:r>
    </w:p>
    <w:p w14:paraId="2D4D42AE" w14:textId="1532DB00" w:rsidR="006D4BFF" w:rsidRPr="00004A46" w:rsidRDefault="006D4BFF" w:rsidP="00D65E67">
      <w:pPr>
        <w:pStyle w:val="Prrafodelista"/>
        <w:numPr>
          <w:ilvl w:val="0"/>
          <w:numId w:val="11"/>
        </w:numPr>
        <w:spacing w:before="120" w:after="120" w:line="360" w:lineRule="auto"/>
        <w:ind w:left="1560" w:hanging="284"/>
        <w:jc w:val="both"/>
        <w:rPr>
          <w:spacing w:val="-3"/>
        </w:rPr>
      </w:pPr>
      <w:r w:rsidRPr="00004A46">
        <w:rPr>
          <w:spacing w:val="-3"/>
        </w:rPr>
        <w:t>E</w:t>
      </w:r>
      <w:r w:rsidR="00165A7B" w:rsidRPr="00004A46">
        <w:rPr>
          <w:spacing w:val="-3"/>
        </w:rPr>
        <w:t xml:space="preserve">rror </w:t>
      </w:r>
      <w:r w:rsidR="00165A7B" w:rsidRPr="00004A46">
        <w:rPr>
          <w:i/>
          <w:iCs/>
          <w:spacing w:val="-3"/>
        </w:rPr>
        <w:t>in substantia</w:t>
      </w:r>
      <w:r w:rsidRPr="00004A46">
        <w:rPr>
          <w:spacing w:val="-3"/>
        </w:rPr>
        <w:t>, que</w:t>
      </w:r>
      <w:r w:rsidR="000F643E" w:rsidRPr="00004A46">
        <w:rPr>
          <w:spacing w:val="-3"/>
        </w:rPr>
        <w:t xml:space="preserve"> recae sobre</w:t>
      </w:r>
      <w:r w:rsidR="00165A7B" w:rsidRPr="00004A46">
        <w:rPr>
          <w:spacing w:val="-3"/>
        </w:rPr>
        <w:t xml:space="preserve"> la materia, sustancia, atributos</w:t>
      </w:r>
      <w:r w:rsidRPr="00004A46">
        <w:rPr>
          <w:spacing w:val="-3"/>
        </w:rPr>
        <w:t xml:space="preserve"> </w:t>
      </w:r>
      <w:r w:rsidR="00165A7B" w:rsidRPr="00004A46">
        <w:rPr>
          <w:spacing w:val="-3"/>
        </w:rPr>
        <w:t>o cualidades esenciales de las cosas</w:t>
      </w:r>
      <w:r w:rsidRPr="00004A46">
        <w:rPr>
          <w:spacing w:val="-3"/>
        </w:rPr>
        <w:t>.</w:t>
      </w:r>
    </w:p>
    <w:p w14:paraId="224D8AAA" w14:textId="77777777" w:rsidR="00A050F6" w:rsidRPr="00004A46" w:rsidRDefault="006D4BFF" w:rsidP="00D65E67">
      <w:pPr>
        <w:pStyle w:val="Prrafodelista"/>
        <w:numPr>
          <w:ilvl w:val="0"/>
          <w:numId w:val="11"/>
        </w:numPr>
        <w:spacing w:before="120" w:after="120" w:line="360" w:lineRule="auto"/>
        <w:ind w:left="1560" w:hanging="284"/>
        <w:jc w:val="both"/>
        <w:rPr>
          <w:spacing w:val="-3"/>
        </w:rPr>
      </w:pPr>
      <w:r w:rsidRPr="00004A46">
        <w:rPr>
          <w:spacing w:val="-3"/>
        </w:rPr>
        <w:t>E</w:t>
      </w:r>
      <w:r w:rsidR="00165A7B" w:rsidRPr="00004A46">
        <w:rPr>
          <w:spacing w:val="-3"/>
        </w:rPr>
        <w:t xml:space="preserve">rror </w:t>
      </w:r>
      <w:r w:rsidR="00165A7B" w:rsidRPr="00004A46">
        <w:rPr>
          <w:i/>
          <w:iCs/>
          <w:spacing w:val="-3"/>
        </w:rPr>
        <w:t>in quantitate</w:t>
      </w:r>
      <w:r w:rsidRPr="00004A46">
        <w:rPr>
          <w:spacing w:val="-3"/>
        </w:rPr>
        <w:t xml:space="preserve">, que afecta a </w:t>
      </w:r>
      <w:r w:rsidR="00165A7B" w:rsidRPr="00004A46">
        <w:rPr>
          <w:spacing w:val="-3"/>
        </w:rPr>
        <w:t>la cantidad, dimensiones o precio</w:t>
      </w:r>
      <w:r w:rsidR="00A050F6" w:rsidRPr="00004A46">
        <w:rPr>
          <w:spacing w:val="-3"/>
        </w:rPr>
        <w:t>.</w:t>
      </w:r>
    </w:p>
    <w:p w14:paraId="17B0DD09" w14:textId="77777777" w:rsidR="000F643E" w:rsidRPr="00004A46" w:rsidRDefault="00875EF2" w:rsidP="00D65E67">
      <w:pPr>
        <w:pStyle w:val="Prrafodelista"/>
        <w:numPr>
          <w:ilvl w:val="0"/>
          <w:numId w:val="11"/>
        </w:numPr>
        <w:spacing w:before="120" w:after="120" w:line="360" w:lineRule="auto"/>
        <w:ind w:left="1560" w:hanging="284"/>
        <w:jc w:val="both"/>
        <w:rPr>
          <w:spacing w:val="-3"/>
        </w:rPr>
      </w:pPr>
      <w:r w:rsidRPr="00004A46">
        <w:rPr>
          <w:spacing w:val="-3"/>
        </w:rPr>
        <w:t>E</w:t>
      </w:r>
      <w:r w:rsidR="00165A7B" w:rsidRPr="00004A46">
        <w:rPr>
          <w:spacing w:val="-3"/>
        </w:rPr>
        <w:t xml:space="preserve">rror </w:t>
      </w:r>
      <w:r w:rsidRPr="00004A46">
        <w:rPr>
          <w:i/>
          <w:iCs/>
          <w:spacing w:val="-3"/>
        </w:rPr>
        <w:t>in persona</w:t>
      </w:r>
      <w:r w:rsidRPr="00004A46">
        <w:rPr>
          <w:spacing w:val="-3"/>
        </w:rPr>
        <w:t xml:space="preserve">, o sobre </w:t>
      </w:r>
      <w:r w:rsidR="00165A7B" w:rsidRPr="00004A46">
        <w:rPr>
          <w:spacing w:val="-3"/>
        </w:rPr>
        <w:t xml:space="preserve">las cualidades de la persona, </w:t>
      </w:r>
      <w:r w:rsidR="000F643E" w:rsidRPr="00004A46">
        <w:rPr>
          <w:spacing w:val="-3"/>
        </w:rPr>
        <w:t>generalmente de la otra parte.</w:t>
      </w:r>
    </w:p>
    <w:p w14:paraId="02027CA6" w14:textId="4229D562" w:rsidR="00E01A7B" w:rsidRPr="00004A46" w:rsidRDefault="000F643E" w:rsidP="00D65E67">
      <w:pPr>
        <w:pStyle w:val="Prrafodelista"/>
        <w:numPr>
          <w:ilvl w:val="0"/>
          <w:numId w:val="11"/>
        </w:numPr>
        <w:spacing w:before="120" w:after="120" w:line="360" w:lineRule="auto"/>
        <w:ind w:left="1560" w:hanging="284"/>
        <w:jc w:val="both"/>
        <w:rPr>
          <w:spacing w:val="-3"/>
        </w:rPr>
      </w:pPr>
      <w:r w:rsidRPr="00004A46">
        <w:rPr>
          <w:spacing w:val="-3"/>
        </w:rPr>
        <w:t>E</w:t>
      </w:r>
      <w:r w:rsidR="00165A7B" w:rsidRPr="00004A46">
        <w:rPr>
          <w:spacing w:val="-3"/>
        </w:rPr>
        <w:t xml:space="preserve">rror </w:t>
      </w:r>
      <w:r w:rsidR="00165A7B" w:rsidRPr="00004A46">
        <w:rPr>
          <w:i/>
          <w:iCs/>
          <w:spacing w:val="-3"/>
        </w:rPr>
        <w:t>in</w:t>
      </w:r>
      <w:r w:rsidRPr="00004A46">
        <w:rPr>
          <w:i/>
          <w:iCs/>
          <w:spacing w:val="-3"/>
        </w:rPr>
        <w:t xml:space="preserve"> </w:t>
      </w:r>
      <w:r w:rsidR="00165A7B" w:rsidRPr="00004A46">
        <w:rPr>
          <w:i/>
          <w:iCs/>
          <w:spacing w:val="-3"/>
        </w:rPr>
        <w:t>negotio</w:t>
      </w:r>
      <w:r w:rsidRPr="00004A46">
        <w:rPr>
          <w:spacing w:val="-3"/>
        </w:rPr>
        <w:t>,</w:t>
      </w:r>
      <w:r w:rsidR="00165A7B" w:rsidRPr="00004A46">
        <w:rPr>
          <w:spacing w:val="-3"/>
        </w:rPr>
        <w:t xml:space="preserve"> </w:t>
      </w:r>
      <w:r w:rsidRPr="00004A46">
        <w:rPr>
          <w:spacing w:val="-3"/>
        </w:rPr>
        <w:t>relativo</w:t>
      </w:r>
      <w:r w:rsidR="00165A7B" w:rsidRPr="00004A46">
        <w:rPr>
          <w:spacing w:val="-3"/>
        </w:rPr>
        <w:t xml:space="preserve"> al contenido, naturaleza</w:t>
      </w:r>
      <w:r w:rsidR="00E8385F" w:rsidRPr="00004A46">
        <w:rPr>
          <w:spacing w:val="-3"/>
        </w:rPr>
        <w:t xml:space="preserve"> o</w:t>
      </w:r>
      <w:r w:rsidR="00165A7B" w:rsidRPr="00004A46">
        <w:rPr>
          <w:spacing w:val="-3"/>
        </w:rPr>
        <w:t xml:space="preserve"> efectos del acto que se celebra</w:t>
      </w:r>
      <w:r w:rsidR="00E8385F" w:rsidRPr="00004A46">
        <w:rPr>
          <w:spacing w:val="-3"/>
        </w:rPr>
        <w:t>.</w:t>
      </w:r>
    </w:p>
    <w:p w14:paraId="5EECC4F2" w14:textId="19AD2CCC" w:rsidR="00FE600C" w:rsidRPr="00004A46" w:rsidRDefault="003E18E8" w:rsidP="00004A46">
      <w:pPr>
        <w:pStyle w:val="Prrafodelista"/>
        <w:spacing w:before="120" w:after="120" w:line="360" w:lineRule="auto"/>
        <w:ind w:left="993" w:firstLine="283"/>
        <w:jc w:val="both"/>
        <w:rPr>
          <w:spacing w:val="-3"/>
        </w:rPr>
      </w:pPr>
      <w:r w:rsidRPr="00004A46">
        <w:rPr>
          <w:spacing w:val="-3"/>
        </w:rPr>
        <w:t xml:space="preserve">Los tres primeros </w:t>
      </w:r>
      <w:r w:rsidR="00E8385F" w:rsidRPr="00004A46">
        <w:rPr>
          <w:spacing w:val="-3"/>
        </w:rPr>
        <w:t xml:space="preserve">tipos de error están contemplados por el artículo </w:t>
      </w:r>
      <w:r w:rsidR="00FE600C" w:rsidRPr="00004A46">
        <w:rPr>
          <w:spacing w:val="-3"/>
        </w:rPr>
        <w:t>1266 del Código Civil, que establece que “para que el error invalide el consentimiento, deberá recaer sobre la sustancia de la cosa que fuere objeto del contrato, o sobre aquellas condiciones de la misma que principalmente hubiesen dado motivo a celebrarlo.</w:t>
      </w:r>
    </w:p>
    <w:p w14:paraId="3C4C54E7" w14:textId="77777777" w:rsidR="00FE600C" w:rsidRPr="00004A46" w:rsidRDefault="00FE600C" w:rsidP="00004A46">
      <w:pPr>
        <w:pStyle w:val="Prrafodelista"/>
        <w:spacing w:before="120" w:after="120" w:line="360" w:lineRule="auto"/>
        <w:ind w:left="993" w:firstLine="283"/>
        <w:jc w:val="both"/>
        <w:rPr>
          <w:spacing w:val="-3"/>
        </w:rPr>
      </w:pPr>
      <w:r w:rsidRPr="00004A46">
        <w:rPr>
          <w:spacing w:val="-3"/>
        </w:rPr>
        <w:t>El error sobre la persona sólo invalidará el contrato cuando la consideración a ella hubiere sido la causa principal del mismo.</w:t>
      </w:r>
    </w:p>
    <w:p w14:paraId="5472CB78" w14:textId="55000710" w:rsidR="00E01A7B" w:rsidRPr="00004A46" w:rsidRDefault="00FE600C" w:rsidP="00004A46">
      <w:pPr>
        <w:pStyle w:val="Prrafodelista"/>
        <w:spacing w:before="120" w:after="120" w:line="360" w:lineRule="auto"/>
        <w:ind w:left="993" w:firstLine="283"/>
        <w:jc w:val="both"/>
        <w:rPr>
          <w:spacing w:val="-3"/>
        </w:rPr>
      </w:pPr>
      <w:r w:rsidRPr="00004A46">
        <w:rPr>
          <w:spacing w:val="-3"/>
        </w:rPr>
        <w:t>El simple error de cuenta sólo dará lugar a su corrección</w:t>
      </w:r>
      <w:r w:rsidR="003E18E8" w:rsidRPr="00004A46">
        <w:rPr>
          <w:spacing w:val="-3"/>
        </w:rPr>
        <w:t>”.</w:t>
      </w:r>
    </w:p>
    <w:p w14:paraId="7D1BCE18" w14:textId="58719A2F" w:rsidR="003E18E8" w:rsidRPr="00004A46" w:rsidRDefault="003E18E8" w:rsidP="00004A46">
      <w:pPr>
        <w:pStyle w:val="Prrafodelista"/>
        <w:spacing w:before="120" w:after="120" w:line="360" w:lineRule="auto"/>
        <w:ind w:left="993" w:firstLine="283"/>
        <w:jc w:val="both"/>
        <w:rPr>
          <w:spacing w:val="-3"/>
        </w:rPr>
      </w:pPr>
      <w:r w:rsidRPr="00004A46">
        <w:rPr>
          <w:spacing w:val="-3"/>
        </w:rPr>
        <w:t xml:space="preserve">En cambio, el Código Civil no contempla el error </w:t>
      </w:r>
      <w:r w:rsidRPr="00004A46">
        <w:rPr>
          <w:i/>
          <w:iCs/>
          <w:spacing w:val="-3"/>
        </w:rPr>
        <w:t>in negotio</w:t>
      </w:r>
      <w:r w:rsidRPr="00004A46">
        <w:rPr>
          <w:spacing w:val="-3"/>
        </w:rPr>
        <w:t>, por ejemplo cuando un contratante cree entregar la cosa en arrendamiento y el que la recibe cree haberla comprado.</w:t>
      </w:r>
      <w:r w:rsidR="007B7C4D" w:rsidRPr="00004A46">
        <w:rPr>
          <w:spacing w:val="-3"/>
        </w:rPr>
        <w:t xml:space="preserve"> No obstante, en estos casos el negocio es inválido por falta absoluta de consentimiento, ya que no</w:t>
      </w:r>
      <w:r w:rsidR="00656892">
        <w:t xml:space="preserve"> concurren la oferta y la aceptación sobre la cosa y la causa que han de constituir el contrato, tal y como exige el artículo 1262 del Código Civil.</w:t>
      </w:r>
    </w:p>
    <w:p w14:paraId="0CF7AC1A" w14:textId="211DE762" w:rsidR="00E01A7B" w:rsidRDefault="00C36BA5" w:rsidP="00004A46">
      <w:pPr>
        <w:pStyle w:val="Prrafodelista"/>
        <w:spacing w:before="120" w:after="120" w:line="360" w:lineRule="auto"/>
        <w:ind w:left="993" w:firstLine="283"/>
        <w:jc w:val="both"/>
        <w:rPr>
          <w:spacing w:val="-3"/>
        </w:rPr>
      </w:pPr>
      <w:r w:rsidRPr="00004A46">
        <w:rPr>
          <w:spacing w:val="-3"/>
        </w:rPr>
        <w:t xml:space="preserve">En cualquier caso, para que el error vicie el consentimiento es preciso que sea </w:t>
      </w:r>
      <w:r w:rsidR="00004A46" w:rsidRPr="00004A46">
        <w:rPr>
          <w:spacing w:val="-3"/>
        </w:rPr>
        <w:t xml:space="preserve">inexcusable o inevitable </w:t>
      </w:r>
      <w:r w:rsidR="000626C3">
        <w:rPr>
          <w:spacing w:val="-3"/>
        </w:rPr>
        <w:t xml:space="preserve">y que sea probado por </w:t>
      </w:r>
      <w:r w:rsidR="00004A46" w:rsidRPr="00004A46">
        <w:rPr>
          <w:spacing w:val="-3"/>
        </w:rPr>
        <w:t xml:space="preserve">quien </w:t>
      </w:r>
      <w:r w:rsidR="000626C3">
        <w:rPr>
          <w:spacing w:val="-3"/>
        </w:rPr>
        <w:t xml:space="preserve">lo </w:t>
      </w:r>
      <w:r w:rsidR="00004A46" w:rsidRPr="00004A46">
        <w:rPr>
          <w:spacing w:val="-3"/>
        </w:rPr>
        <w:t>alega.</w:t>
      </w:r>
    </w:p>
    <w:p w14:paraId="79ADE518" w14:textId="1342665B" w:rsidR="00C069A9" w:rsidRDefault="00C069A9" w:rsidP="00004A46">
      <w:pPr>
        <w:pStyle w:val="Prrafodelista"/>
        <w:spacing w:before="120" w:after="120" w:line="360" w:lineRule="auto"/>
        <w:ind w:left="993" w:firstLine="283"/>
        <w:jc w:val="both"/>
        <w:rPr>
          <w:spacing w:val="-3"/>
        </w:rPr>
      </w:pPr>
      <w:r>
        <w:rPr>
          <w:spacing w:val="-3"/>
        </w:rPr>
        <w:t xml:space="preserve">Por último, existen ocasiones en las que el Código Civil regula de manera específica el error, como hace el artículo 861 al establecer que </w:t>
      </w:r>
      <w:r w:rsidR="008334CB">
        <w:rPr>
          <w:spacing w:val="-3"/>
        </w:rPr>
        <w:t>“e</w:t>
      </w:r>
      <w:r w:rsidR="008334CB" w:rsidRPr="008334CB">
        <w:rPr>
          <w:spacing w:val="-3"/>
        </w:rPr>
        <w:t>l legado de cosa ajena si el testador, al legarla, sabía que lo era, es válido</w:t>
      </w:r>
      <w:r w:rsidR="008334CB">
        <w:rPr>
          <w:spacing w:val="-3"/>
        </w:rPr>
        <w:t>”</w:t>
      </w:r>
      <w:r w:rsidR="002242E5">
        <w:rPr>
          <w:spacing w:val="-3"/>
        </w:rPr>
        <w:t>.</w:t>
      </w:r>
    </w:p>
    <w:p w14:paraId="298F14AE" w14:textId="6A9D01AE" w:rsidR="00DB074A" w:rsidRDefault="00F456F6" w:rsidP="009E6F0C">
      <w:pPr>
        <w:pStyle w:val="Prrafodelista"/>
        <w:numPr>
          <w:ilvl w:val="0"/>
          <w:numId w:val="10"/>
        </w:numPr>
        <w:spacing w:before="120" w:after="120" w:line="360" w:lineRule="auto"/>
        <w:ind w:left="993" w:hanging="284"/>
        <w:jc w:val="both"/>
        <w:rPr>
          <w:spacing w:val="-3"/>
        </w:rPr>
      </w:pPr>
      <w:r w:rsidRPr="00DB074A">
        <w:rPr>
          <w:spacing w:val="-3"/>
        </w:rPr>
        <w:t>El dolo, por su parte</w:t>
      </w:r>
      <w:r w:rsidR="00DB074A" w:rsidRPr="00DB074A">
        <w:rPr>
          <w:spacing w:val="-3"/>
        </w:rPr>
        <w:t>, es el error provocado en una persona a través del comportamiento engañoso e intencionado de otra, que lleva</w:t>
      </w:r>
      <w:r w:rsidR="00DB074A">
        <w:rPr>
          <w:spacing w:val="-3"/>
        </w:rPr>
        <w:t xml:space="preserve"> </w:t>
      </w:r>
      <w:r w:rsidR="00DB074A" w:rsidRPr="00DB074A">
        <w:rPr>
          <w:spacing w:val="-3"/>
        </w:rPr>
        <w:t>a aquélla a celebrar un negocio que de otro modo no hubiera concluido.</w:t>
      </w:r>
    </w:p>
    <w:p w14:paraId="53743BC4" w14:textId="4CE0EF9B" w:rsidR="00004A46" w:rsidRDefault="00DB074A" w:rsidP="00DB074A">
      <w:pPr>
        <w:pStyle w:val="Prrafodelista"/>
        <w:spacing w:before="120" w:after="120" w:line="360" w:lineRule="auto"/>
        <w:ind w:left="993" w:firstLine="283"/>
        <w:jc w:val="both"/>
        <w:rPr>
          <w:spacing w:val="-3"/>
        </w:rPr>
      </w:pPr>
      <w:r w:rsidRPr="00DB074A">
        <w:rPr>
          <w:spacing w:val="-3"/>
        </w:rPr>
        <w:t>Conforme al artículo 1269 del Código Civil, “hay dolo cuando con palabras o maquinaciones insidiosas de parte de uno de los contratantes, es inducido el otro a celebrar un contrato</w:t>
      </w:r>
      <w:r>
        <w:rPr>
          <w:spacing w:val="-3"/>
        </w:rPr>
        <w:t xml:space="preserve"> </w:t>
      </w:r>
      <w:r w:rsidRPr="00DB074A">
        <w:rPr>
          <w:spacing w:val="-3"/>
        </w:rPr>
        <w:t>que, sin ellas, no hubiera hecho</w:t>
      </w:r>
      <w:r w:rsidR="0092568C">
        <w:rPr>
          <w:spacing w:val="-3"/>
        </w:rPr>
        <w:t>”.</w:t>
      </w:r>
    </w:p>
    <w:p w14:paraId="79B5D74B" w14:textId="3D6015CD" w:rsidR="00EA0265" w:rsidRDefault="00EA0265" w:rsidP="00DB074A">
      <w:pPr>
        <w:pStyle w:val="Prrafodelista"/>
        <w:spacing w:before="120" w:after="120" w:line="360" w:lineRule="auto"/>
        <w:ind w:left="993" w:firstLine="283"/>
        <w:jc w:val="both"/>
        <w:rPr>
          <w:spacing w:val="-3"/>
        </w:rPr>
      </w:pPr>
      <w:r>
        <w:rPr>
          <w:spacing w:val="-3"/>
        </w:rPr>
        <w:lastRenderedPageBreak/>
        <w:t xml:space="preserve">El Tribunal Supremo exige la concurrencia de </w:t>
      </w:r>
      <w:r w:rsidR="005D3CA4">
        <w:rPr>
          <w:spacing w:val="-3"/>
        </w:rPr>
        <w:t>cuatro</w:t>
      </w:r>
      <w:r>
        <w:rPr>
          <w:spacing w:val="-3"/>
        </w:rPr>
        <w:t xml:space="preserve"> requisitos en el dolo</w:t>
      </w:r>
      <w:r w:rsidR="003B0E91">
        <w:rPr>
          <w:spacing w:val="-3"/>
        </w:rPr>
        <w:t xml:space="preserve"> para que invalide el contrato:</w:t>
      </w:r>
    </w:p>
    <w:p w14:paraId="025AC685" w14:textId="39D02FCE" w:rsidR="00F121BB" w:rsidRDefault="00F121BB" w:rsidP="00DC2C55">
      <w:pPr>
        <w:pStyle w:val="Prrafodelista"/>
        <w:numPr>
          <w:ilvl w:val="0"/>
          <w:numId w:val="12"/>
        </w:numPr>
        <w:spacing w:before="120" w:after="120" w:line="360" w:lineRule="auto"/>
        <w:ind w:left="1560" w:hanging="284"/>
        <w:jc w:val="both"/>
        <w:rPr>
          <w:spacing w:val="-3"/>
        </w:rPr>
      </w:pPr>
      <w:r>
        <w:rPr>
          <w:spacing w:val="-3"/>
        </w:rPr>
        <w:t xml:space="preserve">El requisito </w:t>
      </w:r>
      <w:r w:rsidR="0075724D">
        <w:rPr>
          <w:spacing w:val="-3"/>
        </w:rPr>
        <w:t xml:space="preserve">externo </w:t>
      </w:r>
      <w:r w:rsidR="00232A9B">
        <w:rPr>
          <w:spacing w:val="-3"/>
        </w:rPr>
        <w:t>u objetivo de la conducta insidiosa o engañosa.</w:t>
      </w:r>
    </w:p>
    <w:p w14:paraId="02C6C550" w14:textId="537044F5" w:rsidR="00232A9B" w:rsidRDefault="00232A9B" w:rsidP="00DC2C55">
      <w:pPr>
        <w:pStyle w:val="Prrafodelista"/>
        <w:numPr>
          <w:ilvl w:val="0"/>
          <w:numId w:val="12"/>
        </w:numPr>
        <w:spacing w:before="120" w:after="120" w:line="360" w:lineRule="auto"/>
        <w:ind w:left="1560" w:hanging="284"/>
        <w:jc w:val="both"/>
        <w:rPr>
          <w:spacing w:val="-3"/>
        </w:rPr>
      </w:pPr>
      <w:r>
        <w:rPr>
          <w:spacing w:val="-3"/>
        </w:rPr>
        <w:t>El requisito interno o subjetivo de</w:t>
      </w:r>
      <w:r w:rsidR="00DC2C55">
        <w:rPr>
          <w:spacing w:val="-3"/>
        </w:rPr>
        <w:t xml:space="preserve"> la </w:t>
      </w:r>
      <w:r w:rsidR="0070046E">
        <w:rPr>
          <w:spacing w:val="-3"/>
        </w:rPr>
        <w:t xml:space="preserve">intención de </w:t>
      </w:r>
      <w:r w:rsidR="009C6415">
        <w:rPr>
          <w:spacing w:val="-3"/>
        </w:rPr>
        <w:t>engañar</w:t>
      </w:r>
      <w:r w:rsidR="0070046E">
        <w:rPr>
          <w:spacing w:val="-3"/>
        </w:rPr>
        <w:t>, si bien no es precisa la intención de causar daño.</w:t>
      </w:r>
    </w:p>
    <w:p w14:paraId="746B6A56" w14:textId="2A311BF0" w:rsidR="0070046E" w:rsidRDefault="00EE629D" w:rsidP="00DC2C55">
      <w:pPr>
        <w:pStyle w:val="Prrafodelista"/>
        <w:numPr>
          <w:ilvl w:val="0"/>
          <w:numId w:val="12"/>
        </w:numPr>
        <w:spacing w:before="120" w:after="120" w:line="360" w:lineRule="auto"/>
        <w:ind w:left="1560" w:hanging="284"/>
        <w:jc w:val="both"/>
        <w:rPr>
          <w:spacing w:val="-3"/>
        </w:rPr>
      </w:pPr>
      <w:r>
        <w:rPr>
          <w:spacing w:val="-3"/>
        </w:rPr>
        <w:t xml:space="preserve">El requisito causal de que </w:t>
      </w:r>
      <w:r w:rsidR="0070046E">
        <w:rPr>
          <w:spacing w:val="-3"/>
        </w:rPr>
        <w:t xml:space="preserve">la </w:t>
      </w:r>
      <w:r>
        <w:rPr>
          <w:spacing w:val="-3"/>
        </w:rPr>
        <w:t>conducta engañosa sea la causa determinante de la declaración de voluntad.</w:t>
      </w:r>
    </w:p>
    <w:p w14:paraId="39097E16" w14:textId="5069FCFA" w:rsidR="005D3CA4" w:rsidRDefault="005D3CA4" w:rsidP="00DC2C55">
      <w:pPr>
        <w:pStyle w:val="Prrafodelista"/>
        <w:numPr>
          <w:ilvl w:val="0"/>
          <w:numId w:val="12"/>
        </w:numPr>
        <w:spacing w:before="120" w:after="120" w:line="360" w:lineRule="auto"/>
        <w:ind w:left="1560" w:hanging="284"/>
        <w:jc w:val="both"/>
        <w:rPr>
          <w:spacing w:val="-3"/>
        </w:rPr>
      </w:pPr>
      <w:r>
        <w:rPr>
          <w:spacing w:val="-3"/>
        </w:rPr>
        <w:t>El requisito formal de la prueba del dolo por el declarante.</w:t>
      </w:r>
    </w:p>
    <w:p w14:paraId="6621B3F1" w14:textId="19AB4D9C" w:rsidR="0092568C" w:rsidRPr="0092568C" w:rsidRDefault="0092568C" w:rsidP="0092568C">
      <w:pPr>
        <w:pStyle w:val="Prrafodelista"/>
        <w:spacing w:before="120" w:after="120" w:line="360" w:lineRule="auto"/>
        <w:ind w:left="993" w:firstLine="283"/>
        <w:jc w:val="both"/>
        <w:rPr>
          <w:spacing w:val="-3"/>
        </w:rPr>
      </w:pPr>
      <w:r>
        <w:rPr>
          <w:spacing w:val="-3"/>
        </w:rPr>
        <w:t>Por su parte, el artículo 1270 del Código Civil establece que “p</w:t>
      </w:r>
      <w:r w:rsidRPr="0092568C">
        <w:rPr>
          <w:spacing w:val="-3"/>
        </w:rPr>
        <w:t>ara que el dolo produzca la nulidad de los contratos, deberá ser grave y no haber sido empleado por las dos partes contratantes.</w:t>
      </w:r>
    </w:p>
    <w:p w14:paraId="2EDC8FE3" w14:textId="6C7B1561" w:rsidR="00EA0265" w:rsidRDefault="0092568C" w:rsidP="0092568C">
      <w:pPr>
        <w:pStyle w:val="Prrafodelista"/>
        <w:spacing w:before="120" w:after="120" w:line="360" w:lineRule="auto"/>
        <w:ind w:left="993" w:firstLine="283"/>
        <w:jc w:val="both"/>
        <w:rPr>
          <w:spacing w:val="-3"/>
        </w:rPr>
      </w:pPr>
      <w:r w:rsidRPr="0092568C">
        <w:rPr>
          <w:spacing w:val="-3"/>
        </w:rPr>
        <w:t>El dolo incidental sólo obliga al que lo empleó a indemnizar daños y perjuicios</w:t>
      </w:r>
      <w:r>
        <w:rPr>
          <w:spacing w:val="-3"/>
        </w:rPr>
        <w:t>”</w:t>
      </w:r>
      <w:r w:rsidRPr="0092568C">
        <w:rPr>
          <w:spacing w:val="-3"/>
        </w:rPr>
        <w:t>.</w:t>
      </w:r>
    </w:p>
    <w:p w14:paraId="48F0201A" w14:textId="16020C43" w:rsidR="005E0250" w:rsidRPr="00DB074A" w:rsidRDefault="005E0250" w:rsidP="0092568C">
      <w:pPr>
        <w:pStyle w:val="Prrafodelista"/>
        <w:spacing w:before="120" w:after="120" w:line="360" w:lineRule="auto"/>
        <w:ind w:left="993" w:firstLine="283"/>
        <w:jc w:val="both"/>
        <w:rPr>
          <w:spacing w:val="-3"/>
        </w:rPr>
      </w:pPr>
      <w:r>
        <w:rPr>
          <w:spacing w:val="-3"/>
        </w:rPr>
        <w:t xml:space="preserve">El Código Civil no define el dolo incidental, pero la doctrina considera que </w:t>
      </w:r>
      <w:r>
        <w:t>es el que vicia un elemento secundario dentro del negocio</w:t>
      </w:r>
      <w:r w:rsidR="009526DE">
        <w:t>.</w:t>
      </w:r>
    </w:p>
    <w:p w14:paraId="17728598" w14:textId="41A07643" w:rsidR="00503DAE" w:rsidRDefault="00C069A9" w:rsidP="009E6F0C">
      <w:pPr>
        <w:pStyle w:val="Prrafodelista"/>
        <w:numPr>
          <w:ilvl w:val="0"/>
          <w:numId w:val="10"/>
        </w:numPr>
        <w:spacing w:before="120" w:after="120" w:line="360" w:lineRule="auto"/>
        <w:ind w:left="993" w:hanging="284"/>
        <w:jc w:val="both"/>
        <w:rPr>
          <w:spacing w:val="-3"/>
        </w:rPr>
      </w:pPr>
      <w:r>
        <w:rPr>
          <w:spacing w:val="-3"/>
        </w:rPr>
        <w:t xml:space="preserve">La violencia </w:t>
      </w:r>
      <w:r w:rsidR="004959C6">
        <w:rPr>
          <w:spacing w:val="-3"/>
        </w:rPr>
        <w:t>es el vicio más grave en cuanto determina la falta absoluta de voluntad.</w:t>
      </w:r>
    </w:p>
    <w:p w14:paraId="2B963DDB" w14:textId="77777777" w:rsidR="00015FAC" w:rsidRDefault="00EC5189" w:rsidP="00792025">
      <w:pPr>
        <w:pStyle w:val="Prrafodelista"/>
        <w:spacing w:before="120" w:after="120" w:line="360" w:lineRule="auto"/>
        <w:ind w:left="993" w:firstLine="283"/>
        <w:jc w:val="both"/>
        <w:rPr>
          <w:spacing w:val="-3"/>
        </w:rPr>
      </w:pPr>
      <w:r>
        <w:rPr>
          <w:spacing w:val="-3"/>
        </w:rPr>
        <w:t>Respecto de ella, el párrafo primero del artículo 1267 del Código Civil establece que “h</w:t>
      </w:r>
      <w:r w:rsidRPr="00EC5189">
        <w:rPr>
          <w:spacing w:val="-3"/>
        </w:rPr>
        <w:t>ay violencia cuando para arrancar el consentimiento se emplea una fuerza irresistible</w:t>
      </w:r>
      <w:r>
        <w:rPr>
          <w:spacing w:val="-3"/>
        </w:rPr>
        <w:t>”</w:t>
      </w:r>
      <w:r w:rsidR="00015FAC">
        <w:rPr>
          <w:spacing w:val="-3"/>
        </w:rPr>
        <w:t>.</w:t>
      </w:r>
    </w:p>
    <w:p w14:paraId="43E5B717" w14:textId="2E1EB374" w:rsidR="00EC5189" w:rsidRDefault="00015FAC" w:rsidP="00792025">
      <w:pPr>
        <w:pStyle w:val="Prrafodelista"/>
        <w:spacing w:before="120" w:after="120" w:line="360" w:lineRule="auto"/>
        <w:ind w:left="993" w:firstLine="283"/>
        <w:jc w:val="both"/>
        <w:rPr>
          <w:spacing w:val="-3"/>
        </w:rPr>
      </w:pPr>
      <w:r>
        <w:rPr>
          <w:spacing w:val="-3"/>
        </w:rPr>
        <w:t>T</w:t>
      </w:r>
      <w:r w:rsidR="00792025">
        <w:rPr>
          <w:spacing w:val="-3"/>
        </w:rPr>
        <w:t xml:space="preserve">al violencia, </w:t>
      </w:r>
      <w:r>
        <w:rPr>
          <w:spacing w:val="-3"/>
        </w:rPr>
        <w:t>que debe ser física</w:t>
      </w:r>
      <w:r w:rsidR="002B3E69">
        <w:rPr>
          <w:spacing w:val="-3"/>
        </w:rPr>
        <w:t xml:space="preserve">, </w:t>
      </w:r>
      <w:r w:rsidR="00792025">
        <w:rPr>
          <w:spacing w:val="-3"/>
        </w:rPr>
        <w:t>ha de quedar probada.</w:t>
      </w:r>
    </w:p>
    <w:p w14:paraId="36C252C8" w14:textId="10F7E05B" w:rsidR="00F37348" w:rsidRPr="00F37348" w:rsidRDefault="00015FAC" w:rsidP="009E6F0C">
      <w:pPr>
        <w:pStyle w:val="Prrafodelista"/>
        <w:numPr>
          <w:ilvl w:val="0"/>
          <w:numId w:val="10"/>
        </w:numPr>
        <w:spacing w:before="120" w:after="120" w:line="360" w:lineRule="auto"/>
        <w:ind w:left="993" w:hanging="284"/>
        <w:jc w:val="both"/>
        <w:rPr>
          <w:spacing w:val="-3"/>
        </w:rPr>
      </w:pPr>
      <w:r>
        <w:rPr>
          <w:spacing w:val="-3"/>
        </w:rPr>
        <w:t>Respecto de la intimidación o violencia moral, el párrafo segundo del artículo 1267 del Código Civil establece que “</w:t>
      </w:r>
      <w:r w:rsidR="00F37348">
        <w:rPr>
          <w:spacing w:val="-3"/>
        </w:rPr>
        <w:t>h</w:t>
      </w:r>
      <w:r w:rsidR="00F37348" w:rsidRPr="00F37348">
        <w:rPr>
          <w:spacing w:val="-3"/>
        </w:rPr>
        <w:t>ay intimidación cuando se inspira a uno de los contratantes el temor racional y fundado de sufrir un mal inminente y grave en su persona o bienes, o en la persona o bienes de su cónyuge, descendientes o ascendientes.</w:t>
      </w:r>
    </w:p>
    <w:p w14:paraId="57EE8D49" w14:textId="77777777" w:rsidR="00F37348" w:rsidRPr="00F37348" w:rsidRDefault="00F37348" w:rsidP="009E6F0C">
      <w:pPr>
        <w:pStyle w:val="Prrafodelista"/>
        <w:spacing w:before="120" w:after="120" w:line="360" w:lineRule="auto"/>
        <w:ind w:left="993" w:firstLine="283"/>
        <w:jc w:val="both"/>
        <w:rPr>
          <w:spacing w:val="-3"/>
        </w:rPr>
      </w:pPr>
      <w:r w:rsidRPr="00F37348">
        <w:rPr>
          <w:spacing w:val="-3"/>
        </w:rPr>
        <w:t>Para calificar la intimidación debe atenderse a la edad y a la condición de la persona.</w:t>
      </w:r>
    </w:p>
    <w:p w14:paraId="6E785859" w14:textId="176FA527" w:rsidR="00503DAE" w:rsidRDefault="00F37348" w:rsidP="009E6F0C">
      <w:pPr>
        <w:pStyle w:val="Prrafodelista"/>
        <w:spacing w:before="120" w:after="120" w:line="360" w:lineRule="auto"/>
        <w:ind w:left="993" w:firstLine="283"/>
        <w:jc w:val="both"/>
        <w:rPr>
          <w:spacing w:val="-3"/>
        </w:rPr>
      </w:pPr>
      <w:r w:rsidRPr="00F37348">
        <w:rPr>
          <w:spacing w:val="-3"/>
        </w:rPr>
        <w:t>El temor de desagradar a las personas a quienes se debe sumisión y respeto no anulará el contrato</w:t>
      </w:r>
      <w:r>
        <w:rPr>
          <w:spacing w:val="-3"/>
        </w:rPr>
        <w:t>”</w:t>
      </w:r>
      <w:r w:rsidRPr="00F37348">
        <w:rPr>
          <w:spacing w:val="-3"/>
        </w:rPr>
        <w:t>.</w:t>
      </w:r>
    </w:p>
    <w:p w14:paraId="160127DB" w14:textId="7B354779" w:rsidR="00792025" w:rsidRDefault="00697081" w:rsidP="009E6F0C">
      <w:pPr>
        <w:pStyle w:val="Prrafodelista"/>
        <w:spacing w:before="120" w:after="120" w:line="360" w:lineRule="auto"/>
        <w:ind w:left="993" w:firstLine="283"/>
        <w:jc w:val="both"/>
        <w:rPr>
          <w:spacing w:val="-3"/>
        </w:rPr>
      </w:pPr>
      <w:r>
        <w:rPr>
          <w:spacing w:val="-3"/>
        </w:rPr>
        <w:t>El mal que atemoriza al declarante ha de ser inminente, grave, racional y fundado</w:t>
      </w:r>
      <w:r w:rsidR="00966BE3">
        <w:rPr>
          <w:spacing w:val="-3"/>
        </w:rPr>
        <w:t>, ha de ser ilícito</w:t>
      </w:r>
      <w:r w:rsidR="00EE6644">
        <w:rPr>
          <w:spacing w:val="-3"/>
        </w:rPr>
        <w:t>, por lo que se excluye la advertencia de ejercicio de derechos o acciones, y ha de guardar un enlace causal con el negocio jurídico.</w:t>
      </w:r>
    </w:p>
    <w:p w14:paraId="4603F135" w14:textId="60AE51BE" w:rsidR="00EE6644" w:rsidRDefault="00EE6644" w:rsidP="009E6F0C">
      <w:pPr>
        <w:pStyle w:val="Prrafodelista"/>
        <w:spacing w:before="120" w:after="120" w:line="360" w:lineRule="auto"/>
        <w:ind w:left="993" w:firstLine="283"/>
        <w:jc w:val="both"/>
        <w:rPr>
          <w:spacing w:val="-3"/>
        </w:rPr>
      </w:pPr>
      <w:r>
        <w:rPr>
          <w:spacing w:val="-3"/>
        </w:rPr>
        <w:lastRenderedPageBreak/>
        <w:t>Por último, como disposición común a la violencia y la intimidación, el artículo 1268 del Código Civil dispone que “</w:t>
      </w:r>
      <w:r w:rsidR="009E6F0C">
        <w:rPr>
          <w:spacing w:val="-3"/>
        </w:rPr>
        <w:t>l</w:t>
      </w:r>
      <w:r w:rsidR="009E6F0C" w:rsidRPr="009E6F0C">
        <w:rPr>
          <w:spacing w:val="-3"/>
        </w:rPr>
        <w:t>a violencia o intimidación anularán la obligación, aunque se hayan empleado por un tercero que no intervenga en el contrato</w:t>
      </w:r>
      <w:r w:rsidR="009E6F0C">
        <w:rPr>
          <w:spacing w:val="-3"/>
        </w:rPr>
        <w:t>”.</w:t>
      </w:r>
    </w:p>
    <w:p w14:paraId="15A4EF01" w14:textId="0B343F87" w:rsidR="00792025" w:rsidRDefault="00792025" w:rsidP="00B70281">
      <w:pPr>
        <w:spacing w:before="120" w:after="120" w:line="360" w:lineRule="auto"/>
        <w:ind w:firstLine="708"/>
        <w:jc w:val="both"/>
        <w:rPr>
          <w:spacing w:val="-3"/>
        </w:rPr>
      </w:pPr>
    </w:p>
    <w:p w14:paraId="6E75DCE8" w14:textId="3AA89955" w:rsidR="002A4E0D" w:rsidRDefault="002A4E0D" w:rsidP="00B70281">
      <w:pPr>
        <w:spacing w:before="120" w:after="120" w:line="360" w:lineRule="auto"/>
        <w:ind w:firstLine="708"/>
        <w:jc w:val="both"/>
        <w:rPr>
          <w:spacing w:val="-3"/>
        </w:rPr>
      </w:pPr>
    </w:p>
    <w:p w14:paraId="710F1ED4" w14:textId="1D184E3A" w:rsidR="002A4E0D" w:rsidRDefault="002A4E0D" w:rsidP="00B70281">
      <w:pPr>
        <w:spacing w:before="120" w:after="120" w:line="360" w:lineRule="auto"/>
        <w:ind w:firstLine="708"/>
        <w:jc w:val="both"/>
        <w:rPr>
          <w:spacing w:val="-3"/>
        </w:rPr>
      </w:pPr>
    </w:p>
    <w:p w14:paraId="487DB8D3" w14:textId="1A284182" w:rsidR="00A338A7" w:rsidRDefault="00A338A7" w:rsidP="00B70281">
      <w:pPr>
        <w:spacing w:before="120" w:after="120" w:line="360" w:lineRule="auto"/>
        <w:ind w:firstLine="708"/>
        <w:jc w:val="both"/>
        <w:rPr>
          <w:spacing w:val="-3"/>
        </w:rPr>
      </w:pPr>
    </w:p>
    <w:p w14:paraId="1565DD50" w14:textId="7FE80BAB" w:rsidR="00A338A7" w:rsidRDefault="00A338A7" w:rsidP="00B70281">
      <w:pPr>
        <w:spacing w:before="120" w:after="120" w:line="360" w:lineRule="auto"/>
        <w:ind w:firstLine="708"/>
        <w:jc w:val="both"/>
        <w:rPr>
          <w:spacing w:val="-3"/>
        </w:rPr>
      </w:pPr>
    </w:p>
    <w:p w14:paraId="04149583" w14:textId="77777777" w:rsidR="00A338A7" w:rsidRPr="004D6E81" w:rsidRDefault="00A338A7"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99DFB4D" w:rsidR="005726E8" w:rsidRPr="00FF4CC7" w:rsidRDefault="0044749B" w:rsidP="0044749B">
      <w:pPr>
        <w:spacing w:before="120" w:after="120" w:line="360" w:lineRule="auto"/>
        <w:ind w:firstLine="708"/>
        <w:jc w:val="right"/>
        <w:rPr>
          <w:spacing w:val="-3"/>
        </w:rPr>
      </w:pPr>
      <w:r>
        <w:rPr>
          <w:spacing w:val="-3"/>
        </w:rPr>
        <w:t>29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A3963B" w14:textId="77777777" w:rsidR="00957413" w:rsidRDefault="00957413" w:rsidP="00DB250B">
      <w:r>
        <w:separator/>
      </w:r>
    </w:p>
  </w:endnote>
  <w:endnote w:type="continuationSeparator" w:id="0">
    <w:p w14:paraId="4BBDB2F8" w14:textId="77777777" w:rsidR="00957413" w:rsidRDefault="0095741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5DE4F718" w:rsidR="001E237F" w:rsidRDefault="001E237F" w:rsidP="0044749B">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18D09" w14:textId="77777777" w:rsidR="00957413" w:rsidRDefault="00957413" w:rsidP="00DB250B">
      <w:r>
        <w:separator/>
      </w:r>
    </w:p>
  </w:footnote>
  <w:footnote w:type="continuationSeparator" w:id="0">
    <w:p w14:paraId="7F55ACB3" w14:textId="77777777" w:rsidR="00957413" w:rsidRDefault="0095741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E8108" w14:textId="399DA147" w:rsidR="00A24980" w:rsidRDefault="00A24980">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5"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834959059">
    <w:abstractNumId w:val="3"/>
  </w:num>
  <w:num w:numId="2" w16cid:durableId="265046661">
    <w:abstractNumId w:val="5"/>
  </w:num>
  <w:num w:numId="3" w16cid:durableId="2115319688">
    <w:abstractNumId w:val="11"/>
  </w:num>
  <w:num w:numId="4" w16cid:durableId="1830168981">
    <w:abstractNumId w:val="8"/>
  </w:num>
  <w:num w:numId="5" w16cid:durableId="1579748578">
    <w:abstractNumId w:val="6"/>
  </w:num>
  <w:num w:numId="6" w16cid:durableId="1916548327">
    <w:abstractNumId w:val="9"/>
  </w:num>
  <w:num w:numId="7" w16cid:durableId="1726953146">
    <w:abstractNumId w:val="1"/>
  </w:num>
  <w:num w:numId="8" w16cid:durableId="976909881">
    <w:abstractNumId w:val="0"/>
  </w:num>
  <w:num w:numId="9" w16cid:durableId="2027320682">
    <w:abstractNumId w:val="7"/>
  </w:num>
  <w:num w:numId="10" w16cid:durableId="1351645621">
    <w:abstractNumId w:val="2"/>
  </w:num>
  <w:num w:numId="11" w16cid:durableId="1736048842">
    <w:abstractNumId w:val="10"/>
  </w:num>
  <w:num w:numId="12" w16cid:durableId="180546770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7E5"/>
    <w:rsid w:val="00002ABE"/>
    <w:rsid w:val="00002BB0"/>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74F6"/>
    <w:rsid w:val="000114C3"/>
    <w:rsid w:val="000118B3"/>
    <w:rsid w:val="00013485"/>
    <w:rsid w:val="0001440F"/>
    <w:rsid w:val="000145F4"/>
    <w:rsid w:val="00014661"/>
    <w:rsid w:val="000149F0"/>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6BB"/>
    <w:rsid w:val="000468AF"/>
    <w:rsid w:val="00050184"/>
    <w:rsid w:val="00050AA5"/>
    <w:rsid w:val="00051390"/>
    <w:rsid w:val="00051416"/>
    <w:rsid w:val="0005197D"/>
    <w:rsid w:val="00051F83"/>
    <w:rsid w:val="0005263B"/>
    <w:rsid w:val="00052A6B"/>
    <w:rsid w:val="00052FCB"/>
    <w:rsid w:val="00053142"/>
    <w:rsid w:val="00053C53"/>
    <w:rsid w:val="00053CAF"/>
    <w:rsid w:val="0005535F"/>
    <w:rsid w:val="00055AD5"/>
    <w:rsid w:val="00056AAD"/>
    <w:rsid w:val="00056B25"/>
    <w:rsid w:val="00056B77"/>
    <w:rsid w:val="00056D28"/>
    <w:rsid w:val="00057356"/>
    <w:rsid w:val="00057769"/>
    <w:rsid w:val="00057C96"/>
    <w:rsid w:val="00057CD2"/>
    <w:rsid w:val="00060261"/>
    <w:rsid w:val="00060D39"/>
    <w:rsid w:val="000611A1"/>
    <w:rsid w:val="0006135E"/>
    <w:rsid w:val="000619B9"/>
    <w:rsid w:val="00061BD0"/>
    <w:rsid w:val="000625ED"/>
    <w:rsid w:val="000626C3"/>
    <w:rsid w:val="00062CE1"/>
    <w:rsid w:val="00063216"/>
    <w:rsid w:val="00064339"/>
    <w:rsid w:val="000650F5"/>
    <w:rsid w:val="0006520A"/>
    <w:rsid w:val="00065417"/>
    <w:rsid w:val="00066E6F"/>
    <w:rsid w:val="0007077C"/>
    <w:rsid w:val="00070939"/>
    <w:rsid w:val="00070E43"/>
    <w:rsid w:val="0007140C"/>
    <w:rsid w:val="000717DA"/>
    <w:rsid w:val="000718B3"/>
    <w:rsid w:val="00072964"/>
    <w:rsid w:val="00073151"/>
    <w:rsid w:val="000734D6"/>
    <w:rsid w:val="00075517"/>
    <w:rsid w:val="000757BB"/>
    <w:rsid w:val="0007586F"/>
    <w:rsid w:val="00075B39"/>
    <w:rsid w:val="0007739C"/>
    <w:rsid w:val="00077EEB"/>
    <w:rsid w:val="00081848"/>
    <w:rsid w:val="00081973"/>
    <w:rsid w:val="00083955"/>
    <w:rsid w:val="00083C8B"/>
    <w:rsid w:val="000842EB"/>
    <w:rsid w:val="00084361"/>
    <w:rsid w:val="00084892"/>
    <w:rsid w:val="000854A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2AA"/>
    <w:rsid w:val="00096303"/>
    <w:rsid w:val="0009685D"/>
    <w:rsid w:val="000968BC"/>
    <w:rsid w:val="000968CB"/>
    <w:rsid w:val="00096EF0"/>
    <w:rsid w:val="000A0274"/>
    <w:rsid w:val="000A06C8"/>
    <w:rsid w:val="000A071F"/>
    <w:rsid w:val="000A089F"/>
    <w:rsid w:val="000A0AFF"/>
    <w:rsid w:val="000A2FE0"/>
    <w:rsid w:val="000A381F"/>
    <w:rsid w:val="000A40D1"/>
    <w:rsid w:val="000A4813"/>
    <w:rsid w:val="000B0CF0"/>
    <w:rsid w:val="000B17FB"/>
    <w:rsid w:val="000B1B17"/>
    <w:rsid w:val="000B1B5B"/>
    <w:rsid w:val="000B2403"/>
    <w:rsid w:val="000B402F"/>
    <w:rsid w:val="000B4253"/>
    <w:rsid w:val="000B45C9"/>
    <w:rsid w:val="000B4644"/>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998"/>
    <w:rsid w:val="000E0A22"/>
    <w:rsid w:val="000E165B"/>
    <w:rsid w:val="000E16BF"/>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42E"/>
    <w:rsid w:val="00131BC9"/>
    <w:rsid w:val="0013274D"/>
    <w:rsid w:val="001332ED"/>
    <w:rsid w:val="00133C73"/>
    <w:rsid w:val="00136A43"/>
    <w:rsid w:val="00136A5D"/>
    <w:rsid w:val="00136D6D"/>
    <w:rsid w:val="00140C15"/>
    <w:rsid w:val="00140E47"/>
    <w:rsid w:val="00140FFC"/>
    <w:rsid w:val="00141C36"/>
    <w:rsid w:val="00141EF7"/>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E8C"/>
    <w:rsid w:val="001618FF"/>
    <w:rsid w:val="001619D7"/>
    <w:rsid w:val="00161DBB"/>
    <w:rsid w:val="00162A38"/>
    <w:rsid w:val="00162D0F"/>
    <w:rsid w:val="00162F77"/>
    <w:rsid w:val="00163550"/>
    <w:rsid w:val="00163648"/>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44"/>
    <w:rsid w:val="00186D5D"/>
    <w:rsid w:val="00187F84"/>
    <w:rsid w:val="00191BF6"/>
    <w:rsid w:val="00191C59"/>
    <w:rsid w:val="00191EB2"/>
    <w:rsid w:val="001928EF"/>
    <w:rsid w:val="00192CA3"/>
    <w:rsid w:val="00193F2C"/>
    <w:rsid w:val="001942AE"/>
    <w:rsid w:val="001946DF"/>
    <w:rsid w:val="00195F36"/>
    <w:rsid w:val="00195F69"/>
    <w:rsid w:val="001969E7"/>
    <w:rsid w:val="00197346"/>
    <w:rsid w:val="0019744D"/>
    <w:rsid w:val="001A0CC2"/>
    <w:rsid w:val="001A0D3D"/>
    <w:rsid w:val="001A17FF"/>
    <w:rsid w:val="001A1CAF"/>
    <w:rsid w:val="001A208B"/>
    <w:rsid w:val="001A2D18"/>
    <w:rsid w:val="001A41AE"/>
    <w:rsid w:val="001A4552"/>
    <w:rsid w:val="001A4A53"/>
    <w:rsid w:val="001A56D5"/>
    <w:rsid w:val="001A57FF"/>
    <w:rsid w:val="001A5ADD"/>
    <w:rsid w:val="001A5BD6"/>
    <w:rsid w:val="001A6261"/>
    <w:rsid w:val="001A6311"/>
    <w:rsid w:val="001A6513"/>
    <w:rsid w:val="001A7FB0"/>
    <w:rsid w:val="001B0ACC"/>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508"/>
    <w:rsid w:val="001C5D56"/>
    <w:rsid w:val="001C5FE2"/>
    <w:rsid w:val="001C6D83"/>
    <w:rsid w:val="001C6E01"/>
    <w:rsid w:val="001C7BFF"/>
    <w:rsid w:val="001D0893"/>
    <w:rsid w:val="001D14A9"/>
    <w:rsid w:val="001D15F8"/>
    <w:rsid w:val="001D1770"/>
    <w:rsid w:val="001D1C38"/>
    <w:rsid w:val="001D1EE3"/>
    <w:rsid w:val="001D22AC"/>
    <w:rsid w:val="001D23DF"/>
    <w:rsid w:val="001D2612"/>
    <w:rsid w:val="001D38F5"/>
    <w:rsid w:val="001D3CF6"/>
    <w:rsid w:val="001D44F7"/>
    <w:rsid w:val="001D528D"/>
    <w:rsid w:val="001D58B4"/>
    <w:rsid w:val="001D696A"/>
    <w:rsid w:val="001D74FC"/>
    <w:rsid w:val="001E03C6"/>
    <w:rsid w:val="001E119B"/>
    <w:rsid w:val="001E1A6E"/>
    <w:rsid w:val="001E237F"/>
    <w:rsid w:val="001E3293"/>
    <w:rsid w:val="001E3BF9"/>
    <w:rsid w:val="001E3E3E"/>
    <w:rsid w:val="001E4662"/>
    <w:rsid w:val="001E4A62"/>
    <w:rsid w:val="001E4B14"/>
    <w:rsid w:val="001E4FFA"/>
    <w:rsid w:val="001E681F"/>
    <w:rsid w:val="001E76B6"/>
    <w:rsid w:val="001E7990"/>
    <w:rsid w:val="001F028A"/>
    <w:rsid w:val="001F1291"/>
    <w:rsid w:val="001F280F"/>
    <w:rsid w:val="001F3875"/>
    <w:rsid w:val="001F41B8"/>
    <w:rsid w:val="001F41F6"/>
    <w:rsid w:val="001F4F91"/>
    <w:rsid w:val="001F68A8"/>
    <w:rsid w:val="001F6DA2"/>
    <w:rsid w:val="001F79CB"/>
    <w:rsid w:val="002003F8"/>
    <w:rsid w:val="00200A37"/>
    <w:rsid w:val="00200F53"/>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5BE"/>
    <w:rsid w:val="00215778"/>
    <w:rsid w:val="00216AFA"/>
    <w:rsid w:val="00216CD1"/>
    <w:rsid w:val="00217169"/>
    <w:rsid w:val="00217359"/>
    <w:rsid w:val="002175E6"/>
    <w:rsid w:val="00217889"/>
    <w:rsid w:val="002216DE"/>
    <w:rsid w:val="00221ACE"/>
    <w:rsid w:val="002242E5"/>
    <w:rsid w:val="00224403"/>
    <w:rsid w:val="002246B9"/>
    <w:rsid w:val="00224961"/>
    <w:rsid w:val="00225A3D"/>
    <w:rsid w:val="002265BF"/>
    <w:rsid w:val="002267B3"/>
    <w:rsid w:val="00227097"/>
    <w:rsid w:val="00230E2E"/>
    <w:rsid w:val="002316BD"/>
    <w:rsid w:val="0023182E"/>
    <w:rsid w:val="00231A00"/>
    <w:rsid w:val="00231D68"/>
    <w:rsid w:val="00232A9B"/>
    <w:rsid w:val="00232E3B"/>
    <w:rsid w:val="002338B3"/>
    <w:rsid w:val="00233A17"/>
    <w:rsid w:val="00233D50"/>
    <w:rsid w:val="002358E0"/>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3786"/>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CDF"/>
    <w:rsid w:val="00285AAB"/>
    <w:rsid w:val="00285E59"/>
    <w:rsid w:val="00285F7F"/>
    <w:rsid w:val="00286363"/>
    <w:rsid w:val="00286631"/>
    <w:rsid w:val="00287B39"/>
    <w:rsid w:val="00290914"/>
    <w:rsid w:val="00290A69"/>
    <w:rsid w:val="00290E6E"/>
    <w:rsid w:val="00290FE1"/>
    <w:rsid w:val="00293075"/>
    <w:rsid w:val="00294484"/>
    <w:rsid w:val="00295BA1"/>
    <w:rsid w:val="00296B5F"/>
    <w:rsid w:val="00297256"/>
    <w:rsid w:val="002A0023"/>
    <w:rsid w:val="002A027E"/>
    <w:rsid w:val="002A1F0F"/>
    <w:rsid w:val="002A32D9"/>
    <w:rsid w:val="002A3BE4"/>
    <w:rsid w:val="002A4E0D"/>
    <w:rsid w:val="002A4E34"/>
    <w:rsid w:val="002A68A5"/>
    <w:rsid w:val="002A727C"/>
    <w:rsid w:val="002A7556"/>
    <w:rsid w:val="002A7691"/>
    <w:rsid w:val="002A7F34"/>
    <w:rsid w:val="002B1C5F"/>
    <w:rsid w:val="002B23B5"/>
    <w:rsid w:val="002B23E6"/>
    <w:rsid w:val="002B275B"/>
    <w:rsid w:val="002B3E69"/>
    <w:rsid w:val="002B5C3F"/>
    <w:rsid w:val="002B61AC"/>
    <w:rsid w:val="002B751A"/>
    <w:rsid w:val="002C0CFD"/>
    <w:rsid w:val="002C15F8"/>
    <w:rsid w:val="002C19F5"/>
    <w:rsid w:val="002C3D02"/>
    <w:rsid w:val="002C3DBC"/>
    <w:rsid w:val="002C44A4"/>
    <w:rsid w:val="002C4515"/>
    <w:rsid w:val="002C4A89"/>
    <w:rsid w:val="002C4B0A"/>
    <w:rsid w:val="002C4F19"/>
    <w:rsid w:val="002C6330"/>
    <w:rsid w:val="002C6A2E"/>
    <w:rsid w:val="002C6B56"/>
    <w:rsid w:val="002C7218"/>
    <w:rsid w:val="002C7EDE"/>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2233"/>
    <w:rsid w:val="002F24D6"/>
    <w:rsid w:val="002F2AC9"/>
    <w:rsid w:val="002F2ED3"/>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CCA"/>
    <w:rsid w:val="00307E3F"/>
    <w:rsid w:val="00310E2F"/>
    <w:rsid w:val="003110D3"/>
    <w:rsid w:val="00311AB2"/>
    <w:rsid w:val="00311C6E"/>
    <w:rsid w:val="0031202E"/>
    <w:rsid w:val="00312835"/>
    <w:rsid w:val="00312DA4"/>
    <w:rsid w:val="00313ACD"/>
    <w:rsid w:val="003147A0"/>
    <w:rsid w:val="00314CBE"/>
    <w:rsid w:val="00314F1F"/>
    <w:rsid w:val="0031586B"/>
    <w:rsid w:val="00315A95"/>
    <w:rsid w:val="00316748"/>
    <w:rsid w:val="003169D5"/>
    <w:rsid w:val="00317DF8"/>
    <w:rsid w:val="003205C9"/>
    <w:rsid w:val="0032126E"/>
    <w:rsid w:val="00321802"/>
    <w:rsid w:val="003222BA"/>
    <w:rsid w:val="00322669"/>
    <w:rsid w:val="003227A6"/>
    <w:rsid w:val="00323B61"/>
    <w:rsid w:val="00323EDF"/>
    <w:rsid w:val="003241D1"/>
    <w:rsid w:val="00324A50"/>
    <w:rsid w:val="00324D72"/>
    <w:rsid w:val="003260B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5104"/>
    <w:rsid w:val="0033514B"/>
    <w:rsid w:val="003351E5"/>
    <w:rsid w:val="00335B1C"/>
    <w:rsid w:val="00337072"/>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B4F"/>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74A"/>
    <w:rsid w:val="00377089"/>
    <w:rsid w:val="003772F7"/>
    <w:rsid w:val="00377B20"/>
    <w:rsid w:val="00380021"/>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717"/>
    <w:rsid w:val="003A0F5D"/>
    <w:rsid w:val="003A0FED"/>
    <w:rsid w:val="003A15BE"/>
    <w:rsid w:val="003A1FC5"/>
    <w:rsid w:val="003A25A2"/>
    <w:rsid w:val="003A2720"/>
    <w:rsid w:val="003A2B70"/>
    <w:rsid w:val="003A2D92"/>
    <w:rsid w:val="003A2DFE"/>
    <w:rsid w:val="003A2F1B"/>
    <w:rsid w:val="003A4BEB"/>
    <w:rsid w:val="003A5608"/>
    <w:rsid w:val="003A564C"/>
    <w:rsid w:val="003A68DF"/>
    <w:rsid w:val="003A7270"/>
    <w:rsid w:val="003A7366"/>
    <w:rsid w:val="003B01B3"/>
    <w:rsid w:val="003B0D68"/>
    <w:rsid w:val="003B0E91"/>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C73FD"/>
    <w:rsid w:val="003D172E"/>
    <w:rsid w:val="003D1BE0"/>
    <w:rsid w:val="003D1D47"/>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181B"/>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44B0"/>
    <w:rsid w:val="004246BA"/>
    <w:rsid w:val="00424AF1"/>
    <w:rsid w:val="00425DDE"/>
    <w:rsid w:val="00425FE6"/>
    <w:rsid w:val="004269C4"/>
    <w:rsid w:val="004269EB"/>
    <w:rsid w:val="00427299"/>
    <w:rsid w:val="00427565"/>
    <w:rsid w:val="004279FA"/>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4DC1"/>
    <w:rsid w:val="00444E79"/>
    <w:rsid w:val="0044501F"/>
    <w:rsid w:val="00446C00"/>
    <w:rsid w:val="0044749B"/>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3F9"/>
    <w:rsid w:val="004607C4"/>
    <w:rsid w:val="00460F9B"/>
    <w:rsid w:val="004623E5"/>
    <w:rsid w:val="0046251C"/>
    <w:rsid w:val="00462C2C"/>
    <w:rsid w:val="00463201"/>
    <w:rsid w:val="004639A6"/>
    <w:rsid w:val="00463A01"/>
    <w:rsid w:val="00463B51"/>
    <w:rsid w:val="004654BA"/>
    <w:rsid w:val="00465774"/>
    <w:rsid w:val="004705DF"/>
    <w:rsid w:val="00470E86"/>
    <w:rsid w:val="00471101"/>
    <w:rsid w:val="0047136D"/>
    <w:rsid w:val="0047184B"/>
    <w:rsid w:val="00471FF0"/>
    <w:rsid w:val="00472960"/>
    <w:rsid w:val="00473B84"/>
    <w:rsid w:val="00474161"/>
    <w:rsid w:val="00474A1E"/>
    <w:rsid w:val="00474A43"/>
    <w:rsid w:val="00475500"/>
    <w:rsid w:val="004758FA"/>
    <w:rsid w:val="00475A1A"/>
    <w:rsid w:val="00476C2E"/>
    <w:rsid w:val="0048056C"/>
    <w:rsid w:val="00480E67"/>
    <w:rsid w:val="004815E3"/>
    <w:rsid w:val="00482100"/>
    <w:rsid w:val="00482847"/>
    <w:rsid w:val="00482B08"/>
    <w:rsid w:val="00483CF7"/>
    <w:rsid w:val="0048403A"/>
    <w:rsid w:val="004844A2"/>
    <w:rsid w:val="004847AD"/>
    <w:rsid w:val="00484B90"/>
    <w:rsid w:val="0048569F"/>
    <w:rsid w:val="00485712"/>
    <w:rsid w:val="004864A4"/>
    <w:rsid w:val="004865AD"/>
    <w:rsid w:val="00486C1A"/>
    <w:rsid w:val="0049116C"/>
    <w:rsid w:val="00491662"/>
    <w:rsid w:val="00492368"/>
    <w:rsid w:val="004939C8"/>
    <w:rsid w:val="00494746"/>
    <w:rsid w:val="004959C6"/>
    <w:rsid w:val="00495C7A"/>
    <w:rsid w:val="00496185"/>
    <w:rsid w:val="004967A3"/>
    <w:rsid w:val="004968FD"/>
    <w:rsid w:val="004969FB"/>
    <w:rsid w:val="00496CE6"/>
    <w:rsid w:val="004975FD"/>
    <w:rsid w:val="00497CB3"/>
    <w:rsid w:val="004A0B7D"/>
    <w:rsid w:val="004A1825"/>
    <w:rsid w:val="004A1962"/>
    <w:rsid w:val="004A197E"/>
    <w:rsid w:val="004A1D07"/>
    <w:rsid w:val="004A2C98"/>
    <w:rsid w:val="004A3240"/>
    <w:rsid w:val="004A3B17"/>
    <w:rsid w:val="004A3D7C"/>
    <w:rsid w:val="004A456B"/>
    <w:rsid w:val="004A477C"/>
    <w:rsid w:val="004A5C17"/>
    <w:rsid w:val="004A646E"/>
    <w:rsid w:val="004A66A2"/>
    <w:rsid w:val="004A6930"/>
    <w:rsid w:val="004A6F7A"/>
    <w:rsid w:val="004B0B18"/>
    <w:rsid w:val="004B17D3"/>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98"/>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5903"/>
    <w:rsid w:val="004E6B31"/>
    <w:rsid w:val="004E6D39"/>
    <w:rsid w:val="004E7470"/>
    <w:rsid w:val="004E748A"/>
    <w:rsid w:val="004E77F5"/>
    <w:rsid w:val="004E7D89"/>
    <w:rsid w:val="004F061B"/>
    <w:rsid w:val="004F0A94"/>
    <w:rsid w:val="004F0EE8"/>
    <w:rsid w:val="004F106C"/>
    <w:rsid w:val="004F1746"/>
    <w:rsid w:val="004F1BA6"/>
    <w:rsid w:val="004F276E"/>
    <w:rsid w:val="004F2D0C"/>
    <w:rsid w:val="004F3A21"/>
    <w:rsid w:val="004F3C4A"/>
    <w:rsid w:val="004F4601"/>
    <w:rsid w:val="004F5DC9"/>
    <w:rsid w:val="004F7933"/>
    <w:rsid w:val="00501D48"/>
    <w:rsid w:val="005022E2"/>
    <w:rsid w:val="00502B94"/>
    <w:rsid w:val="00503062"/>
    <w:rsid w:val="00503DAE"/>
    <w:rsid w:val="0050432B"/>
    <w:rsid w:val="005044D7"/>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6758"/>
    <w:rsid w:val="00527DED"/>
    <w:rsid w:val="00530931"/>
    <w:rsid w:val="00530AF7"/>
    <w:rsid w:val="00530B4B"/>
    <w:rsid w:val="00530C7C"/>
    <w:rsid w:val="0053178F"/>
    <w:rsid w:val="005323F4"/>
    <w:rsid w:val="00533490"/>
    <w:rsid w:val="0053365E"/>
    <w:rsid w:val="005352B9"/>
    <w:rsid w:val="00535B8F"/>
    <w:rsid w:val="0053704D"/>
    <w:rsid w:val="00537F21"/>
    <w:rsid w:val="00540CB3"/>
    <w:rsid w:val="00540E11"/>
    <w:rsid w:val="005413DF"/>
    <w:rsid w:val="00541658"/>
    <w:rsid w:val="005417E9"/>
    <w:rsid w:val="00541823"/>
    <w:rsid w:val="00541EE2"/>
    <w:rsid w:val="00543A58"/>
    <w:rsid w:val="005447DB"/>
    <w:rsid w:val="00544C8C"/>
    <w:rsid w:val="00545217"/>
    <w:rsid w:val="005453C5"/>
    <w:rsid w:val="00545E92"/>
    <w:rsid w:val="00546995"/>
    <w:rsid w:val="005474A5"/>
    <w:rsid w:val="00550DFC"/>
    <w:rsid w:val="00550E8E"/>
    <w:rsid w:val="00551744"/>
    <w:rsid w:val="0055422A"/>
    <w:rsid w:val="00554722"/>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2815"/>
    <w:rsid w:val="005743F5"/>
    <w:rsid w:val="00574437"/>
    <w:rsid w:val="005751D5"/>
    <w:rsid w:val="005754F6"/>
    <w:rsid w:val="00575701"/>
    <w:rsid w:val="00575BDA"/>
    <w:rsid w:val="0057602F"/>
    <w:rsid w:val="0057690C"/>
    <w:rsid w:val="00576B87"/>
    <w:rsid w:val="00580758"/>
    <w:rsid w:val="005808BF"/>
    <w:rsid w:val="00580AEE"/>
    <w:rsid w:val="00580BC4"/>
    <w:rsid w:val="00580BD7"/>
    <w:rsid w:val="00582074"/>
    <w:rsid w:val="005824BD"/>
    <w:rsid w:val="00582A3A"/>
    <w:rsid w:val="00582A8F"/>
    <w:rsid w:val="00582B6D"/>
    <w:rsid w:val="00582F33"/>
    <w:rsid w:val="00583C58"/>
    <w:rsid w:val="00584D4D"/>
    <w:rsid w:val="00585022"/>
    <w:rsid w:val="00585065"/>
    <w:rsid w:val="00585B0A"/>
    <w:rsid w:val="005864E5"/>
    <w:rsid w:val="005865D7"/>
    <w:rsid w:val="0058662B"/>
    <w:rsid w:val="00587133"/>
    <w:rsid w:val="00591367"/>
    <w:rsid w:val="00591699"/>
    <w:rsid w:val="00591B2A"/>
    <w:rsid w:val="00591FF3"/>
    <w:rsid w:val="005922D7"/>
    <w:rsid w:val="00592DB3"/>
    <w:rsid w:val="0059318B"/>
    <w:rsid w:val="00593289"/>
    <w:rsid w:val="00595E02"/>
    <w:rsid w:val="00597B42"/>
    <w:rsid w:val="005A03D9"/>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3CA4"/>
    <w:rsid w:val="005D4137"/>
    <w:rsid w:val="005D5B16"/>
    <w:rsid w:val="005D6E04"/>
    <w:rsid w:val="005D7225"/>
    <w:rsid w:val="005D7B32"/>
    <w:rsid w:val="005D7F66"/>
    <w:rsid w:val="005E011B"/>
    <w:rsid w:val="005E0250"/>
    <w:rsid w:val="005E0A5B"/>
    <w:rsid w:val="005E158E"/>
    <w:rsid w:val="005E172D"/>
    <w:rsid w:val="005E1AA5"/>
    <w:rsid w:val="005E1E35"/>
    <w:rsid w:val="005E20BF"/>
    <w:rsid w:val="005E43EE"/>
    <w:rsid w:val="005E514E"/>
    <w:rsid w:val="005E5667"/>
    <w:rsid w:val="005E5D86"/>
    <w:rsid w:val="005E751E"/>
    <w:rsid w:val="005E7AAD"/>
    <w:rsid w:val="005F116F"/>
    <w:rsid w:val="005F2BA1"/>
    <w:rsid w:val="005F2E70"/>
    <w:rsid w:val="005F3410"/>
    <w:rsid w:val="005F4139"/>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4348"/>
    <w:rsid w:val="00614577"/>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27C4F"/>
    <w:rsid w:val="00630412"/>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C41"/>
    <w:rsid w:val="00656892"/>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C1B"/>
    <w:rsid w:val="00694348"/>
    <w:rsid w:val="00694FA4"/>
    <w:rsid w:val="006956F3"/>
    <w:rsid w:val="00695C5F"/>
    <w:rsid w:val="006964AB"/>
    <w:rsid w:val="006966E4"/>
    <w:rsid w:val="0069691D"/>
    <w:rsid w:val="00697081"/>
    <w:rsid w:val="00697287"/>
    <w:rsid w:val="00697442"/>
    <w:rsid w:val="006A0542"/>
    <w:rsid w:val="006A0C13"/>
    <w:rsid w:val="006A0DC2"/>
    <w:rsid w:val="006A15E9"/>
    <w:rsid w:val="006A2575"/>
    <w:rsid w:val="006A25A9"/>
    <w:rsid w:val="006A26D7"/>
    <w:rsid w:val="006A275F"/>
    <w:rsid w:val="006A2DA6"/>
    <w:rsid w:val="006A316A"/>
    <w:rsid w:val="006A37BA"/>
    <w:rsid w:val="006A4074"/>
    <w:rsid w:val="006A5845"/>
    <w:rsid w:val="006A6430"/>
    <w:rsid w:val="006A7736"/>
    <w:rsid w:val="006A7A76"/>
    <w:rsid w:val="006B074A"/>
    <w:rsid w:val="006B0ECD"/>
    <w:rsid w:val="006B0F83"/>
    <w:rsid w:val="006B1032"/>
    <w:rsid w:val="006B194E"/>
    <w:rsid w:val="006B1D44"/>
    <w:rsid w:val="006B2313"/>
    <w:rsid w:val="006B2554"/>
    <w:rsid w:val="006B28D0"/>
    <w:rsid w:val="006B326E"/>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5D20"/>
    <w:rsid w:val="006C61A2"/>
    <w:rsid w:val="006C6D18"/>
    <w:rsid w:val="006C717D"/>
    <w:rsid w:val="006D0186"/>
    <w:rsid w:val="006D0C6F"/>
    <w:rsid w:val="006D239B"/>
    <w:rsid w:val="006D3265"/>
    <w:rsid w:val="006D3492"/>
    <w:rsid w:val="006D36D8"/>
    <w:rsid w:val="006D427E"/>
    <w:rsid w:val="006D44AC"/>
    <w:rsid w:val="006D4BFF"/>
    <w:rsid w:val="006D517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20D"/>
    <w:rsid w:val="006F6A76"/>
    <w:rsid w:val="006F6C01"/>
    <w:rsid w:val="006F6D48"/>
    <w:rsid w:val="006F795A"/>
    <w:rsid w:val="006F7D33"/>
    <w:rsid w:val="0070046E"/>
    <w:rsid w:val="00700AD1"/>
    <w:rsid w:val="00701230"/>
    <w:rsid w:val="00701C94"/>
    <w:rsid w:val="007031EF"/>
    <w:rsid w:val="0070396C"/>
    <w:rsid w:val="0070474A"/>
    <w:rsid w:val="00705F52"/>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4FEE"/>
    <w:rsid w:val="00715A81"/>
    <w:rsid w:val="0071604D"/>
    <w:rsid w:val="00716244"/>
    <w:rsid w:val="00717028"/>
    <w:rsid w:val="00717148"/>
    <w:rsid w:val="0071763E"/>
    <w:rsid w:val="007179B2"/>
    <w:rsid w:val="007200B6"/>
    <w:rsid w:val="0072152C"/>
    <w:rsid w:val="00721A29"/>
    <w:rsid w:val="00721ABD"/>
    <w:rsid w:val="00721E38"/>
    <w:rsid w:val="0072313B"/>
    <w:rsid w:val="007231E8"/>
    <w:rsid w:val="00724A09"/>
    <w:rsid w:val="00726161"/>
    <w:rsid w:val="0072617B"/>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FC"/>
    <w:rsid w:val="0074235C"/>
    <w:rsid w:val="0074241C"/>
    <w:rsid w:val="00742DC9"/>
    <w:rsid w:val="00743284"/>
    <w:rsid w:val="00743FBC"/>
    <w:rsid w:val="00744600"/>
    <w:rsid w:val="007447E0"/>
    <w:rsid w:val="00745D31"/>
    <w:rsid w:val="0074635D"/>
    <w:rsid w:val="0075280B"/>
    <w:rsid w:val="00752BFF"/>
    <w:rsid w:val="00752C59"/>
    <w:rsid w:val="00753906"/>
    <w:rsid w:val="00753A73"/>
    <w:rsid w:val="00753B92"/>
    <w:rsid w:val="0075405B"/>
    <w:rsid w:val="0075425D"/>
    <w:rsid w:val="00754818"/>
    <w:rsid w:val="00754B09"/>
    <w:rsid w:val="00755268"/>
    <w:rsid w:val="00755BA6"/>
    <w:rsid w:val="00755E02"/>
    <w:rsid w:val="00756D0B"/>
    <w:rsid w:val="00756F0B"/>
    <w:rsid w:val="0075724D"/>
    <w:rsid w:val="00757BE8"/>
    <w:rsid w:val="0076001E"/>
    <w:rsid w:val="00760606"/>
    <w:rsid w:val="00760818"/>
    <w:rsid w:val="00761C50"/>
    <w:rsid w:val="00762320"/>
    <w:rsid w:val="00762AA3"/>
    <w:rsid w:val="007634DE"/>
    <w:rsid w:val="00763548"/>
    <w:rsid w:val="00766107"/>
    <w:rsid w:val="00766C00"/>
    <w:rsid w:val="00766C27"/>
    <w:rsid w:val="0076727D"/>
    <w:rsid w:val="007672D7"/>
    <w:rsid w:val="0076768F"/>
    <w:rsid w:val="00767E7D"/>
    <w:rsid w:val="00767FB3"/>
    <w:rsid w:val="00770295"/>
    <w:rsid w:val="00770EAC"/>
    <w:rsid w:val="00772F43"/>
    <w:rsid w:val="0077340A"/>
    <w:rsid w:val="007735C2"/>
    <w:rsid w:val="0077367B"/>
    <w:rsid w:val="00774148"/>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9B3"/>
    <w:rsid w:val="007D4FF8"/>
    <w:rsid w:val="007D6179"/>
    <w:rsid w:val="007D67A9"/>
    <w:rsid w:val="007D6C2D"/>
    <w:rsid w:val="007D6E6D"/>
    <w:rsid w:val="007D71BC"/>
    <w:rsid w:val="007D7402"/>
    <w:rsid w:val="007D7A1C"/>
    <w:rsid w:val="007D7A2C"/>
    <w:rsid w:val="007E320A"/>
    <w:rsid w:val="007E3447"/>
    <w:rsid w:val="007E4E7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7FE"/>
    <w:rsid w:val="00846E57"/>
    <w:rsid w:val="0084739F"/>
    <w:rsid w:val="008473BE"/>
    <w:rsid w:val="00847422"/>
    <w:rsid w:val="00847A7F"/>
    <w:rsid w:val="00851DEA"/>
    <w:rsid w:val="008524B8"/>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551"/>
    <w:rsid w:val="00861620"/>
    <w:rsid w:val="00862781"/>
    <w:rsid w:val="00862B5F"/>
    <w:rsid w:val="008630DD"/>
    <w:rsid w:val="00863A17"/>
    <w:rsid w:val="00863B32"/>
    <w:rsid w:val="0086415C"/>
    <w:rsid w:val="00864C42"/>
    <w:rsid w:val="008664D2"/>
    <w:rsid w:val="00866BB5"/>
    <w:rsid w:val="00866D44"/>
    <w:rsid w:val="00867619"/>
    <w:rsid w:val="0087101E"/>
    <w:rsid w:val="00871F52"/>
    <w:rsid w:val="00872232"/>
    <w:rsid w:val="00872B70"/>
    <w:rsid w:val="00873658"/>
    <w:rsid w:val="00875EF2"/>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293E"/>
    <w:rsid w:val="008934E4"/>
    <w:rsid w:val="00893A4D"/>
    <w:rsid w:val="00893ADB"/>
    <w:rsid w:val="00893C3B"/>
    <w:rsid w:val="008945F2"/>
    <w:rsid w:val="00894F21"/>
    <w:rsid w:val="00896690"/>
    <w:rsid w:val="00897202"/>
    <w:rsid w:val="008979C5"/>
    <w:rsid w:val="008A045F"/>
    <w:rsid w:val="008A2DB2"/>
    <w:rsid w:val="008A2F9E"/>
    <w:rsid w:val="008A40EC"/>
    <w:rsid w:val="008A449E"/>
    <w:rsid w:val="008A45D7"/>
    <w:rsid w:val="008A4928"/>
    <w:rsid w:val="008A4E4C"/>
    <w:rsid w:val="008A543D"/>
    <w:rsid w:val="008A71A5"/>
    <w:rsid w:val="008A72AD"/>
    <w:rsid w:val="008A744D"/>
    <w:rsid w:val="008A7932"/>
    <w:rsid w:val="008B03C7"/>
    <w:rsid w:val="008B0924"/>
    <w:rsid w:val="008B0D8E"/>
    <w:rsid w:val="008B1F9F"/>
    <w:rsid w:val="008B23F3"/>
    <w:rsid w:val="008B26AD"/>
    <w:rsid w:val="008B28D7"/>
    <w:rsid w:val="008B2DF2"/>
    <w:rsid w:val="008B341F"/>
    <w:rsid w:val="008B44F4"/>
    <w:rsid w:val="008B5B09"/>
    <w:rsid w:val="008B5D29"/>
    <w:rsid w:val="008B5EED"/>
    <w:rsid w:val="008B7313"/>
    <w:rsid w:val="008C1AE6"/>
    <w:rsid w:val="008C25F8"/>
    <w:rsid w:val="008C26D8"/>
    <w:rsid w:val="008C2919"/>
    <w:rsid w:val="008C3259"/>
    <w:rsid w:val="008C3F11"/>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35EE"/>
    <w:rsid w:val="008D41C1"/>
    <w:rsid w:val="008D49DA"/>
    <w:rsid w:val="008D6181"/>
    <w:rsid w:val="008D7211"/>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ED8"/>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10865"/>
    <w:rsid w:val="0091086A"/>
    <w:rsid w:val="00910CD8"/>
    <w:rsid w:val="00913778"/>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62"/>
    <w:rsid w:val="009314E3"/>
    <w:rsid w:val="00931509"/>
    <w:rsid w:val="00933812"/>
    <w:rsid w:val="009345D2"/>
    <w:rsid w:val="009346CE"/>
    <w:rsid w:val="00934717"/>
    <w:rsid w:val="009352A8"/>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13"/>
    <w:rsid w:val="00957651"/>
    <w:rsid w:val="00957F1F"/>
    <w:rsid w:val="00960C31"/>
    <w:rsid w:val="00962074"/>
    <w:rsid w:val="0096294F"/>
    <w:rsid w:val="009630B4"/>
    <w:rsid w:val="009641CA"/>
    <w:rsid w:val="00964287"/>
    <w:rsid w:val="00964578"/>
    <w:rsid w:val="00965FC5"/>
    <w:rsid w:val="00966BE3"/>
    <w:rsid w:val="00966EFE"/>
    <w:rsid w:val="00967CDA"/>
    <w:rsid w:val="0097081C"/>
    <w:rsid w:val="00970FCD"/>
    <w:rsid w:val="00971296"/>
    <w:rsid w:val="0097129E"/>
    <w:rsid w:val="00971C14"/>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E2"/>
    <w:rsid w:val="009B7CCA"/>
    <w:rsid w:val="009C05C7"/>
    <w:rsid w:val="009C0738"/>
    <w:rsid w:val="009C1297"/>
    <w:rsid w:val="009C1442"/>
    <w:rsid w:val="009C1477"/>
    <w:rsid w:val="009C1521"/>
    <w:rsid w:val="009C154A"/>
    <w:rsid w:val="009C1FD2"/>
    <w:rsid w:val="009C2150"/>
    <w:rsid w:val="009C2867"/>
    <w:rsid w:val="009C3260"/>
    <w:rsid w:val="009C39DA"/>
    <w:rsid w:val="009C3E07"/>
    <w:rsid w:val="009C4992"/>
    <w:rsid w:val="009C5EE6"/>
    <w:rsid w:val="009C638B"/>
    <w:rsid w:val="009C6415"/>
    <w:rsid w:val="009C70A7"/>
    <w:rsid w:val="009C72BA"/>
    <w:rsid w:val="009C72EB"/>
    <w:rsid w:val="009C7BD5"/>
    <w:rsid w:val="009D1438"/>
    <w:rsid w:val="009D1B43"/>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6F0C"/>
    <w:rsid w:val="009E7150"/>
    <w:rsid w:val="009E7247"/>
    <w:rsid w:val="009E7CA8"/>
    <w:rsid w:val="009F1AAE"/>
    <w:rsid w:val="009F3C98"/>
    <w:rsid w:val="009F4B25"/>
    <w:rsid w:val="009F56D5"/>
    <w:rsid w:val="009F5D0D"/>
    <w:rsid w:val="009F6187"/>
    <w:rsid w:val="009F67F7"/>
    <w:rsid w:val="009F7344"/>
    <w:rsid w:val="009F7927"/>
    <w:rsid w:val="00A00D63"/>
    <w:rsid w:val="00A02719"/>
    <w:rsid w:val="00A02A9C"/>
    <w:rsid w:val="00A0305F"/>
    <w:rsid w:val="00A04962"/>
    <w:rsid w:val="00A04D38"/>
    <w:rsid w:val="00A050F6"/>
    <w:rsid w:val="00A05F45"/>
    <w:rsid w:val="00A10DC0"/>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2196"/>
    <w:rsid w:val="00A2225A"/>
    <w:rsid w:val="00A2246A"/>
    <w:rsid w:val="00A228F3"/>
    <w:rsid w:val="00A22FFA"/>
    <w:rsid w:val="00A23B75"/>
    <w:rsid w:val="00A24980"/>
    <w:rsid w:val="00A277AE"/>
    <w:rsid w:val="00A304D8"/>
    <w:rsid w:val="00A30B4E"/>
    <w:rsid w:val="00A311BD"/>
    <w:rsid w:val="00A313AE"/>
    <w:rsid w:val="00A31647"/>
    <w:rsid w:val="00A31A2E"/>
    <w:rsid w:val="00A31FCB"/>
    <w:rsid w:val="00A326BB"/>
    <w:rsid w:val="00A32CE4"/>
    <w:rsid w:val="00A32FCC"/>
    <w:rsid w:val="00A338A7"/>
    <w:rsid w:val="00A3461E"/>
    <w:rsid w:val="00A35E18"/>
    <w:rsid w:val="00A36A51"/>
    <w:rsid w:val="00A37D6E"/>
    <w:rsid w:val="00A4141A"/>
    <w:rsid w:val="00A4160D"/>
    <w:rsid w:val="00A41B44"/>
    <w:rsid w:val="00A41DE7"/>
    <w:rsid w:val="00A4209E"/>
    <w:rsid w:val="00A4289C"/>
    <w:rsid w:val="00A43C2F"/>
    <w:rsid w:val="00A443DA"/>
    <w:rsid w:val="00A44AF5"/>
    <w:rsid w:val="00A4520B"/>
    <w:rsid w:val="00A455D3"/>
    <w:rsid w:val="00A45942"/>
    <w:rsid w:val="00A463CF"/>
    <w:rsid w:val="00A468C5"/>
    <w:rsid w:val="00A47033"/>
    <w:rsid w:val="00A4726E"/>
    <w:rsid w:val="00A47635"/>
    <w:rsid w:val="00A509C8"/>
    <w:rsid w:val="00A50D31"/>
    <w:rsid w:val="00A5210A"/>
    <w:rsid w:val="00A524E2"/>
    <w:rsid w:val="00A5394D"/>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2A1"/>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4253"/>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4D3"/>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18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CD5"/>
    <w:rsid w:val="00B1408E"/>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5097"/>
    <w:rsid w:val="00B551AB"/>
    <w:rsid w:val="00B554D2"/>
    <w:rsid w:val="00B56C7C"/>
    <w:rsid w:val="00B573B7"/>
    <w:rsid w:val="00B60B6B"/>
    <w:rsid w:val="00B62028"/>
    <w:rsid w:val="00B62079"/>
    <w:rsid w:val="00B63655"/>
    <w:rsid w:val="00B63A43"/>
    <w:rsid w:val="00B648D0"/>
    <w:rsid w:val="00B64C9E"/>
    <w:rsid w:val="00B65A40"/>
    <w:rsid w:val="00B65E4F"/>
    <w:rsid w:val="00B66D4D"/>
    <w:rsid w:val="00B671F2"/>
    <w:rsid w:val="00B7019D"/>
    <w:rsid w:val="00B70281"/>
    <w:rsid w:val="00B7058E"/>
    <w:rsid w:val="00B70DF2"/>
    <w:rsid w:val="00B711CB"/>
    <w:rsid w:val="00B71485"/>
    <w:rsid w:val="00B71698"/>
    <w:rsid w:val="00B7193F"/>
    <w:rsid w:val="00B7262B"/>
    <w:rsid w:val="00B7293F"/>
    <w:rsid w:val="00B7297E"/>
    <w:rsid w:val="00B72BCD"/>
    <w:rsid w:val="00B73A73"/>
    <w:rsid w:val="00B73EBB"/>
    <w:rsid w:val="00B749BC"/>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609"/>
    <w:rsid w:val="00B9471A"/>
    <w:rsid w:val="00B9551F"/>
    <w:rsid w:val="00B96708"/>
    <w:rsid w:val="00B967DB"/>
    <w:rsid w:val="00BA0248"/>
    <w:rsid w:val="00BA02EB"/>
    <w:rsid w:val="00BA0588"/>
    <w:rsid w:val="00BA05D4"/>
    <w:rsid w:val="00BA429A"/>
    <w:rsid w:val="00BA465B"/>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8A"/>
    <w:rsid w:val="00BB71E8"/>
    <w:rsid w:val="00BB732B"/>
    <w:rsid w:val="00BB7442"/>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CF8"/>
    <w:rsid w:val="00BE29D2"/>
    <w:rsid w:val="00BE2A43"/>
    <w:rsid w:val="00BE2AFF"/>
    <w:rsid w:val="00BE34E0"/>
    <w:rsid w:val="00BE361F"/>
    <w:rsid w:val="00BE4362"/>
    <w:rsid w:val="00BE4CB8"/>
    <w:rsid w:val="00BE4D83"/>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9F9"/>
    <w:rsid w:val="00C101C8"/>
    <w:rsid w:val="00C105FE"/>
    <w:rsid w:val="00C10AF3"/>
    <w:rsid w:val="00C10D6E"/>
    <w:rsid w:val="00C13264"/>
    <w:rsid w:val="00C138E4"/>
    <w:rsid w:val="00C14371"/>
    <w:rsid w:val="00C143EA"/>
    <w:rsid w:val="00C15A46"/>
    <w:rsid w:val="00C15BD7"/>
    <w:rsid w:val="00C16D3B"/>
    <w:rsid w:val="00C2008F"/>
    <w:rsid w:val="00C20350"/>
    <w:rsid w:val="00C20636"/>
    <w:rsid w:val="00C20CE8"/>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F1A"/>
    <w:rsid w:val="00C436DC"/>
    <w:rsid w:val="00C437DF"/>
    <w:rsid w:val="00C43F21"/>
    <w:rsid w:val="00C44EC7"/>
    <w:rsid w:val="00C45016"/>
    <w:rsid w:val="00C45151"/>
    <w:rsid w:val="00C45CC2"/>
    <w:rsid w:val="00C46C02"/>
    <w:rsid w:val="00C5014A"/>
    <w:rsid w:val="00C503AB"/>
    <w:rsid w:val="00C52376"/>
    <w:rsid w:val="00C528EF"/>
    <w:rsid w:val="00C530F1"/>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C4E"/>
    <w:rsid w:val="00C70494"/>
    <w:rsid w:val="00C73422"/>
    <w:rsid w:val="00C74296"/>
    <w:rsid w:val="00C75DD2"/>
    <w:rsid w:val="00C76258"/>
    <w:rsid w:val="00C76267"/>
    <w:rsid w:val="00C76CF2"/>
    <w:rsid w:val="00C77A12"/>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36D"/>
    <w:rsid w:val="00C92035"/>
    <w:rsid w:val="00C92463"/>
    <w:rsid w:val="00C925E1"/>
    <w:rsid w:val="00C92666"/>
    <w:rsid w:val="00C92C60"/>
    <w:rsid w:val="00C92E84"/>
    <w:rsid w:val="00C92F6A"/>
    <w:rsid w:val="00C9449A"/>
    <w:rsid w:val="00C94775"/>
    <w:rsid w:val="00C948A4"/>
    <w:rsid w:val="00C94C5D"/>
    <w:rsid w:val="00C954C4"/>
    <w:rsid w:val="00C96A5B"/>
    <w:rsid w:val="00C972A2"/>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9CC"/>
    <w:rsid w:val="00CC2F15"/>
    <w:rsid w:val="00CC3D59"/>
    <w:rsid w:val="00CC3EE9"/>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E78"/>
    <w:rsid w:val="00CF519E"/>
    <w:rsid w:val="00CF5826"/>
    <w:rsid w:val="00CF59AC"/>
    <w:rsid w:val="00CF5C9F"/>
    <w:rsid w:val="00CF658E"/>
    <w:rsid w:val="00CF671D"/>
    <w:rsid w:val="00CF6A84"/>
    <w:rsid w:val="00CF6EF0"/>
    <w:rsid w:val="00CF7933"/>
    <w:rsid w:val="00CF7B93"/>
    <w:rsid w:val="00D0053E"/>
    <w:rsid w:val="00D00845"/>
    <w:rsid w:val="00D00F17"/>
    <w:rsid w:val="00D018D2"/>
    <w:rsid w:val="00D01FB0"/>
    <w:rsid w:val="00D023B3"/>
    <w:rsid w:val="00D02AF6"/>
    <w:rsid w:val="00D02BE2"/>
    <w:rsid w:val="00D0300E"/>
    <w:rsid w:val="00D03D02"/>
    <w:rsid w:val="00D05A55"/>
    <w:rsid w:val="00D07358"/>
    <w:rsid w:val="00D100E8"/>
    <w:rsid w:val="00D10BC8"/>
    <w:rsid w:val="00D10DDC"/>
    <w:rsid w:val="00D1177B"/>
    <w:rsid w:val="00D12522"/>
    <w:rsid w:val="00D12717"/>
    <w:rsid w:val="00D12A2C"/>
    <w:rsid w:val="00D12DDC"/>
    <w:rsid w:val="00D13C57"/>
    <w:rsid w:val="00D14E15"/>
    <w:rsid w:val="00D1580C"/>
    <w:rsid w:val="00D15A40"/>
    <w:rsid w:val="00D161BF"/>
    <w:rsid w:val="00D173F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4669"/>
    <w:rsid w:val="00D24824"/>
    <w:rsid w:val="00D25342"/>
    <w:rsid w:val="00D25B49"/>
    <w:rsid w:val="00D27751"/>
    <w:rsid w:val="00D278D4"/>
    <w:rsid w:val="00D30274"/>
    <w:rsid w:val="00D30CBF"/>
    <w:rsid w:val="00D31F0D"/>
    <w:rsid w:val="00D32245"/>
    <w:rsid w:val="00D32483"/>
    <w:rsid w:val="00D325E3"/>
    <w:rsid w:val="00D329C5"/>
    <w:rsid w:val="00D34604"/>
    <w:rsid w:val="00D3462E"/>
    <w:rsid w:val="00D346BA"/>
    <w:rsid w:val="00D35381"/>
    <w:rsid w:val="00D36AE0"/>
    <w:rsid w:val="00D36F67"/>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7D6"/>
    <w:rsid w:val="00D52D87"/>
    <w:rsid w:val="00D52F8B"/>
    <w:rsid w:val="00D566A7"/>
    <w:rsid w:val="00D56C1D"/>
    <w:rsid w:val="00D574A8"/>
    <w:rsid w:val="00D60142"/>
    <w:rsid w:val="00D611F5"/>
    <w:rsid w:val="00D612E6"/>
    <w:rsid w:val="00D6144B"/>
    <w:rsid w:val="00D616B1"/>
    <w:rsid w:val="00D617A9"/>
    <w:rsid w:val="00D6231F"/>
    <w:rsid w:val="00D62D49"/>
    <w:rsid w:val="00D631E5"/>
    <w:rsid w:val="00D63A21"/>
    <w:rsid w:val="00D64223"/>
    <w:rsid w:val="00D64A56"/>
    <w:rsid w:val="00D65E67"/>
    <w:rsid w:val="00D67946"/>
    <w:rsid w:val="00D67FEC"/>
    <w:rsid w:val="00D715E5"/>
    <w:rsid w:val="00D71791"/>
    <w:rsid w:val="00D71CAC"/>
    <w:rsid w:val="00D722E8"/>
    <w:rsid w:val="00D724CA"/>
    <w:rsid w:val="00D72C55"/>
    <w:rsid w:val="00D754D6"/>
    <w:rsid w:val="00D75A50"/>
    <w:rsid w:val="00D75A6B"/>
    <w:rsid w:val="00D77E7B"/>
    <w:rsid w:val="00D77F25"/>
    <w:rsid w:val="00D808AA"/>
    <w:rsid w:val="00D81391"/>
    <w:rsid w:val="00D81E13"/>
    <w:rsid w:val="00D82075"/>
    <w:rsid w:val="00D82896"/>
    <w:rsid w:val="00D84381"/>
    <w:rsid w:val="00D84546"/>
    <w:rsid w:val="00D849E1"/>
    <w:rsid w:val="00D855BD"/>
    <w:rsid w:val="00D85650"/>
    <w:rsid w:val="00D8629C"/>
    <w:rsid w:val="00D865C8"/>
    <w:rsid w:val="00D86B2E"/>
    <w:rsid w:val="00D87660"/>
    <w:rsid w:val="00D87F9D"/>
    <w:rsid w:val="00D92F64"/>
    <w:rsid w:val="00D93116"/>
    <w:rsid w:val="00D9315A"/>
    <w:rsid w:val="00D93D01"/>
    <w:rsid w:val="00D93D30"/>
    <w:rsid w:val="00D94008"/>
    <w:rsid w:val="00D94AFD"/>
    <w:rsid w:val="00D96342"/>
    <w:rsid w:val="00D964A6"/>
    <w:rsid w:val="00D966E6"/>
    <w:rsid w:val="00D96B78"/>
    <w:rsid w:val="00D9720D"/>
    <w:rsid w:val="00DA01E8"/>
    <w:rsid w:val="00DA0AC7"/>
    <w:rsid w:val="00DA1B6A"/>
    <w:rsid w:val="00DA261D"/>
    <w:rsid w:val="00DA2F46"/>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776B"/>
    <w:rsid w:val="00DC04DC"/>
    <w:rsid w:val="00DC05ED"/>
    <w:rsid w:val="00DC0726"/>
    <w:rsid w:val="00DC1B9E"/>
    <w:rsid w:val="00DC24E8"/>
    <w:rsid w:val="00DC2C55"/>
    <w:rsid w:val="00DC3015"/>
    <w:rsid w:val="00DC33C9"/>
    <w:rsid w:val="00DC3A5A"/>
    <w:rsid w:val="00DC43BF"/>
    <w:rsid w:val="00DC44DB"/>
    <w:rsid w:val="00DC5316"/>
    <w:rsid w:val="00DC6109"/>
    <w:rsid w:val="00DC626A"/>
    <w:rsid w:val="00DC6695"/>
    <w:rsid w:val="00DC6AAC"/>
    <w:rsid w:val="00DC6C8E"/>
    <w:rsid w:val="00DC6F00"/>
    <w:rsid w:val="00DC7572"/>
    <w:rsid w:val="00DC7670"/>
    <w:rsid w:val="00DC7DAC"/>
    <w:rsid w:val="00DD163A"/>
    <w:rsid w:val="00DD18EB"/>
    <w:rsid w:val="00DD225B"/>
    <w:rsid w:val="00DD24E0"/>
    <w:rsid w:val="00DD3460"/>
    <w:rsid w:val="00DD3505"/>
    <w:rsid w:val="00DD44FD"/>
    <w:rsid w:val="00DD58E6"/>
    <w:rsid w:val="00DD5FD2"/>
    <w:rsid w:val="00DD62F1"/>
    <w:rsid w:val="00DD64CD"/>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708E"/>
    <w:rsid w:val="00DF79D9"/>
    <w:rsid w:val="00DF7FC8"/>
    <w:rsid w:val="00E01A48"/>
    <w:rsid w:val="00E01A7B"/>
    <w:rsid w:val="00E028D6"/>
    <w:rsid w:val="00E029F3"/>
    <w:rsid w:val="00E036D8"/>
    <w:rsid w:val="00E04613"/>
    <w:rsid w:val="00E048D4"/>
    <w:rsid w:val="00E05242"/>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B7C"/>
    <w:rsid w:val="00E22D26"/>
    <w:rsid w:val="00E22F75"/>
    <w:rsid w:val="00E234FF"/>
    <w:rsid w:val="00E23DD1"/>
    <w:rsid w:val="00E249B7"/>
    <w:rsid w:val="00E25966"/>
    <w:rsid w:val="00E25CB2"/>
    <w:rsid w:val="00E26BC5"/>
    <w:rsid w:val="00E271F3"/>
    <w:rsid w:val="00E3079D"/>
    <w:rsid w:val="00E32085"/>
    <w:rsid w:val="00E324C8"/>
    <w:rsid w:val="00E325F5"/>
    <w:rsid w:val="00E3354A"/>
    <w:rsid w:val="00E33A28"/>
    <w:rsid w:val="00E33EA1"/>
    <w:rsid w:val="00E3495E"/>
    <w:rsid w:val="00E34AEA"/>
    <w:rsid w:val="00E35761"/>
    <w:rsid w:val="00E365D7"/>
    <w:rsid w:val="00E4260E"/>
    <w:rsid w:val="00E42868"/>
    <w:rsid w:val="00E43007"/>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51CC"/>
    <w:rsid w:val="00E96CE2"/>
    <w:rsid w:val="00EA0265"/>
    <w:rsid w:val="00EA0B0C"/>
    <w:rsid w:val="00EA0C51"/>
    <w:rsid w:val="00EA0CE6"/>
    <w:rsid w:val="00EA0F87"/>
    <w:rsid w:val="00EA10CB"/>
    <w:rsid w:val="00EA1974"/>
    <w:rsid w:val="00EA295B"/>
    <w:rsid w:val="00EA3415"/>
    <w:rsid w:val="00EA4FAE"/>
    <w:rsid w:val="00EA56BE"/>
    <w:rsid w:val="00EA608D"/>
    <w:rsid w:val="00EA6840"/>
    <w:rsid w:val="00EA6ADF"/>
    <w:rsid w:val="00EA7288"/>
    <w:rsid w:val="00EB1631"/>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E91"/>
    <w:rsid w:val="00EC0E9F"/>
    <w:rsid w:val="00EC101B"/>
    <w:rsid w:val="00EC25DC"/>
    <w:rsid w:val="00EC2E36"/>
    <w:rsid w:val="00EC39F5"/>
    <w:rsid w:val="00EC3F6B"/>
    <w:rsid w:val="00EC46A2"/>
    <w:rsid w:val="00EC4D09"/>
    <w:rsid w:val="00EC4F35"/>
    <w:rsid w:val="00EC5189"/>
    <w:rsid w:val="00EC5190"/>
    <w:rsid w:val="00EC5359"/>
    <w:rsid w:val="00EC569A"/>
    <w:rsid w:val="00ED139C"/>
    <w:rsid w:val="00ED1EF0"/>
    <w:rsid w:val="00ED4CEA"/>
    <w:rsid w:val="00ED501F"/>
    <w:rsid w:val="00ED54E5"/>
    <w:rsid w:val="00ED6A21"/>
    <w:rsid w:val="00ED768B"/>
    <w:rsid w:val="00ED7881"/>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E7D"/>
    <w:rsid w:val="00EF368F"/>
    <w:rsid w:val="00EF3BBF"/>
    <w:rsid w:val="00EF4596"/>
    <w:rsid w:val="00EF4E73"/>
    <w:rsid w:val="00EF56E9"/>
    <w:rsid w:val="00EF6417"/>
    <w:rsid w:val="00EF6FE8"/>
    <w:rsid w:val="00EF7B23"/>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1BB"/>
    <w:rsid w:val="00F12649"/>
    <w:rsid w:val="00F12700"/>
    <w:rsid w:val="00F1459B"/>
    <w:rsid w:val="00F153FB"/>
    <w:rsid w:val="00F15407"/>
    <w:rsid w:val="00F15E80"/>
    <w:rsid w:val="00F169D3"/>
    <w:rsid w:val="00F16AC5"/>
    <w:rsid w:val="00F202FF"/>
    <w:rsid w:val="00F20B49"/>
    <w:rsid w:val="00F20C4B"/>
    <w:rsid w:val="00F20CFA"/>
    <w:rsid w:val="00F21545"/>
    <w:rsid w:val="00F219DD"/>
    <w:rsid w:val="00F21B8E"/>
    <w:rsid w:val="00F21C4D"/>
    <w:rsid w:val="00F2264C"/>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C10"/>
    <w:rsid w:val="00F33FFF"/>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A95"/>
    <w:rsid w:val="00F52B2D"/>
    <w:rsid w:val="00F52CD0"/>
    <w:rsid w:val="00F53D01"/>
    <w:rsid w:val="00F54959"/>
    <w:rsid w:val="00F549D8"/>
    <w:rsid w:val="00F55F49"/>
    <w:rsid w:val="00F5603B"/>
    <w:rsid w:val="00F5614D"/>
    <w:rsid w:val="00F569BA"/>
    <w:rsid w:val="00F57AEC"/>
    <w:rsid w:val="00F57D5D"/>
    <w:rsid w:val="00F603D4"/>
    <w:rsid w:val="00F60F71"/>
    <w:rsid w:val="00F6166F"/>
    <w:rsid w:val="00F61830"/>
    <w:rsid w:val="00F61923"/>
    <w:rsid w:val="00F61BAB"/>
    <w:rsid w:val="00F61FF7"/>
    <w:rsid w:val="00F62952"/>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0271"/>
    <w:rsid w:val="00F82E9C"/>
    <w:rsid w:val="00F8301C"/>
    <w:rsid w:val="00F83448"/>
    <w:rsid w:val="00F84A05"/>
    <w:rsid w:val="00F85739"/>
    <w:rsid w:val="00F85846"/>
    <w:rsid w:val="00F85D12"/>
    <w:rsid w:val="00F866A8"/>
    <w:rsid w:val="00F867C4"/>
    <w:rsid w:val="00F86CD1"/>
    <w:rsid w:val="00F86D65"/>
    <w:rsid w:val="00F912E1"/>
    <w:rsid w:val="00F915B3"/>
    <w:rsid w:val="00F933AE"/>
    <w:rsid w:val="00F93AEF"/>
    <w:rsid w:val="00F93D6F"/>
    <w:rsid w:val="00F94A05"/>
    <w:rsid w:val="00F94DAB"/>
    <w:rsid w:val="00F953A1"/>
    <w:rsid w:val="00F9548E"/>
    <w:rsid w:val="00F957D3"/>
    <w:rsid w:val="00F95E19"/>
    <w:rsid w:val="00F95F37"/>
    <w:rsid w:val="00F960FF"/>
    <w:rsid w:val="00F96EAA"/>
    <w:rsid w:val="00F9776F"/>
    <w:rsid w:val="00F97896"/>
    <w:rsid w:val="00F97CF5"/>
    <w:rsid w:val="00FA03BD"/>
    <w:rsid w:val="00FA0F87"/>
    <w:rsid w:val="00FA1AD3"/>
    <w:rsid w:val="00FA24A3"/>
    <w:rsid w:val="00FA27BB"/>
    <w:rsid w:val="00FA2C4E"/>
    <w:rsid w:val="00FA3154"/>
    <w:rsid w:val="00FA41D4"/>
    <w:rsid w:val="00FA4E3F"/>
    <w:rsid w:val="00FA6506"/>
    <w:rsid w:val="00FA674F"/>
    <w:rsid w:val="00FA7727"/>
    <w:rsid w:val="00FA7DB5"/>
    <w:rsid w:val="00FB0940"/>
    <w:rsid w:val="00FB0EE4"/>
    <w:rsid w:val="00FB1033"/>
    <w:rsid w:val="00FB1F1B"/>
    <w:rsid w:val="00FB212C"/>
    <w:rsid w:val="00FB5923"/>
    <w:rsid w:val="00FB5E63"/>
    <w:rsid w:val="00FB6678"/>
    <w:rsid w:val="00FB6700"/>
    <w:rsid w:val="00FB79B1"/>
    <w:rsid w:val="00FC01D1"/>
    <w:rsid w:val="00FC1441"/>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76D4"/>
    <w:rsid w:val="00FD76FD"/>
    <w:rsid w:val="00FD7805"/>
    <w:rsid w:val="00FD7E9E"/>
    <w:rsid w:val="00FE0260"/>
    <w:rsid w:val="00FE052C"/>
    <w:rsid w:val="00FE0A10"/>
    <w:rsid w:val="00FE11B4"/>
    <w:rsid w:val="00FE1861"/>
    <w:rsid w:val="00FE21E8"/>
    <w:rsid w:val="00FE28D2"/>
    <w:rsid w:val="00FE3B2E"/>
    <w:rsid w:val="00FE5073"/>
    <w:rsid w:val="00FE600C"/>
    <w:rsid w:val="00FE6987"/>
    <w:rsid w:val="00FE72B9"/>
    <w:rsid w:val="00FF06D5"/>
    <w:rsid w:val="00FF0DEC"/>
    <w:rsid w:val="00FF1508"/>
    <w:rsid w:val="00FF1846"/>
    <w:rsid w:val="00FF1B3C"/>
    <w:rsid w:val="00FF1BD3"/>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3256</Words>
  <Characters>17911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51</cp:revision>
  <cp:lastPrinted>2021-10-18T18:13:00Z</cp:lastPrinted>
  <dcterms:created xsi:type="dcterms:W3CDTF">2021-10-17T07:52:00Z</dcterms:created>
  <dcterms:modified xsi:type="dcterms:W3CDTF">2024-08-29T09:48:00Z</dcterms:modified>
</cp:coreProperties>
</file>