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6424507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4D7467">
        <w:rPr>
          <w:b/>
          <w:bCs/>
          <w:sz w:val="28"/>
          <w:szCs w:val="28"/>
        </w:rPr>
        <w:t>68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EFB15DB" w:rsidR="003A564C" w:rsidRDefault="001F291C" w:rsidP="000968BC">
      <w:pPr>
        <w:spacing w:before="120" w:after="120" w:line="360" w:lineRule="auto"/>
        <w:jc w:val="both"/>
        <w:rPr>
          <w:rFonts w:eastAsiaTheme="minorHAnsi"/>
          <w:color w:val="000000"/>
          <w:lang w:eastAsia="en-US"/>
        </w:rPr>
      </w:pPr>
      <w:bookmarkStart w:id="0" w:name="_Hlk80598918"/>
      <w:bookmarkStart w:id="1" w:name="_Hlk76725034"/>
      <w:bookmarkStart w:id="2" w:name="_Hlk77851818"/>
      <w:r w:rsidRPr="001F291C">
        <w:rPr>
          <w:b/>
          <w:bCs/>
          <w:color w:val="000000"/>
          <w:sz w:val="28"/>
          <w:szCs w:val="28"/>
        </w:rPr>
        <w:t>LA SOCIEDAD DE GANANCIALES</w:t>
      </w:r>
      <w:bookmarkEnd w:id="0"/>
      <w:r w:rsidRPr="001F291C">
        <w:rPr>
          <w:b/>
          <w:bCs/>
          <w:color w:val="000000"/>
          <w:sz w:val="28"/>
          <w:szCs w:val="28"/>
        </w:rPr>
        <w:t>. NATURALEZA. CONSTITUCIÓN DE LA SOCIEDAD DE GANANCIALES. BIENES PRIVATIVOS DE LOS CÓNYUGES Y BIENES GANANCIALES: NORMAS GENERALES Y REGLAS ESPECIALES. CARGAS Y OBLIGACIONES DE LA SOCIEDAD DE GANANCIALES.</w:t>
      </w:r>
      <w:bookmarkEnd w:id="1"/>
      <w:bookmarkEnd w:id="2"/>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77B21BC1" w:rsidR="005229F8" w:rsidRPr="00452498" w:rsidRDefault="001F291C" w:rsidP="000968BC">
      <w:pPr>
        <w:spacing w:before="120" w:after="120" w:line="360" w:lineRule="auto"/>
        <w:jc w:val="both"/>
        <w:rPr>
          <w:rFonts w:eastAsiaTheme="minorHAnsi"/>
          <w:b/>
          <w:bCs/>
          <w:color w:val="000000"/>
          <w:lang w:eastAsia="en-US"/>
        </w:rPr>
      </w:pPr>
      <w:r w:rsidRPr="001F291C">
        <w:rPr>
          <w:rFonts w:eastAsiaTheme="minorHAnsi"/>
          <w:b/>
          <w:bCs/>
          <w:color w:val="000000"/>
          <w:lang w:eastAsia="en-US"/>
        </w:rPr>
        <w:t>LA SOCIEDAD DE GANANCIALES</w:t>
      </w:r>
      <w:r w:rsidR="00BC0079" w:rsidRPr="00BC0079">
        <w:rPr>
          <w:rFonts w:eastAsiaTheme="minorHAnsi"/>
          <w:b/>
          <w:bCs/>
          <w:color w:val="000000"/>
          <w:lang w:eastAsia="en-US"/>
        </w:rPr>
        <w:t>.</w:t>
      </w:r>
    </w:p>
    <w:p w14:paraId="18E9D683" w14:textId="0F24C9C6" w:rsidR="00893755" w:rsidRDefault="00F1216A" w:rsidP="00F1216A">
      <w:pPr>
        <w:spacing w:before="120" w:after="120" w:line="360" w:lineRule="auto"/>
        <w:ind w:firstLine="708"/>
        <w:jc w:val="both"/>
        <w:rPr>
          <w:spacing w:val="-3"/>
        </w:rPr>
      </w:pPr>
      <w:r>
        <w:rPr>
          <w:spacing w:val="-3"/>
        </w:rPr>
        <w:t>T</w:t>
      </w:r>
      <w:r w:rsidRPr="00F1216A">
        <w:rPr>
          <w:spacing w:val="-3"/>
        </w:rPr>
        <w:t xml:space="preserve">al y como se estudia en tema anterior de esta misma parte del programa, </w:t>
      </w:r>
      <w:r>
        <w:rPr>
          <w:spacing w:val="-3"/>
        </w:rPr>
        <w:t xml:space="preserve">la sociedad de gananciales </w:t>
      </w:r>
      <w:r w:rsidRPr="00F1216A">
        <w:rPr>
          <w:spacing w:val="-3"/>
        </w:rPr>
        <w:t xml:space="preserve">es un sistema matrimonial de comunidad </w:t>
      </w:r>
      <w:r w:rsidR="00E2461E">
        <w:rPr>
          <w:spacing w:val="-3"/>
        </w:rPr>
        <w:t xml:space="preserve">de ganancias </w:t>
      </w:r>
      <w:r w:rsidRPr="00F1216A">
        <w:rPr>
          <w:spacing w:val="-3"/>
        </w:rPr>
        <w:t xml:space="preserve">que funciona en los territorios de </w:t>
      </w:r>
      <w:r w:rsidR="00E2461E">
        <w:rPr>
          <w:spacing w:val="-3"/>
        </w:rPr>
        <w:t>d</w:t>
      </w:r>
      <w:r w:rsidRPr="00F1216A">
        <w:rPr>
          <w:spacing w:val="-3"/>
        </w:rPr>
        <w:t>erecho común como régimen legal supletorio de primer grado. Así resulta del art</w:t>
      </w:r>
      <w:r w:rsidR="00E2461E">
        <w:rPr>
          <w:spacing w:val="-3"/>
        </w:rPr>
        <w:t xml:space="preserve">ículo </w:t>
      </w:r>
      <w:r w:rsidRPr="00F1216A">
        <w:rPr>
          <w:spacing w:val="-3"/>
        </w:rPr>
        <w:t xml:space="preserve">1316 </w:t>
      </w:r>
      <w:r w:rsidR="00E2461E">
        <w:rPr>
          <w:spacing w:val="-3"/>
        </w:rPr>
        <w:t>del Código Civil de 24 de julio de 1889,</w:t>
      </w:r>
      <w:r w:rsidRPr="00F1216A">
        <w:rPr>
          <w:spacing w:val="-3"/>
        </w:rPr>
        <w:t xml:space="preserve"> a cuyo tenor</w:t>
      </w:r>
      <w:r w:rsidR="00E2461E">
        <w:rPr>
          <w:spacing w:val="-3"/>
        </w:rPr>
        <w:t xml:space="preserve"> “a </w:t>
      </w:r>
      <w:r w:rsidRPr="00F1216A">
        <w:rPr>
          <w:spacing w:val="-3"/>
        </w:rPr>
        <w:t>falta de capitulaciones o cuando éstas sean ineficaces, el régimen será el de la sociedad de gananciales</w:t>
      </w:r>
      <w:r w:rsidR="00E2461E">
        <w:rPr>
          <w:spacing w:val="-3"/>
        </w:rPr>
        <w:t>”.</w:t>
      </w:r>
    </w:p>
    <w:p w14:paraId="115D7A23" w14:textId="0FE1D541" w:rsidR="00E2461E" w:rsidRDefault="004B380D" w:rsidP="00EB3EC9">
      <w:pPr>
        <w:spacing w:before="120" w:after="120" w:line="360" w:lineRule="auto"/>
        <w:ind w:firstLine="708"/>
        <w:jc w:val="both"/>
        <w:rPr>
          <w:spacing w:val="-3"/>
        </w:rPr>
      </w:pPr>
      <w:r>
        <w:rPr>
          <w:spacing w:val="-3"/>
        </w:rPr>
        <w:t>L</w:t>
      </w:r>
      <w:r w:rsidR="006F345E" w:rsidRPr="006F345E">
        <w:rPr>
          <w:spacing w:val="-3"/>
        </w:rPr>
        <w:t>a sociedad de gananciales tiene una larga tradición</w:t>
      </w:r>
      <w:r w:rsidR="006F345E">
        <w:rPr>
          <w:spacing w:val="-3"/>
        </w:rPr>
        <w:t xml:space="preserve"> </w:t>
      </w:r>
      <w:r w:rsidR="006F345E" w:rsidRPr="006F345E">
        <w:rPr>
          <w:spacing w:val="-3"/>
        </w:rPr>
        <w:t>en</w:t>
      </w:r>
      <w:r w:rsidR="006F345E">
        <w:rPr>
          <w:spacing w:val="-3"/>
        </w:rPr>
        <w:t xml:space="preserve"> el derecho castellano, </w:t>
      </w:r>
      <w:r w:rsidR="00576E2C">
        <w:rPr>
          <w:spacing w:val="-3"/>
        </w:rPr>
        <w:t>con</w:t>
      </w:r>
      <w:r w:rsidR="00730FA2">
        <w:rPr>
          <w:spacing w:val="-3"/>
        </w:rPr>
        <w:t xml:space="preserve"> origen en </w:t>
      </w:r>
      <w:r w:rsidR="006F345E" w:rsidRPr="006F345E">
        <w:rPr>
          <w:spacing w:val="-3"/>
        </w:rPr>
        <w:t>ciertas formas de comunidad</w:t>
      </w:r>
      <w:r w:rsidR="00730FA2">
        <w:rPr>
          <w:spacing w:val="-3"/>
        </w:rPr>
        <w:t xml:space="preserve"> </w:t>
      </w:r>
      <w:r w:rsidR="006F345E" w:rsidRPr="006F345E">
        <w:rPr>
          <w:spacing w:val="-3"/>
        </w:rPr>
        <w:t>germánic</w:t>
      </w:r>
      <w:r w:rsidR="00730FA2">
        <w:rPr>
          <w:spacing w:val="-3"/>
        </w:rPr>
        <w:t>a</w:t>
      </w:r>
      <w:r w:rsidR="006F345E" w:rsidRPr="006F345E">
        <w:rPr>
          <w:spacing w:val="-3"/>
        </w:rPr>
        <w:t xml:space="preserve"> generadas por la costumbre de que</w:t>
      </w:r>
      <w:r w:rsidR="00730FA2">
        <w:rPr>
          <w:spacing w:val="-3"/>
        </w:rPr>
        <w:t xml:space="preserve"> </w:t>
      </w:r>
      <w:r w:rsidR="006F345E" w:rsidRPr="006F345E">
        <w:rPr>
          <w:spacing w:val="-3"/>
        </w:rPr>
        <w:t>las esposas acompañaran a</w:t>
      </w:r>
      <w:r w:rsidR="00730FA2">
        <w:rPr>
          <w:spacing w:val="-3"/>
        </w:rPr>
        <w:t xml:space="preserve"> </w:t>
      </w:r>
      <w:r w:rsidR="006F345E" w:rsidRPr="006F345E">
        <w:rPr>
          <w:spacing w:val="-3"/>
        </w:rPr>
        <w:t>sus maridos en los tiempos</w:t>
      </w:r>
      <w:r w:rsidR="00730FA2">
        <w:rPr>
          <w:spacing w:val="-3"/>
        </w:rPr>
        <w:t xml:space="preserve"> </w:t>
      </w:r>
      <w:r w:rsidR="006F345E" w:rsidRPr="006F345E">
        <w:rPr>
          <w:spacing w:val="-3"/>
        </w:rPr>
        <w:t>de guerra, desempeñando</w:t>
      </w:r>
      <w:r w:rsidR="00730FA2">
        <w:rPr>
          <w:spacing w:val="-3"/>
        </w:rPr>
        <w:t xml:space="preserve"> </w:t>
      </w:r>
      <w:r w:rsidR="006F345E" w:rsidRPr="006F345E">
        <w:rPr>
          <w:spacing w:val="-3"/>
        </w:rPr>
        <w:t xml:space="preserve">determinadas tareas y compartiendo con ellos los botines ganados. </w:t>
      </w:r>
      <w:r w:rsidR="00EB3EC9">
        <w:rPr>
          <w:spacing w:val="-3"/>
        </w:rPr>
        <w:t xml:space="preserve">Este régimen </w:t>
      </w:r>
      <w:r w:rsidR="00EB3EC9" w:rsidRPr="006F345E">
        <w:rPr>
          <w:spacing w:val="-3"/>
        </w:rPr>
        <w:t xml:space="preserve">se plasmó </w:t>
      </w:r>
      <w:r w:rsidR="00EB3EC9">
        <w:rPr>
          <w:spacing w:val="-3"/>
        </w:rPr>
        <w:t xml:space="preserve">en </w:t>
      </w:r>
      <w:r w:rsidR="006F345E" w:rsidRPr="006F345E">
        <w:rPr>
          <w:spacing w:val="-3"/>
        </w:rPr>
        <w:t>el</w:t>
      </w:r>
      <w:r w:rsidR="00730FA2">
        <w:rPr>
          <w:spacing w:val="-3"/>
        </w:rPr>
        <w:t xml:space="preserve"> </w:t>
      </w:r>
      <w:r w:rsidR="006F345E" w:rsidRPr="006F345E">
        <w:rPr>
          <w:spacing w:val="-3"/>
        </w:rPr>
        <w:t>Fuero Juzgo</w:t>
      </w:r>
      <w:r w:rsidR="00EB3EC9">
        <w:rPr>
          <w:spacing w:val="-3"/>
        </w:rPr>
        <w:t>,</w:t>
      </w:r>
      <w:r w:rsidR="006F345E" w:rsidRPr="006F345E">
        <w:rPr>
          <w:spacing w:val="-3"/>
        </w:rPr>
        <w:t xml:space="preserve"> el Fuero Real</w:t>
      </w:r>
      <w:r w:rsidR="00EB3EC9">
        <w:rPr>
          <w:spacing w:val="-3"/>
        </w:rPr>
        <w:t xml:space="preserve"> y </w:t>
      </w:r>
      <w:r w:rsidR="006F345E" w:rsidRPr="006F345E">
        <w:rPr>
          <w:spacing w:val="-3"/>
        </w:rPr>
        <w:t>las</w:t>
      </w:r>
      <w:r w:rsidR="00EB3EC9">
        <w:rPr>
          <w:spacing w:val="-3"/>
        </w:rPr>
        <w:t xml:space="preserve"> </w:t>
      </w:r>
      <w:r w:rsidR="006F345E" w:rsidRPr="006F345E">
        <w:rPr>
          <w:spacing w:val="-3"/>
        </w:rPr>
        <w:t>Leyes de Toro</w:t>
      </w:r>
      <w:r w:rsidR="00EB3EC9">
        <w:rPr>
          <w:spacing w:val="-3"/>
        </w:rPr>
        <w:t xml:space="preserve">, </w:t>
      </w:r>
      <w:r w:rsidR="00B7697A">
        <w:rPr>
          <w:spacing w:val="-3"/>
        </w:rPr>
        <w:t>adoptándose como régimen legal por la Codificación.</w:t>
      </w:r>
    </w:p>
    <w:p w14:paraId="2D8B9C1A" w14:textId="45DD4C30" w:rsidR="00234773" w:rsidRDefault="00234773" w:rsidP="001606EC">
      <w:pPr>
        <w:spacing w:before="120" w:after="120" w:line="360" w:lineRule="auto"/>
        <w:ind w:firstLine="708"/>
        <w:jc w:val="both"/>
        <w:rPr>
          <w:spacing w:val="-3"/>
        </w:rPr>
      </w:pPr>
      <w:r w:rsidRPr="00234773">
        <w:rPr>
          <w:spacing w:val="-3"/>
        </w:rPr>
        <w:t>El régimen de sociedad de gananciales se caracteriza por</w:t>
      </w:r>
      <w:r>
        <w:rPr>
          <w:spacing w:val="-3"/>
        </w:rPr>
        <w:t xml:space="preserve"> </w:t>
      </w:r>
      <w:r w:rsidRPr="00234773">
        <w:rPr>
          <w:spacing w:val="-3"/>
        </w:rPr>
        <w:t xml:space="preserve">la formación de </w:t>
      </w:r>
      <w:r>
        <w:rPr>
          <w:spacing w:val="-3"/>
        </w:rPr>
        <w:t>tre</w:t>
      </w:r>
      <w:r w:rsidRPr="00234773">
        <w:rPr>
          <w:spacing w:val="-3"/>
        </w:rPr>
        <w:t>s masas patrimoniales diferentes: la masa</w:t>
      </w:r>
      <w:r>
        <w:rPr>
          <w:spacing w:val="-3"/>
        </w:rPr>
        <w:t xml:space="preserve"> </w:t>
      </w:r>
      <w:r w:rsidRPr="00234773">
        <w:rPr>
          <w:spacing w:val="-3"/>
        </w:rPr>
        <w:t>privativa de cada uno de los cónyuges, y una masa común,</w:t>
      </w:r>
      <w:r>
        <w:rPr>
          <w:spacing w:val="-3"/>
        </w:rPr>
        <w:t xml:space="preserve"> </w:t>
      </w:r>
      <w:r w:rsidRPr="00234773">
        <w:rPr>
          <w:spacing w:val="-3"/>
        </w:rPr>
        <w:t xml:space="preserve">basada en la idea de </w:t>
      </w:r>
      <w:r w:rsidRPr="00234773">
        <w:rPr>
          <w:i/>
          <w:iCs/>
          <w:spacing w:val="-3"/>
        </w:rPr>
        <w:t>ganancia</w:t>
      </w:r>
      <w:r w:rsidRPr="00234773">
        <w:rPr>
          <w:spacing w:val="-3"/>
        </w:rPr>
        <w:t xml:space="preserve"> en sentido amplio</w:t>
      </w:r>
      <w:r w:rsidR="00C54C65">
        <w:rPr>
          <w:spacing w:val="-3"/>
        </w:rPr>
        <w:t xml:space="preserve">, </w:t>
      </w:r>
      <w:r w:rsidRPr="00234773">
        <w:rPr>
          <w:spacing w:val="-3"/>
        </w:rPr>
        <w:t>formada por l</w:t>
      </w:r>
      <w:r w:rsidR="00C54C65">
        <w:rPr>
          <w:spacing w:val="-3"/>
        </w:rPr>
        <w:t>os frutos, productos, utilidades o beneficios</w:t>
      </w:r>
      <w:r w:rsidR="00C54C65" w:rsidRPr="00C54C65">
        <w:rPr>
          <w:spacing w:val="-3"/>
        </w:rPr>
        <w:t xml:space="preserve"> obtenidos indistintamente por los cónyuges durante</w:t>
      </w:r>
      <w:r w:rsidR="00C54C65">
        <w:rPr>
          <w:spacing w:val="-3"/>
        </w:rPr>
        <w:t xml:space="preserve"> </w:t>
      </w:r>
      <w:r w:rsidR="00C54C65" w:rsidRPr="00C54C65">
        <w:rPr>
          <w:spacing w:val="-3"/>
        </w:rPr>
        <w:t>la vigencia del matrimonio. Aunque la titularidad de dicha</w:t>
      </w:r>
      <w:r w:rsidR="00C54C65">
        <w:rPr>
          <w:spacing w:val="-3"/>
        </w:rPr>
        <w:t xml:space="preserve"> </w:t>
      </w:r>
      <w:r w:rsidR="00C54C65" w:rsidRPr="00C54C65">
        <w:rPr>
          <w:spacing w:val="-3"/>
        </w:rPr>
        <w:t xml:space="preserve">masa de bienes sea común a ambos cónyuges, </w:t>
      </w:r>
      <w:r w:rsidR="000C2AB2">
        <w:rPr>
          <w:spacing w:val="-3"/>
        </w:rPr>
        <w:t xml:space="preserve">no existe durante la vigencia del régimen </w:t>
      </w:r>
      <w:r w:rsidR="00C54C65" w:rsidRPr="00C54C65">
        <w:rPr>
          <w:spacing w:val="-3"/>
        </w:rPr>
        <w:t>atribución</w:t>
      </w:r>
      <w:r w:rsidR="00C54C65">
        <w:rPr>
          <w:spacing w:val="-3"/>
        </w:rPr>
        <w:t xml:space="preserve"> </w:t>
      </w:r>
      <w:r w:rsidR="00C54C65" w:rsidRPr="00C54C65">
        <w:rPr>
          <w:spacing w:val="-3"/>
        </w:rPr>
        <w:t xml:space="preserve">de </w:t>
      </w:r>
      <w:r w:rsidR="00C54C65">
        <w:rPr>
          <w:spacing w:val="-3"/>
        </w:rPr>
        <w:t xml:space="preserve">cuotas de </w:t>
      </w:r>
      <w:r w:rsidR="00C54C65" w:rsidRPr="00C54C65">
        <w:rPr>
          <w:spacing w:val="-3"/>
        </w:rPr>
        <w:t xml:space="preserve">bienes concretos </w:t>
      </w:r>
      <w:r w:rsidR="000C2AB2">
        <w:rPr>
          <w:spacing w:val="-3"/>
        </w:rPr>
        <w:t xml:space="preserve">en </w:t>
      </w:r>
      <w:r w:rsidR="000C2AB2">
        <w:rPr>
          <w:spacing w:val="-3"/>
        </w:rPr>
        <w:lastRenderedPageBreak/>
        <w:t xml:space="preserve">régimen de </w:t>
      </w:r>
      <w:proofErr w:type="gramStart"/>
      <w:r w:rsidR="000C2AB2" w:rsidRPr="000C2AB2">
        <w:rPr>
          <w:i/>
          <w:iCs/>
          <w:spacing w:val="-3"/>
        </w:rPr>
        <w:t>pro indiviso</w:t>
      </w:r>
      <w:proofErr w:type="gramEnd"/>
      <w:r w:rsidR="000C2AB2">
        <w:rPr>
          <w:spacing w:val="-3"/>
        </w:rPr>
        <w:t xml:space="preserve"> ordinario</w:t>
      </w:r>
      <w:r w:rsidR="001606EC">
        <w:rPr>
          <w:spacing w:val="-3"/>
        </w:rPr>
        <w:t xml:space="preserve">, y </w:t>
      </w:r>
      <w:r w:rsidR="001606EC" w:rsidRPr="001606EC">
        <w:rPr>
          <w:spacing w:val="-3"/>
        </w:rPr>
        <w:t>el régimen de gestión y disposición</w:t>
      </w:r>
      <w:r w:rsidR="001606EC">
        <w:rPr>
          <w:spacing w:val="-3"/>
        </w:rPr>
        <w:t xml:space="preserve"> </w:t>
      </w:r>
      <w:r w:rsidR="001606EC" w:rsidRPr="001606EC">
        <w:rPr>
          <w:spacing w:val="-3"/>
        </w:rPr>
        <w:t>de los bienes está presidido</w:t>
      </w:r>
      <w:r w:rsidR="0014731C">
        <w:rPr>
          <w:spacing w:val="-3"/>
        </w:rPr>
        <w:t xml:space="preserve"> </w:t>
      </w:r>
      <w:r w:rsidR="001606EC" w:rsidRPr="001606EC">
        <w:rPr>
          <w:spacing w:val="-3"/>
        </w:rPr>
        <w:t>por la idea de la actuación</w:t>
      </w:r>
      <w:r w:rsidR="0014731C">
        <w:rPr>
          <w:spacing w:val="-3"/>
        </w:rPr>
        <w:t xml:space="preserve"> </w:t>
      </w:r>
      <w:r w:rsidR="001606EC" w:rsidRPr="001606EC">
        <w:rPr>
          <w:spacing w:val="-3"/>
        </w:rPr>
        <w:t>conjunta de los cónyuges</w:t>
      </w:r>
      <w:r w:rsidR="0014731C">
        <w:rPr>
          <w:spacing w:val="-3"/>
        </w:rPr>
        <w:t>.</w:t>
      </w:r>
    </w:p>
    <w:p w14:paraId="48A51ED2" w14:textId="7EBE6B55" w:rsidR="00E2461E" w:rsidRDefault="00461664" w:rsidP="00F1216A">
      <w:pPr>
        <w:spacing w:before="120" w:after="120" w:line="360" w:lineRule="auto"/>
        <w:ind w:firstLine="708"/>
        <w:jc w:val="both"/>
        <w:rPr>
          <w:spacing w:val="-3"/>
        </w:rPr>
      </w:pPr>
      <w:r>
        <w:rPr>
          <w:spacing w:val="-3"/>
        </w:rPr>
        <w:t>Está regulada por los artículos 1344 a 1410 del Código Civil, el primero de los cuales la define al decir que “m</w:t>
      </w:r>
      <w:r w:rsidRPr="00461664">
        <w:rPr>
          <w:spacing w:val="-3"/>
        </w:rPr>
        <w:t>ediante la sociedad de gananciales se hacen comunes para los cónyuges las ganancias o beneficios obtenidos indistintamente por cualquiera de ellos, que les serán atribuidos por mitad al disolverse aquella</w:t>
      </w:r>
      <w:r>
        <w:rPr>
          <w:spacing w:val="-3"/>
        </w:rPr>
        <w:t>”</w:t>
      </w:r>
      <w:r w:rsidRPr="00461664">
        <w:rPr>
          <w:spacing w:val="-3"/>
        </w:rPr>
        <w:t>.</w:t>
      </w:r>
    </w:p>
    <w:p w14:paraId="20B83131" w14:textId="5543F19A" w:rsidR="00893755" w:rsidRDefault="00893755" w:rsidP="00B70281">
      <w:pPr>
        <w:spacing w:before="120" w:after="120" w:line="360" w:lineRule="auto"/>
        <w:ind w:firstLine="708"/>
        <w:jc w:val="both"/>
        <w:rPr>
          <w:spacing w:val="-3"/>
        </w:rPr>
      </w:pPr>
    </w:p>
    <w:p w14:paraId="2A9881C1" w14:textId="71B1985D" w:rsidR="00893755" w:rsidRPr="0014731C" w:rsidRDefault="0014731C" w:rsidP="0014731C">
      <w:pPr>
        <w:spacing w:before="120" w:after="120" w:line="360" w:lineRule="auto"/>
        <w:jc w:val="both"/>
        <w:rPr>
          <w:b/>
          <w:spacing w:val="-3"/>
        </w:rPr>
      </w:pPr>
      <w:r w:rsidRPr="0014731C">
        <w:rPr>
          <w:b/>
          <w:spacing w:val="-3"/>
        </w:rPr>
        <w:t>NATURALEZA.</w:t>
      </w:r>
    </w:p>
    <w:p w14:paraId="5C12EF85" w14:textId="6CED670C" w:rsidR="002427A2" w:rsidRDefault="008F56B2" w:rsidP="008F56B2">
      <w:pPr>
        <w:spacing w:before="120" w:after="120" w:line="360" w:lineRule="auto"/>
        <w:ind w:firstLine="708"/>
        <w:jc w:val="both"/>
        <w:rPr>
          <w:spacing w:val="-3"/>
        </w:rPr>
      </w:pPr>
      <w:r w:rsidRPr="008F56B2">
        <w:rPr>
          <w:spacing w:val="-3"/>
        </w:rPr>
        <w:t>La naturaleza jurídica de la sociedad de gananciales ha</w:t>
      </w:r>
      <w:r>
        <w:rPr>
          <w:spacing w:val="-3"/>
        </w:rPr>
        <w:t xml:space="preserve"> </w:t>
      </w:r>
      <w:r w:rsidRPr="008F56B2">
        <w:rPr>
          <w:spacing w:val="-3"/>
        </w:rPr>
        <w:t>sido una cuestión largamente debatida por la doctrina, que</w:t>
      </w:r>
      <w:r>
        <w:rPr>
          <w:spacing w:val="-3"/>
        </w:rPr>
        <w:t xml:space="preserve"> </w:t>
      </w:r>
      <w:r w:rsidRPr="008F56B2">
        <w:rPr>
          <w:spacing w:val="-3"/>
        </w:rPr>
        <w:t xml:space="preserve">ha subrayado la cercanía de este régimen con la idea de </w:t>
      </w:r>
      <w:r w:rsidR="00545562">
        <w:rPr>
          <w:spacing w:val="-3"/>
        </w:rPr>
        <w:t>sociedad</w:t>
      </w:r>
      <w:r w:rsidR="00551835">
        <w:rPr>
          <w:spacing w:val="-3"/>
        </w:rPr>
        <w:t>, incorporada explícitamente al concepto legal de la misma</w:t>
      </w:r>
      <w:r w:rsidR="002427A2">
        <w:rPr>
          <w:spacing w:val="-3"/>
        </w:rPr>
        <w:t>.</w:t>
      </w:r>
    </w:p>
    <w:p w14:paraId="3E45A930" w14:textId="368C9885" w:rsidR="00893755" w:rsidRDefault="002427A2" w:rsidP="008F56B2">
      <w:pPr>
        <w:spacing w:before="120" w:after="120" w:line="360" w:lineRule="auto"/>
        <w:ind w:firstLine="708"/>
        <w:jc w:val="both"/>
        <w:rPr>
          <w:spacing w:val="-3"/>
        </w:rPr>
      </w:pPr>
      <w:r>
        <w:rPr>
          <w:spacing w:val="-3"/>
        </w:rPr>
        <w:t xml:space="preserve">A pesar de </w:t>
      </w:r>
      <w:r w:rsidR="00545562">
        <w:rPr>
          <w:spacing w:val="-3"/>
        </w:rPr>
        <w:t>ello, doctrina y jurisprudencia</w:t>
      </w:r>
      <w:r w:rsidR="00E915EA">
        <w:rPr>
          <w:spacing w:val="-3"/>
        </w:rPr>
        <w:t xml:space="preserve"> han subrayado que l</w:t>
      </w:r>
      <w:r w:rsidR="008F56B2" w:rsidRPr="008F56B2">
        <w:rPr>
          <w:spacing w:val="-3"/>
        </w:rPr>
        <w:t>a sociedad de gananciales se aproximar al régimen de la</w:t>
      </w:r>
      <w:r w:rsidR="00545562">
        <w:rPr>
          <w:spacing w:val="-3"/>
        </w:rPr>
        <w:t xml:space="preserve"> comunidad</w:t>
      </w:r>
      <w:r w:rsidR="008F56B2" w:rsidRPr="008F56B2">
        <w:rPr>
          <w:spacing w:val="-3"/>
        </w:rPr>
        <w:t xml:space="preserve"> germánica o en mano común que se caracteriza por la ausencia de cuotas o partes sobre los bienes</w:t>
      </w:r>
      <w:r w:rsidR="00EC6CD1">
        <w:rPr>
          <w:spacing w:val="-3"/>
        </w:rPr>
        <w:t xml:space="preserve"> </w:t>
      </w:r>
      <w:r w:rsidR="008F56B2" w:rsidRPr="008F56B2">
        <w:rPr>
          <w:spacing w:val="-3"/>
        </w:rPr>
        <w:t>comunes que integran la sociedad, siendo la cotitularidad</w:t>
      </w:r>
      <w:r w:rsidR="00EC6CD1">
        <w:rPr>
          <w:spacing w:val="-3"/>
        </w:rPr>
        <w:t xml:space="preserve"> </w:t>
      </w:r>
      <w:r w:rsidR="008F56B2" w:rsidRPr="008F56B2">
        <w:rPr>
          <w:spacing w:val="-3"/>
        </w:rPr>
        <w:t>sobre los bienes gananciales personalísima, intrasmisible e</w:t>
      </w:r>
      <w:r w:rsidR="00EC6CD1">
        <w:rPr>
          <w:spacing w:val="-3"/>
        </w:rPr>
        <w:t xml:space="preserve"> </w:t>
      </w:r>
      <w:r w:rsidR="008F56B2" w:rsidRPr="008F56B2">
        <w:rPr>
          <w:spacing w:val="-3"/>
        </w:rPr>
        <w:t>indisponible</w:t>
      </w:r>
      <w:r>
        <w:rPr>
          <w:spacing w:val="-3"/>
        </w:rPr>
        <w:t>.</w:t>
      </w:r>
    </w:p>
    <w:p w14:paraId="53B78E21" w14:textId="158A3D72" w:rsidR="00893755" w:rsidRDefault="00893755" w:rsidP="00B70281">
      <w:pPr>
        <w:spacing w:before="120" w:after="120" w:line="360" w:lineRule="auto"/>
        <w:ind w:firstLine="708"/>
        <w:jc w:val="both"/>
        <w:rPr>
          <w:spacing w:val="-3"/>
        </w:rPr>
      </w:pPr>
    </w:p>
    <w:p w14:paraId="7363F662" w14:textId="3F5C6B4A" w:rsidR="00416417" w:rsidRDefault="004C0ACB" w:rsidP="004C0ACB">
      <w:pPr>
        <w:spacing w:before="120" w:after="120" w:line="360" w:lineRule="auto"/>
        <w:jc w:val="both"/>
        <w:rPr>
          <w:spacing w:val="-3"/>
        </w:rPr>
      </w:pPr>
      <w:r w:rsidRPr="004C0ACB">
        <w:rPr>
          <w:b/>
          <w:bCs/>
          <w:spacing w:val="-3"/>
        </w:rPr>
        <w:t>CONSTITUCIÓN DE LA SOCIEDAD DE GANANCIALES</w:t>
      </w:r>
      <w:r>
        <w:rPr>
          <w:b/>
          <w:bCs/>
          <w:spacing w:val="-3"/>
        </w:rPr>
        <w:t>.</w:t>
      </w:r>
    </w:p>
    <w:p w14:paraId="36B36B2D" w14:textId="106ACDEE" w:rsidR="004C0ACB" w:rsidRDefault="004C0ACB" w:rsidP="004C0ACB">
      <w:pPr>
        <w:spacing w:before="120" w:after="120" w:line="360" w:lineRule="auto"/>
        <w:ind w:firstLine="708"/>
        <w:jc w:val="both"/>
        <w:rPr>
          <w:spacing w:val="-3"/>
        </w:rPr>
      </w:pPr>
      <w:r>
        <w:rPr>
          <w:spacing w:val="-3"/>
        </w:rPr>
        <w:t>El artículo 1345 del Código Civil dispone que “l</w:t>
      </w:r>
      <w:r w:rsidRPr="0067048E">
        <w:rPr>
          <w:spacing w:val="-3"/>
        </w:rPr>
        <w:t>a sociedad de gananciales empezará en el momento de la celebración del matrimonio o, posteriormente, al tiempo de pactarse en capitulaciones</w:t>
      </w:r>
      <w:r>
        <w:rPr>
          <w:spacing w:val="-3"/>
        </w:rPr>
        <w:t>”.</w:t>
      </w:r>
    </w:p>
    <w:p w14:paraId="7E7F9E7A" w14:textId="59D8FC6B" w:rsidR="00416417" w:rsidRDefault="00A76CCE" w:rsidP="00B70281">
      <w:pPr>
        <w:spacing w:before="120" w:after="120" w:line="360" w:lineRule="auto"/>
        <w:ind w:firstLine="708"/>
        <w:jc w:val="both"/>
        <w:rPr>
          <w:spacing w:val="-3"/>
        </w:rPr>
      </w:pPr>
      <w:r>
        <w:rPr>
          <w:spacing w:val="-3"/>
        </w:rPr>
        <w:t>De este precepto se desprende que el matrimonio es consustancial a la sociedad de gananciales, de forma que no puede pactarse</w:t>
      </w:r>
      <w:r w:rsidR="002316BB">
        <w:rPr>
          <w:spacing w:val="-3"/>
        </w:rPr>
        <w:t xml:space="preserve"> el comienzo de la sociedad de gananciales anterior al</w:t>
      </w:r>
      <w:r>
        <w:rPr>
          <w:spacing w:val="-3"/>
        </w:rPr>
        <w:t xml:space="preserve"> matrimonio, </w:t>
      </w:r>
      <w:r w:rsidR="002316BB">
        <w:rPr>
          <w:spacing w:val="-3"/>
        </w:rPr>
        <w:t xml:space="preserve">pero tampoco la ultraactividad de </w:t>
      </w:r>
      <w:proofErr w:type="gramStart"/>
      <w:r w:rsidR="002316BB">
        <w:rPr>
          <w:spacing w:val="-3"/>
        </w:rPr>
        <w:t>la misma</w:t>
      </w:r>
      <w:proofErr w:type="gramEnd"/>
      <w:r w:rsidR="002316BB">
        <w:rPr>
          <w:spacing w:val="-3"/>
        </w:rPr>
        <w:t xml:space="preserve"> tras la disolución del matrimonio.</w:t>
      </w:r>
    </w:p>
    <w:p w14:paraId="34E27305" w14:textId="6289537E" w:rsidR="007B6536" w:rsidRDefault="007B6536" w:rsidP="00B70281">
      <w:pPr>
        <w:spacing w:before="120" w:after="120" w:line="360" w:lineRule="auto"/>
        <w:ind w:firstLine="708"/>
        <w:jc w:val="both"/>
        <w:rPr>
          <w:spacing w:val="-3"/>
        </w:rPr>
      </w:pPr>
      <w:r>
        <w:rPr>
          <w:spacing w:val="-3"/>
        </w:rPr>
        <w:t xml:space="preserve">No obstante, la interpretación literal de este precepto no puede aceptarse, ya que es perfectamente válido el pacto de comienzo de la sociedad de gananciales </w:t>
      </w:r>
      <w:r w:rsidR="005F3F95">
        <w:rPr>
          <w:spacing w:val="-3"/>
        </w:rPr>
        <w:t>a término, transcurrido un tiempo desde la celebración del matrimonio, o bajo condición, como la d</w:t>
      </w:r>
      <w:r w:rsidR="00D071A3">
        <w:rPr>
          <w:spacing w:val="-3"/>
        </w:rPr>
        <w:t>e adquisición de la vivienda</w:t>
      </w:r>
      <w:r w:rsidR="00B4758E">
        <w:rPr>
          <w:spacing w:val="-3"/>
        </w:rPr>
        <w:t xml:space="preserve"> conyugal o el acceso a un contrato de trabajo indefinido</w:t>
      </w:r>
      <w:r w:rsidR="005F3F95">
        <w:rPr>
          <w:spacing w:val="-3"/>
        </w:rPr>
        <w:t>.</w:t>
      </w:r>
    </w:p>
    <w:p w14:paraId="03FED3EA" w14:textId="77777777" w:rsidR="00416417" w:rsidRDefault="00416417" w:rsidP="00B70281">
      <w:pPr>
        <w:spacing w:before="120" w:after="120" w:line="360" w:lineRule="auto"/>
        <w:ind w:firstLine="708"/>
        <w:jc w:val="both"/>
        <w:rPr>
          <w:spacing w:val="-3"/>
        </w:rPr>
      </w:pPr>
    </w:p>
    <w:p w14:paraId="46CAE767" w14:textId="42DA019D" w:rsidR="00893755" w:rsidRDefault="003326ED" w:rsidP="003326ED">
      <w:pPr>
        <w:spacing w:before="120" w:after="120" w:line="360" w:lineRule="auto"/>
        <w:jc w:val="both"/>
        <w:rPr>
          <w:spacing w:val="-3"/>
        </w:rPr>
      </w:pPr>
      <w:r w:rsidRPr="003326ED">
        <w:rPr>
          <w:b/>
          <w:bCs/>
          <w:spacing w:val="-3"/>
        </w:rPr>
        <w:lastRenderedPageBreak/>
        <w:t>BIENES PRIVATIVOS DE LOS CÓNYUGES Y BIENES GANANCIALES: NORMAS GENERALES Y REGLAS ESPECIALES.</w:t>
      </w:r>
    </w:p>
    <w:p w14:paraId="37536162" w14:textId="42996FC8" w:rsidR="00F51C46" w:rsidRPr="00E12C48" w:rsidRDefault="00E12C48" w:rsidP="002A74AD">
      <w:pPr>
        <w:spacing w:before="120" w:after="120" w:line="360" w:lineRule="auto"/>
        <w:ind w:firstLine="708"/>
        <w:jc w:val="both"/>
        <w:rPr>
          <w:b/>
          <w:spacing w:val="-3"/>
        </w:rPr>
      </w:pPr>
      <w:r w:rsidRPr="00E12C48">
        <w:rPr>
          <w:b/>
          <w:spacing w:val="-3"/>
        </w:rPr>
        <w:t>Bienes privativos de los cónyuges y bienes gananciales.</w:t>
      </w:r>
    </w:p>
    <w:p w14:paraId="7415A27F" w14:textId="706D9754" w:rsidR="002A74AD" w:rsidRPr="002A74AD" w:rsidRDefault="00623079" w:rsidP="002A74AD">
      <w:pPr>
        <w:spacing w:before="120" w:after="120" w:line="360" w:lineRule="auto"/>
        <w:ind w:firstLine="708"/>
        <w:jc w:val="both"/>
        <w:rPr>
          <w:spacing w:val="-3"/>
        </w:rPr>
      </w:pPr>
      <w:r>
        <w:rPr>
          <w:spacing w:val="-3"/>
        </w:rPr>
        <w:t>P</w:t>
      </w:r>
      <w:r w:rsidRPr="00623079">
        <w:rPr>
          <w:spacing w:val="-3"/>
        </w:rPr>
        <w:t>artiendo de que la sociedad de gananciales es una comunidad en la que se integran las adquisiciones a título oneroso y los frutos de todos los bienes de los cónyuges y del principio de la subrogación real</w:t>
      </w:r>
      <w:r w:rsidR="00727352">
        <w:rPr>
          <w:spacing w:val="-3"/>
        </w:rPr>
        <w:t>,</w:t>
      </w:r>
      <w:r w:rsidRPr="00623079">
        <w:rPr>
          <w:spacing w:val="-3"/>
        </w:rPr>
        <w:t xml:space="preserve"> según el cual los bienes que en una masa patrimonial sustituyen a otros distintos adquieren la condición jurídica de los que han sustituido,</w:t>
      </w:r>
      <w:r w:rsidR="00727352">
        <w:rPr>
          <w:spacing w:val="-3"/>
        </w:rPr>
        <w:t xml:space="preserve"> el artículo 1346 del Código Civil establece que </w:t>
      </w:r>
      <w:r w:rsidR="002A74AD">
        <w:rPr>
          <w:spacing w:val="-3"/>
        </w:rPr>
        <w:t>“s</w:t>
      </w:r>
      <w:r w:rsidR="002A74AD" w:rsidRPr="002A74AD">
        <w:rPr>
          <w:spacing w:val="-3"/>
        </w:rPr>
        <w:t>on privativos de cada uno de los cónyuges:</w:t>
      </w:r>
    </w:p>
    <w:p w14:paraId="7D07C723" w14:textId="0C50F842" w:rsidR="002A74AD" w:rsidRPr="002A74AD" w:rsidRDefault="002A74AD" w:rsidP="002A74AD">
      <w:pPr>
        <w:spacing w:before="120" w:after="120" w:line="360" w:lineRule="auto"/>
        <w:ind w:firstLine="708"/>
        <w:jc w:val="both"/>
        <w:rPr>
          <w:spacing w:val="-3"/>
        </w:rPr>
      </w:pPr>
      <w:r w:rsidRPr="002A74AD">
        <w:rPr>
          <w:spacing w:val="-3"/>
        </w:rPr>
        <w:t>1°</w:t>
      </w:r>
      <w:r>
        <w:rPr>
          <w:spacing w:val="-3"/>
        </w:rPr>
        <w:t>.</w:t>
      </w:r>
      <w:r w:rsidRPr="002A74AD">
        <w:rPr>
          <w:spacing w:val="-3"/>
        </w:rPr>
        <w:t xml:space="preserve"> Los bienes</w:t>
      </w:r>
      <w:r w:rsidR="005E3837">
        <w:rPr>
          <w:spacing w:val="-3"/>
        </w:rPr>
        <w:t>, animales</w:t>
      </w:r>
      <w:r w:rsidRPr="002A74AD">
        <w:rPr>
          <w:spacing w:val="-3"/>
        </w:rPr>
        <w:t xml:space="preserve"> y derechos que le pertenecieran al comenzar la sociedad.</w:t>
      </w:r>
    </w:p>
    <w:p w14:paraId="2E6F8439" w14:textId="38EA1E68" w:rsidR="002A74AD" w:rsidRPr="002A74AD" w:rsidRDefault="002A74AD" w:rsidP="002A74AD">
      <w:pPr>
        <w:spacing w:before="120" w:after="120" w:line="360" w:lineRule="auto"/>
        <w:ind w:firstLine="708"/>
        <w:jc w:val="both"/>
        <w:rPr>
          <w:spacing w:val="-3"/>
        </w:rPr>
      </w:pPr>
      <w:r w:rsidRPr="002A74AD">
        <w:rPr>
          <w:spacing w:val="-3"/>
        </w:rPr>
        <w:t>2°</w:t>
      </w:r>
      <w:r>
        <w:rPr>
          <w:spacing w:val="-3"/>
        </w:rPr>
        <w:t>.</w:t>
      </w:r>
      <w:r w:rsidRPr="002A74AD">
        <w:rPr>
          <w:spacing w:val="-3"/>
        </w:rPr>
        <w:t xml:space="preserve"> Los que adquiera después por título gratuito.</w:t>
      </w:r>
    </w:p>
    <w:p w14:paraId="073057F3" w14:textId="1466A368" w:rsidR="002A74AD" w:rsidRPr="002A74AD" w:rsidRDefault="002A74AD" w:rsidP="002A74AD">
      <w:pPr>
        <w:spacing w:before="120" w:after="120" w:line="360" w:lineRule="auto"/>
        <w:ind w:firstLine="708"/>
        <w:jc w:val="both"/>
        <w:rPr>
          <w:spacing w:val="-3"/>
        </w:rPr>
      </w:pPr>
      <w:r w:rsidRPr="002A74AD">
        <w:rPr>
          <w:spacing w:val="-3"/>
        </w:rPr>
        <w:t>3°</w:t>
      </w:r>
      <w:r>
        <w:rPr>
          <w:spacing w:val="-3"/>
        </w:rPr>
        <w:t>.</w:t>
      </w:r>
      <w:r w:rsidRPr="002A74AD">
        <w:rPr>
          <w:spacing w:val="-3"/>
        </w:rPr>
        <w:t xml:space="preserve"> Los adquiridos a costa o en sustitución de bienes privativos.</w:t>
      </w:r>
    </w:p>
    <w:p w14:paraId="64AAC590" w14:textId="0F6AF24A" w:rsidR="002A74AD" w:rsidRPr="002A74AD" w:rsidRDefault="002A74AD" w:rsidP="002A74AD">
      <w:pPr>
        <w:spacing w:before="120" w:after="120" w:line="360" w:lineRule="auto"/>
        <w:ind w:firstLine="708"/>
        <w:jc w:val="both"/>
        <w:rPr>
          <w:spacing w:val="-3"/>
        </w:rPr>
      </w:pPr>
      <w:r w:rsidRPr="002A74AD">
        <w:rPr>
          <w:spacing w:val="-3"/>
        </w:rPr>
        <w:t>4°</w:t>
      </w:r>
      <w:r>
        <w:rPr>
          <w:spacing w:val="-3"/>
        </w:rPr>
        <w:t>.</w:t>
      </w:r>
      <w:r w:rsidRPr="002A74AD">
        <w:rPr>
          <w:spacing w:val="-3"/>
        </w:rPr>
        <w:t xml:space="preserve"> Los adquiridos por derecho de retracto perteneciente a uno solo de los cónyuges.</w:t>
      </w:r>
    </w:p>
    <w:p w14:paraId="066A1FAD" w14:textId="197C722A" w:rsidR="002A74AD" w:rsidRPr="002A74AD" w:rsidRDefault="002A74AD" w:rsidP="002A74AD">
      <w:pPr>
        <w:spacing w:before="120" w:after="120" w:line="360" w:lineRule="auto"/>
        <w:ind w:firstLine="708"/>
        <w:jc w:val="both"/>
        <w:rPr>
          <w:spacing w:val="-3"/>
        </w:rPr>
      </w:pPr>
      <w:r w:rsidRPr="002A74AD">
        <w:rPr>
          <w:spacing w:val="-3"/>
        </w:rPr>
        <w:t>5°</w:t>
      </w:r>
      <w:r>
        <w:rPr>
          <w:spacing w:val="-3"/>
        </w:rPr>
        <w:t>.</w:t>
      </w:r>
      <w:r w:rsidRPr="002A74AD">
        <w:rPr>
          <w:spacing w:val="-3"/>
        </w:rPr>
        <w:t xml:space="preserve"> Los bienes y derechos patrimoniales inherentes a la persona y los no transmisibles </w:t>
      </w:r>
      <w:proofErr w:type="gramStart"/>
      <w:r w:rsidRPr="002A74AD">
        <w:rPr>
          <w:spacing w:val="-3"/>
        </w:rPr>
        <w:t>ínter vivos</w:t>
      </w:r>
      <w:proofErr w:type="gramEnd"/>
      <w:r w:rsidRPr="002A74AD">
        <w:rPr>
          <w:spacing w:val="-3"/>
        </w:rPr>
        <w:t>.</w:t>
      </w:r>
    </w:p>
    <w:p w14:paraId="304DD4B7" w14:textId="350CF5AD" w:rsidR="002A74AD" w:rsidRPr="002A74AD" w:rsidRDefault="002A74AD" w:rsidP="002A74AD">
      <w:pPr>
        <w:spacing w:before="120" w:after="120" w:line="360" w:lineRule="auto"/>
        <w:ind w:firstLine="708"/>
        <w:jc w:val="both"/>
        <w:rPr>
          <w:spacing w:val="-3"/>
        </w:rPr>
      </w:pPr>
      <w:r w:rsidRPr="002A74AD">
        <w:rPr>
          <w:spacing w:val="-3"/>
        </w:rPr>
        <w:t>6°</w:t>
      </w:r>
      <w:r>
        <w:rPr>
          <w:spacing w:val="-3"/>
        </w:rPr>
        <w:t>.</w:t>
      </w:r>
      <w:r w:rsidRPr="002A74AD">
        <w:rPr>
          <w:spacing w:val="-3"/>
        </w:rPr>
        <w:t xml:space="preserve"> El resarcimiento por daños inferidos a la persona de uno de los cónyuges o a sus bienes privativos.</w:t>
      </w:r>
    </w:p>
    <w:p w14:paraId="34E6320B" w14:textId="3989A0D2" w:rsidR="002A74AD" w:rsidRPr="002A74AD" w:rsidRDefault="002A74AD" w:rsidP="002A74AD">
      <w:pPr>
        <w:spacing w:before="120" w:after="120" w:line="360" w:lineRule="auto"/>
        <w:ind w:firstLine="708"/>
        <w:jc w:val="both"/>
        <w:rPr>
          <w:spacing w:val="-3"/>
        </w:rPr>
      </w:pPr>
      <w:r w:rsidRPr="002A74AD">
        <w:rPr>
          <w:spacing w:val="-3"/>
        </w:rPr>
        <w:t>7°</w:t>
      </w:r>
      <w:r>
        <w:rPr>
          <w:spacing w:val="-3"/>
        </w:rPr>
        <w:t>.</w:t>
      </w:r>
      <w:r w:rsidRPr="002A74AD">
        <w:rPr>
          <w:spacing w:val="-3"/>
        </w:rPr>
        <w:t xml:space="preserve"> Las ropas y objetos de uso personal que no sean de extraordinario valor.</w:t>
      </w:r>
    </w:p>
    <w:p w14:paraId="7E1AA75C" w14:textId="0445E525" w:rsidR="002A74AD" w:rsidRPr="002A74AD" w:rsidRDefault="002A74AD" w:rsidP="002A74AD">
      <w:pPr>
        <w:spacing w:before="120" w:after="120" w:line="360" w:lineRule="auto"/>
        <w:ind w:firstLine="708"/>
        <w:jc w:val="both"/>
        <w:rPr>
          <w:spacing w:val="-3"/>
        </w:rPr>
      </w:pPr>
      <w:r w:rsidRPr="002A74AD">
        <w:rPr>
          <w:spacing w:val="-3"/>
        </w:rPr>
        <w:t>8°</w:t>
      </w:r>
      <w:r>
        <w:rPr>
          <w:spacing w:val="-3"/>
        </w:rPr>
        <w:t>.</w:t>
      </w:r>
      <w:r w:rsidRPr="002A74AD">
        <w:rPr>
          <w:spacing w:val="-3"/>
        </w:rPr>
        <w:t xml:space="preserve"> Los instrumentos necesarios para el ejercicio de la profesión u oficio, salvo cuando éstos sean parte integrante o pertenencias de un establecimiento o explotación de carácter común.</w:t>
      </w:r>
    </w:p>
    <w:p w14:paraId="4034AF89" w14:textId="4737DB3A" w:rsidR="00D345D4" w:rsidRDefault="002A74AD" w:rsidP="002A74AD">
      <w:pPr>
        <w:spacing w:before="120" w:after="120" w:line="360" w:lineRule="auto"/>
        <w:ind w:firstLine="708"/>
        <w:jc w:val="both"/>
        <w:rPr>
          <w:spacing w:val="-3"/>
        </w:rPr>
      </w:pPr>
      <w:r w:rsidRPr="002A74AD">
        <w:rPr>
          <w:spacing w:val="-3"/>
        </w:rPr>
        <w:t xml:space="preserve">Los bienes </w:t>
      </w:r>
      <w:r>
        <w:rPr>
          <w:spacing w:val="-3"/>
        </w:rPr>
        <w:t>(</w:t>
      </w:r>
      <w:r w:rsidR="00A101C8">
        <w:rPr>
          <w:spacing w:val="-3"/>
        </w:rPr>
        <w:t xml:space="preserve">adquiridos por retracto y los necesarios para el </w:t>
      </w:r>
      <w:r w:rsidR="00A101C8" w:rsidRPr="002A74AD">
        <w:rPr>
          <w:spacing w:val="-3"/>
        </w:rPr>
        <w:t>ejercicio de la profesión u oficio</w:t>
      </w:r>
      <w:r w:rsidR="00A101C8">
        <w:rPr>
          <w:spacing w:val="-3"/>
        </w:rPr>
        <w:t>)</w:t>
      </w:r>
      <w:r w:rsidR="00A101C8" w:rsidRPr="002A74AD">
        <w:rPr>
          <w:spacing w:val="-3"/>
        </w:rPr>
        <w:t xml:space="preserve"> </w:t>
      </w:r>
      <w:r w:rsidRPr="002A74AD">
        <w:rPr>
          <w:spacing w:val="-3"/>
        </w:rPr>
        <w:t>no perderán su carácter de privativos por el hecho de que su adquisición se haya realizado con fondos comunes; pero, en este caso, la sociedad será acreedora del cónyuge propietario por el valor satisfecho</w:t>
      </w:r>
      <w:r w:rsidR="00A101C8">
        <w:rPr>
          <w:spacing w:val="-3"/>
        </w:rPr>
        <w:t>”</w:t>
      </w:r>
      <w:r w:rsidR="00096B52">
        <w:rPr>
          <w:spacing w:val="-3"/>
        </w:rPr>
        <w:t>.</w:t>
      </w:r>
    </w:p>
    <w:p w14:paraId="49046450" w14:textId="4B3AB66F" w:rsidR="00D345D4" w:rsidRDefault="00307945" w:rsidP="00B70281">
      <w:pPr>
        <w:spacing w:before="120" w:after="120" w:line="360" w:lineRule="auto"/>
        <w:ind w:firstLine="708"/>
        <w:jc w:val="both"/>
        <w:rPr>
          <w:spacing w:val="-3"/>
        </w:rPr>
      </w:pPr>
      <w:r>
        <w:rPr>
          <w:spacing w:val="-3"/>
        </w:rPr>
        <w:t xml:space="preserve">Conforme a la doctrina </w:t>
      </w:r>
      <w:r w:rsidR="00745EFB">
        <w:rPr>
          <w:spacing w:val="-3"/>
        </w:rPr>
        <w:t>y a la jurisprudencia, deben hacerse las siguientes matizaciones:</w:t>
      </w:r>
    </w:p>
    <w:p w14:paraId="2675A4F4" w14:textId="2B24F922" w:rsidR="00745EFB" w:rsidRPr="00BA64CB" w:rsidRDefault="00745EFB" w:rsidP="00BA64CB">
      <w:pPr>
        <w:pStyle w:val="Prrafodelista"/>
        <w:numPr>
          <w:ilvl w:val="0"/>
          <w:numId w:val="44"/>
        </w:numPr>
        <w:spacing w:before="120" w:after="120" w:line="360" w:lineRule="auto"/>
        <w:ind w:left="993" w:hanging="284"/>
        <w:jc w:val="both"/>
        <w:rPr>
          <w:spacing w:val="-3"/>
        </w:rPr>
      </w:pPr>
      <w:r w:rsidRPr="00BA64CB">
        <w:rPr>
          <w:spacing w:val="-3"/>
        </w:rPr>
        <w:t xml:space="preserve">A los bienes adquiridos por derecho de retracto se </w:t>
      </w:r>
      <w:proofErr w:type="gramStart"/>
      <w:r w:rsidRPr="00BA64CB">
        <w:rPr>
          <w:spacing w:val="-3"/>
        </w:rPr>
        <w:t>equiparan</w:t>
      </w:r>
      <w:proofErr w:type="gramEnd"/>
      <w:r w:rsidRPr="00BA64CB">
        <w:rPr>
          <w:spacing w:val="-3"/>
        </w:rPr>
        <w:t xml:space="preserve"> </w:t>
      </w:r>
      <w:r w:rsidR="0092773A" w:rsidRPr="00BA64CB">
        <w:rPr>
          <w:spacing w:val="-3"/>
        </w:rPr>
        <w:t>los adquiridos por un derecho de opción de compra</w:t>
      </w:r>
      <w:r w:rsidR="004A2C50">
        <w:rPr>
          <w:spacing w:val="-3"/>
        </w:rPr>
        <w:t xml:space="preserve"> o</w:t>
      </w:r>
      <w:r w:rsidR="0092773A" w:rsidRPr="00BA64CB">
        <w:rPr>
          <w:spacing w:val="-3"/>
        </w:rPr>
        <w:t xml:space="preserve"> un derecho de reversión.</w:t>
      </w:r>
    </w:p>
    <w:p w14:paraId="48D59827" w14:textId="60C19BA9" w:rsidR="005E24B4" w:rsidRPr="00BA64CB" w:rsidRDefault="005E24B4" w:rsidP="00BA64CB">
      <w:pPr>
        <w:pStyle w:val="Prrafodelista"/>
        <w:numPr>
          <w:ilvl w:val="0"/>
          <w:numId w:val="44"/>
        </w:numPr>
        <w:spacing w:before="120" w:after="120" w:line="360" w:lineRule="auto"/>
        <w:ind w:left="993" w:hanging="284"/>
        <w:jc w:val="both"/>
        <w:rPr>
          <w:spacing w:val="-3"/>
        </w:rPr>
      </w:pPr>
      <w:r w:rsidRPr="00BA64CB">
        <w:rPr>
          <w:spacing w:val="-3"/>
        </w:rPr>
        <w:lastRenderedPageBreak/>
        <w:t xml:space="preserve">Entre los bienes o derechos personalísimos se incluye el derecho moral de autor o el derecho a la propia imagen, pero no </w:t>
      </w:r>
      <w:r w:rsidR="001344F9" w:rsidRPr="00BA64CB">
        <w:rPr>
          <w:spacing w:val="-3"/>
        </w:rPr>
        <w:t>los derechos económicos de explotación de la obra o de la imagen.</w:t>
      </w:r>
    </w:p>
    <w:p w14:paraId="37E97799" w14:textId="03CD2774" w:rsidR="00ED3739" w:rsidRPr="00BA64CB" w:rsidRDefault="00AE3E59" w:rsidP="00BA64CB">
      <w:pPr>
        <w:pStyle w:val="Prrafodelista"/>
        <w:numPr>
          <w:ilvl w:val="0"/>
          <w:numId w:val="44"/>
        </w:numPr>
        <w:spacing w:before="120" w:after="120" w:line="360" w:lineRule="auto"/>
        <w:ind w:left="993" w:hanging="284"/>
        <w:jc w:val="both"/>
        <w:rPr>
          <w:spacing w:val="-3"/>
        </w:rPr>
      </w:pPr>
      <w:r>
        <w:t xml:space="preserve">Las indemnizaciones por daños inferidos a uno de los cónyuges o a sus bienes privativos no incluyen las indemnizaciones </w:t>
      </w:r>
      <w:r w:rsidR="00F65B5C">
        <w:t>laborales como la de</w:t>
      </w:r>
      <w:r>
        <w:t xml:space="preserve"> despido</w:t>
      </w:r>
      <w:r w:rsidR="00F65B5C">
        <w:t>.</w:t>
      </w:r>
    </w:p>
    <w:p w14:paraId="13950C51" w14:textId="23073920" w:rsidR="00923689" w:rsidRPr="00923689" w:rsidRDefault="00BA64CB" w:rsidP="00923689">
      <w:pPr>
        <w:spacing w:before="120" w:after="120" w:line="360" w:lineRule="auto"/>
        <w:ind w:firstLine="708"/>
        <w:jc w:val="both"/>
        <w:rPr>
          <w:spacing w:val="-3"/>
        </w:rPr>
      </w:pPr>
      <w:r>
        <w:rPr>
          <w:spacing w:val="-3"/>
        </w:rPr>
        <w:t xml:space="preserve">Por su parte, el artículo 1347 del Código Civil dispone que </w:t>
      </w:r>
      <w:r w:rsidR="00923689">
        <w:rPr>
          <w:spacing w:val="-3"/>
        </w:rPr>
        <w:t>“s</w:t>
      </w:r>
      <w:r w:rsidR="00923689" w:rsidRPr="00923689">
        <w:rPr>
          <w:spacing w:val="-3"/>
        </w:rPr>
        <w:t>on bienes gananciales:</w:t>
      </w:r>
    </w:p>
    <w:p w14:paraId="504BD7E0" w14:textId="676DF673" w:rsidR="00ED3739" w:rsidRDefault="00923689" w:rsidP="00923689">
      <w:pPr>
        <w:spacing w:before="120" w:after="120" w:line="360" w:lineRule="auto"/>
        <w:ind w:firstLine="708"/>
        <w:jc w:val="both"/>
        <w:rPr>
          <w:spacing w:val="-3"/>
        </w:rPr>
      </w:pPr>
      <w:r w:rsidRPr="00923689">
        <w:rPr>
          <w:spacing w:val="-3"/>
        </w:rPr>
        <w:t>1°</w:t>
      </w:r>
      <w:r>
        <w:rPr>
          <w:spacing w:val="-3"/>
        </w:rPr>
        <w:t>.</w:t>
      </w:r>
      <w:r w:rsidRPr="00923689">
        <w:rPr>
          <w:spacing w:val="-3"/>
        </w:rPr>
        <w:t xml:space="preserve"> Los obtenidos por el trabajo o la industria de cualquiera de los cónyuges.</w:t>
      </w:r>
    </w:p>
    <w:p w14:paraId="6FCA9C7C" w14:textId="4B9F5F1A" w:rsidR="00923689" w:rsidRPr="00923689" w:rsidRDefault="00923689" w:rsidP="00923689">
      <w:pPr>
        <w:spacing w:before="120" w:after="120" w:line="360" w:lineRule="auto"/>
        <w:ind w:firstLine="708"/>
        <w:jc w:val="both"/>
        <w:rPr>
          <w:spacing w:val="-3"/>
        </w:rPr>
      </w:pPr>
      <w:r w:rsidRPr="00923689">
        <w:rPr>
          <w:spacing w:val="-3"/>
        </w:rPr>
        <w:t>2°</w:t>
      </w:r>
      <w:r>
        <w:rPr>
          <w:spacing w:val="-3"/>
        </w:rPr>
        <w:t>.</w:t>
      </w:r>
      <w:r w:rsidRPr="00923689">
        <w:rPr>
          <w:spacing w:val="-3"/>
        </w:rPr>
        <w:t xml:space="preserve"> Los frutos, rentas o intereses que produzcan tanto los bienes privativos como los gananciales.</w:t>
      </w:r>
    </w:p>
    <w:p w14:paraId="4AE241D9" w14:textId="583BABA3" w:rsidR="00923689" w:rsidRPr="00923689" w:rsidRDefault="00923689" w:rsidP="00923689">
      <w:pPr>
        <w:spacing w:before="120" w:after="120" w:line="360" w:lineRule="auto"/>
        <w:ind w:firstLine="708"/>
        <w:jc w:val="both"/>
        <w:rPr>
          <w:spacing w:val="-3"/>
        </w:rPr>
      </w:pPr>
      <w:r w:rsidRPr="00923689">
        <w:rPr>
          <w:spacing w:val="-3"/>
        </w:rPr>
        <w:t>3°</w:t>
      </w:r>
      <w:r>
        <w:rPr>
          <w:spacing w:val="-3"/>
        </w:rPr>
        <w:t>.</w:t>
      </w:r>
      <w:r w:rsidRPr="00923689">
        <w:rPr>
          <w:spacing w:val="-3"/>
        </w:rPr>
        <w:t xml:space="preserve"> Los adquiridos a título oneroso a costa del caudal común, bien se haga la adquisición para la comunidad, bien para uno solo de los esposos.</w:t>
      </w:r>
    </w:p>
    <w:p w14:paraId="650504F6" w14:textId="6A9AA8FA" w:rsidR="00923689" w:rsidRPr="00923689" w:rsidRDefault="00923689" w:rsidP="00923689">
      <w:pPr>
        <w:spacing w:before="120" w:after="120" w:line="360" w:lineRule="auto"/>
        <w:ind w:firstLine="708"/>
        <w:jc w:val="both"/>
        <w:rPr>
          <w:spacing w:val="-3"/>
        </w:rPr>
      </w:pPr>
      <w:r w:rsidRPr="00923689">
        <w:rPr>
          <w:spacing w:val="-3"/>
        </w:rPr>
        <w:t>4°</w:t>
      </w:r>
      <w:r>
        <w:rPr>
          <w:spacing w:val="-3"/>
        </w:rPr>
        <w:t>.</w:t>
      </w:r>
      <w:r w:rsidRPr="00923689">
        <w:rPr>
          <w:spacing w:val="-3"/>
        </w:rPr>
        <w:t xml:space="preserve"> Los adquiridos por derecho de retracto de carácter ganancial, aun cuando lo fueran con fondos privativos, en cuyo caso la sociedad será deudora del cónyuge por el valor satisfecho.</w:t>
      </w:r>
    </w:p>
    <w:p w14:paraId="51657A4A" w14:textId="129DC8A0" w:rsidR="00ED3739" w:rsidRDefault="00923689" w:rsidP="00923689">
      <w:pPr>
        <w:spacing w:before="120" w:after="120" w:line="360" w:lineRule="auto"/>
        <w:ind w:firstLine="708"/>
        <w:jc w:val="both"/>
        <w:rPr>
          <w:spacing w:val="-3"/>
        </w:rPr>
      </w:pPr>
      <w:r w:rsidRPr="00923689">
        <w:rPr>
          <w:spacing w:val="-3"/>
        </w:rPr>
        <w:t>5°</w:t>
      </w:r>
      <w:r>
        <w:rPr>
          <w:spacing w:val="-3"/>
        </w:rPr>
        <w:t>.</w:t>
      </w:r>
      <w:r w:rsidRPr="00923689">
        <w:rPr>
          <w:spacing w:val="-3"/>
        </w:rPr>
        <w:t xml:space="preserve"> Las </w:t>
      </w:r>
      <w:r>
        <w:rPr>
          <w:spacing w:val="-3"/>
        </w:rPr>
        <w:t>e</w:t>
      </w:r>
      <w:r w:rsidRPr="00923689">
        <w:rPr>
          <w:spacing w:val="-3"/>
        </w:rPr>
        <w:t>mpresas y establecimientos fundados durante la vigencia de la sociedad por uno cualquiera de los cónyuges a expensas de los bienes comunes. Si a la formación de la Empresa o establecimiento concurren capital privativo y capital común, se aplicará lo dispuesto en el artículo 1354</w:t>
      </w:r>
      <w:r w:rsidR="00B9443A">
        <w:rPr>
          <w:spacing w:val="-3"/>
        </w:rPr>
        <w:t xml:space="preserve">”, </w:t>
      </w:r>
      <w:r w:rsidR="009E4AB0">
        <w:rPr>
          <w:spacing w:val="-3"/>
        </w:rPr>
        <w:t>relativo a las adquisiciones mixtas que expondré con posterioridad</w:t>
      </w:r>
      <w:r w:rsidRPr="00923689">
        <w:rPr>
          <w:spacing w:val="-3"/>
        </w:rPr>
        <w:t>.</w:t>
      </w:r>
    </w:p>
    <w:p w14:paraId="5F90A79B" w14:textId="4B7AC31F" w:rsidR="00923689" w:rsidRDefault="00923689" w:rsidP="00B70281">
      <w:pPr>
        <w:spacing w:before="120" w:after="120" w:line="360" w:lineRule="auto"/>
        <w:ind w:firstLine="708"/>
        <w:jc w:val="both"/>
        <w:rPr>
          <w:spacing w:val="-3"/>
        </w:rPr>
      </w:pPr>
    </w:p>
    <w:p w14:paraId="13621CE2" w14:textId="77777777" w:rsidR="00E12C48" w:rsidRPr="00623079" w:rsidRDefault="00E12C48" w:rsidP="00E12C48">
      <w:pPr>
        <w:spacing w:before="120" w:after="120" w:line="360" w:lineRule="auto"/>
        <w:ind w:firstLine="708"/>
        <w:jc w:val="both"/>
        <w:rPr>
          <w:b/>
          <w:bCs/>
          <w:spacing w:val="-3"/>
        </w:rPr>
      </w:pPr>
      <w:r w:rsidRPr="00623079">
        <w:rPr>
          <w:b/>
          <w:bCs/>
          <w:spacing w:val="-3"/>
        </w:rPr>
        <w:t>Normas generales.</w:t>
      </w:r>
    </w:p>
    <w:p w14:paraId="677ADB64" w14:textId="051709DC" w:rsidR="00A31C03" w:rsidRPr="00A31C03" w:rsidRDefault="00FA7B9B" w:rsidP="00A31C03">
      <w:pPr>
        <w:spacing w:before="120" w:after="120" w:line="360" w:lineRule="auto"/>
        <w:ind w:firstLine="708"/>
        <w:jc w:val="both"/>
        <w:rPr>
          <w:spacing w:val="-3"/>
        </w:rPr>
      </w:pPr>
      <w:r>
        <w:rPr>
          <w:spacing w:val="-3"/>
        </w:rPr>
        <w:t xml:space="preserve">Teniendo en cuenta las anteriores enumeraciones, el </w:t>
      </w:r>
      <w:r w:rsidR="005D3223">
        <w:rPr>
          <w:spacing w:val="-3"/>
        </w:rPr>
        <w:t xml:space="preserve">Código Civil establece una serie de reglas generales, </w:t>
      </w:r>
      <w:r w:rsidR="00A31C03">
        <w:rPr>
          <w:spacing w:val="-3"/>
        </w:rPr>
        <w:t>comenzando por la del artículo 1355, que dispone que “p</w:t>
      </w:r>
      <w:r w:rsidR="00A31C03" w:rsidRPr="00A31C03">
        <w:rPr>
          <w:spacing w:val="-3"/>
        </w:rPr>
        <w:t>odrán los cónyuges, de común acuerdo, atribuir la condición de gananciales a los bienes que adquieran a título oneroso durante el matrimonio, cualquiera que sea la procedencia del precio o contraprestación y la forma y plazos en que se satisfaga.</w:t>
      </w:r>
    </w:p>
    <w:p w14:paraId="3F9C4B16" w14:textId="6BF3F0AA" w:rsidR="00923689" w:rsidRDefault="00A31C03" w:rsidP="00A31C03">
      <w:pPr>
        <w:spacing w:before="120" w:after="120" w:line="360" w:lineRule="auto"/>
        <w:ind w:firstLine="708"/>
        <w:jc w:val="both"/>
        <w:rPr>
          <w:spacing w:val="-3"/>
        </w:rPr>
      </w:pPr>
      <w:r w:rsidRPr="00A31C03">
        <w:rPr>
          <w:spacing w:val="-3"/>
        </w:rPr>
        <w:t>Si la adquisición se hiciere en forma conjunta y sin atribución de cuotas, se presumirá su voluntad favorable al carácter ganancial de tales bienes</w:t>
      </w:r>
      <w:r w:rsidR="00135164">
        <w:rPr>
          <w:spacing w:val="-3"/>
        </w:rPr>
        <w:t>”.</w:t>
      </w:r>
    </w:p>
    <w:p w14:paraId="0864A791" w14:textId="7ACCEE12" w:rsidR="00135164" w:rsidRDefault="00210383" w:rsidP="00A31C03">
      <w:pPr>
        <w:spacing w:before="120" w:after="120" w:line="360" w:lineRule="auto"/>
        <w:ind w:firstLine="708"/>
        <w:jc w:val="both"/>
        <w:rPr>
          <w:spacing w:val="-3"/>
        </w:rPr>
      </w:pPr>
      <w:r>
        <w:rPr>
          <w:spacing w:val="-3"/>
        </w:rPr>
        <w:t>Por su parte, el artículo 1358 del Código Civil se refiere al derecho de reembolso entre masas patrimoniales, disponiendo que “</w:t>
      </w:r>
      <w:r w:rsidR="001C51AE">
        <w:rPr>
          <w:spacing w:val="-3"/>
        </w:rPr>
        <w:t>c</w:t>
      </w:r>
      <w:r w:rsidRPr="00210383">
        <w:rPr>
          <w:spacing w:val="-3"/>
        </w:rPr>
        <w:t xml:space="preserve">uando conforme a este Código los bienes sean </w:t>
      </w:r>
      <w:r w:rsidRPr="00210383">
        <w:rPr>
          <w:spacing w:val="-3"/>
        </w:rPr>
        <w:lastRenderedPageBreak/>
        <w:t>privativos o gananciales, con independencia de la procedencia del caudal con que la adquisición se realice, habrá de reembolsarse el valor satisfecho a costa, respectivamente, del caudal común o del propio, mediante el reintegro de su importe actualizado al tiempo de la liquidación”</w:t>
      </w:r>
      <w:r>
        <w:rPr>
          <w:spacing w:val="-3"/>
        </w:rPr>
        <w:t>.</w:t>
      </w:r>
    </w:p>
    <w:p w14:paraId="37FBD7A5" w14:textId="3D032DAA" w:rsidR="00AF62D7" w:rsidRPr="00AF62D7" w:rsidRDefault="00AF62D7" w:rsidP="00AF62D7">
      <w:pPr>
        <w:spacing w:before="120" w:after="120" w:line="360" w:lineRule="auto"/>
        <w:ind w:firstLine="708"/>
        <w:jc w:val="both"/>
        <w:rPr>
          <w:spacing w:val="-3"/>
        </w:rPr>
      </w:pPr>
      <w:r>
        <w:rPr>
          <w:spacing w:val="-3"/>
        </w:rPr>
        <w:t>El artículo 1359 del Código Civil regula las mejoras, disponiendo que “</w:t>
      </w:r>
      <w:r w:rsidR="001C51AE">
        <w:rPr>
          <w:spacing w:val="-3"/>
        </w:rPr>
        <w:t>l</w:t>
      </w:r>
      <w:r w:rsidRPr="00AF62D7">
        <w:rPr>
          <w:spacing w:val="-3"/>
        </w:rPr>
        <w:t>as edificaciones, plantaciones y cualesquiera otras mejoras que se realicen en los bienes gananciales y en los privativos tendrán el carácter correspondiente a los bienes a que afecten, sin perjuicio del reembolso del valor satisfecho.</w:t>
      </w:r>
    </w:p>
    <w:p w14:paraId="201C8B5D" w14:textId="2F6A244B" w:rsidR="00923689" w:rsidRDefault="00AF62D7" w:rsidP="00AF62D7">
      <w:pPr>
        <w:spacing w:before="120" w:after="120" w:line="360" w:lineRule="auto"/>
        <w:ind w:firstLine="708"/>
        <w:jc w:val="both"/>
        <w:rPr>
          <w:spacing w:val="-3"/>
        </w:rPr>
      </w:pPr>
      <w:r w:rsidRPr="00AF62D7">
        <w:rPr>
          <w:spacing w:val="-3"/>
        </w:rPr>
        <w:t>No obstante, si la mejora hecha en bienes privativos fuese debida a la inversión de fondos comunes o a la actividad de cualquiera de los cónyuges, la sociedad será acreedora del aumento del valor que los bienes tengan como consecuencia de la mejora, al tiempo de la disolución de la sociedad o de la enajenación del bien mejorado”</w:t>
      </w:r>
      <w:r>
        <w:rPr>
          <w:spacing w:val="-3"/>
        </w:rPr>
        <w:t>.</w:t>
      </w:r>
    </w:p>
    <w:p w14:paraId="677F64AE" w14:textId="5AA74454" w:rsidR="00923689" w:rsidRDefault="00644F24" w:rsidP="00B70281">
      <w:pPr>
        <w:spacing w:before="120" w:after="120" w:line="360" w:lineRule="auto"/>
        <w:ind w:firstLine="708"/>
        <w:jc w:val="both"/>
        <w:rPr>
          <w:spacing w:val="-3"/>
        </w:rPr>
      </w:pPr>
      <w:r>
        <w:rPr>
          <w:spacing w:val="-3"/>
        </w:rPr>
        <w:t>Conforme al artículo 1360, estas reglas</w:t>
      </w:r>
      <w:r w:rsidRPr="00644F24">
        <w:rPr>
          <w:spacing w:val="-3"/>
        </w:rPr>
        <w:t xml:space="preserve"> </w:t>
      </w:r>
      <w:r>
        <w:rPr>
          <w:spacing w:val="-3"/>
        </w:rPr>
        <w:t>sobre mejoras “</w:t>
      </w:r>
      <w:r w:rsidRPr="00644F24">
        <w:rPr>
          <w:spacing w:val="-3"/>
        </w:rPr>
        <w:t>se aplicarán a los incrementos patrimoniales incorporados a una explotación, establecimiento mercantil u otro género de empresa</w:t>
      </w:r>
      <w:r>
        <w:rPr>
          <w:spacing w:val="-3"/>
        </w:rPr>
        <w:t>”.</w:t>
      </w:r>
    </w:p>
    <w:p w14:paraId="1A27FC5B" w14:textId="77777777" w:rsidR="00A24752" w:rsidRDefault="00F54B16" w:rsidP="00B70281">
      <w:pPr>
        <w:spacing w:before="120" w:after="120" w:line="360" w:lineRule="auto"/>
        <w:ind w:firstLine="708"/>
        <w:jc w:val="both"/>
      </w:pPr>
      <w:r>
        <w:rPr>
          <w:spacing w:val="-3"/>
        </w:rPr>
        <w:t xml:space="preserve">Finalmente, el artículo 1361 del Código Civil sienta una presunción de ganancialidad, </w:t>
      </w:r>
      <w:r w:rsidR="00A24752">
        <w:rPr>
          <w:spacing w:val="-3"/>
        </w:rPr>
        <w:t xml:space="preserve">al establecer que </w:t>
      </w:r>
      <w:r>
        <w:t>“</w:t>
      </w:r>
      <w:r w:rsidR="00A24752" w:rsidRPr="00A24752">
        <w:rPr>
          <w:iCs/>
        </w:rPr>
        <w:t>s</w:t>
      </w:r>
      <w:r w:rsidRPr="00A24752">
        <w:rPr>
          <w:iCs/>
        </w:rPr>
        <w:t>e presumen gananciales los bienes existentes en el matrimonio mientras no se pruebe que pertenecen privativamente a uno de los dos cónyuges</w:t>
      </w:r>
      <w:r>
        <w:t>”</w:t>
      </w:r>
      <w:r w:rsidR="00A24752">
        <w:t>.</w:t>
      </w:r>
    </w:p>
    <w:p w14:paraId="2EA45115" w14:textId="283B7440" w:rsidR="00923689" w:rsidRDefault="00A24752" w:rsidP="00B70281">
      <w:pPr>
        <w:spacing w:before="120" w:after="120" w:line="360" w:lineRule="auto"/>
        <w:ind w:firstLine="708"/>
        <w:jc w:val="both"/>
      </w:pPr>
      <w:r>
        <w:t xml:space="preserve">Esta </w:t>
      </w:r>
      <w:r w:rsidR="00F54B16">
        <w:t>presunción</w:t>
      </w:r>
      <w:r w:rsidR="009F44AF">
        <w:t xml:space="preserve"> </w:t>
      </w:r>
      <w:r w:rsidR="00D912D3">
        <w:t xml:space="preserve">se complementa </w:t>
      </w:r>
      <w:r w:rsidR="00F54B16">
        <w:t xml:space="preserve">con </w:t>
      </w:r>
      <w:r w:rsidR="00F54B16" w:rsidRPr="009F44AF">
        <w:t xml:space="preserve">el </w:t>
      </w:r>
      <w:r w:rsidR="009F44AF" w:rsidRPr="009F44AF">
        <w:t>artículo 1324 del Código Civil</w:t>
      </w:r>
      <w:r w:rsidR="00F54B16">
        <w:t xml:space="preserve">, </w:t>
      </w:r>
      <w:r w:rsidR="00D912D3">
        <w:t>que dispone que “p</w:t>
      </w:r>
      <w:r w:rsidR="00D912D3" w:rsidRPr="00D912D3">
        <w:t>ara probar entre cónyuges que determinados bienes son propios de uno de ellos, será bastante la confesión del otro, pero tal confesión por sí sola no perjudicará a los herederos forzosos del confesante, ni a los acreedores, sean de la comunidad o de cada uno de los cónyuges</w:t>
      </w:r>
      <w:r w:rsidR="00D912D3">
        <w:t>”</w:t>
      </w:r>
      <w:r w:rsidR="00D912D3" w:rsidRPr="00D912D3">
        <w:t>.</w:t>
      </w:r>
    </w:p>
    <w:p w14:paraId="0BE77207" w14:textId="7782BA8A" w:rsidR="00731DF7" w:rsidRDefault="00731DF7" w:rsidP="00731DF7">
      <w:pPr>
        <w:spacing w:before="120" w:after="120" w:line="360" w:lineRule="auto"/>
        <w:ind w:firstLine="708"/>
        <w:jc w:val="both"/>
        <w:rPr>
          <w:spacing w:val="-3"/>
        </w:rPr>
      </w:pPr>
      <w:r w:rsidRPr="00731DF7">
        <w:rPr>
          <w:spacing w:val="-3"/>
        </w:rPr>
        <w:t>La jurisprudencia ha aplicado en repetidas ocasiones la presunción de</w:t>
      </w:r>
      <w:r>
        <w:rPr>
          <w:spacing w:val="-3"/>
        </w:rPr>
        <w:t xml:space="preserve"> </w:t>
      </w:r>
      <w:r w:rsidRPr="00731DF7">
        <w:rPr>
          <w:spacing w:val="-3"/>
        </w:rPr>
        <w:t>ganancialidad del art</w:t>
      </w:r>
      <w:r>
        <w:rPr>
          <w:spacing w:val="-3"/>
        </w:rPr>
        <w:t>ículo</w:t>
      </w:r>
      <w:r w:rsidRPr="00731DF7">
        <w:rPr>
          <w:spacing w:val="-3"/>
        </w:rPr>
        <w:t xml:space="preserve"> 1361</w:t>
      </w:r>
      <w:r>
        <w:rPr>
          <w:spacing w:val="-3"/>
        </w:rPr>
        <w:t xml:space="preserve"> del Código Civil para</w:t>
      </w:r>
      <w:r w:rsidRPr="00731DF7">
        <w:rPr>
          <w:spacing w:val="-3"/>
        </w:rPr>
        <w:t xml:space="preserve"> calificar </w:t>
      </w:r>
      <w:r w:rsidR="009D3F8E">
        <w:rPr>
          <w:spacing w:val="-3"/>
        </w:rPr>
        <w:t xml:space="preserve">de ganancial </w:t>
      </w:r>
      <w:r w:rsidRPr="00731DF7">
        <w:rPr>
          <w:spacing w:val="-3"/>
        </w:rPr>
        <w:t xml:space="preserve">el saldo </w:t>
      </w:r>
      <w:r w:rsidR="008F55F8">
        <w:rPr>
          <w:spacing w:val="-3"/>
        </w:rPr>
        <w:t xml:space="preserve">de </w:t>
      </w:r>
      <w:r w:rsidRPr="00731DF7">
        <w:rPr>
          <w:spacing w:val="-3"/>
        </w:rPr>
        <w:t>cuentas bancarias</w:t>
      </w:r>
      <w:r w:rsidR="008F55F8">
        <w:rPr>
          <w:spacing w:val="-3"/>
        </w:rPr>
        <w:t xml:space="preserve">, </w:t>
      </w:r>
      <w:r w:rsidR="0064122A">
        <w:rPr>
          <w:spacing w:val="-3"/>
        </w:rPr>
        <w:t>acciones cotizadas</w:t>
      </w:r>
      <w:r w:rsidR="008F55F8">
        <w:rPr>
          <w:spacing w:val="-3"/>
        </w:rPr>
        <w:t xml:space="preserve"> o participaciones en fondos de inversión</w:t>
      </w:r>
      <w:r w:rsidR="003D36C4">
        <w:rPr>
          <w:spacing w:val="-3"/>
        </w:rPr>
        <w:t xml:space="preserve">, aunque formalmente figuren </w:t>
      </w:r>
      <w:r w:rsidR="008F55F8">
        <w:rPr>
          <w:spacing w:val="-3"/>
        </w:rPr>
        <w:t>a nombre de uno sólo de los cónyuges</w:t>
      </w:r>
      <w:r w:rsidR="009D3F8E">
        <w:rPr>
          <w:spacing w:val="-3"/>
        </w:rPr>
        <w:t>.</w:t>
      </w:r>
    </w:p>
    <w:p w14:paraId="2E25E2EE" w14:textId="7E7F93CE" w:rsidR="00923689" w:rsidRDefault="00923689" w:rsidP="00B70281">
      <w:pPr>
        <w:spacing w:before="120" w:after="120" w:line="360" w:lineRule="auto"/>
        <w:ind w:firstLine="708"/>
        <w:jc w:val="both"/>
        <w:rPr>
          <w:spacing w:val="-3"/>
        </w:rPr>
      </w:pPr>
    </w:p>
    <w:p w14:paraId="7F5653BF" w14:textId="6F7AC9E9" w:rsidR="00923689" w:rsidRPr="00D912D3" w:rsidRDefault="00D912D3" w:rsidP="00B70281">
      <w:pPr>
        <w:spacing w:before="120" w:after="120" w:line="360" w:lineRule="auto"/>
        <w:ind w:firstLine="708"/>
        <w:jc w:val="both"/>
        <w:rPr>
          <w:b/>
          <w:spacing w:val="-3"/>
        </w:rPr>
      </w:pPr>
      <w:r w:rsidRPr="00D912D3">
        <w:rPr>
          <w:b/>
          <w:spacing w:val="-3"/>
        </w:rPr>
        <w:t>Reglas especiales.</w:t>
      </w:r>
    </w:p>
    <w:p w14:paraId="54A0E4D5" w14:textId="3E98E11A" w:rsidR="00D912D3" w:rsidRDefault="00B21215" w:rsidP="00B70281">
      <w:pPr>
        <w:spacing w:before="120" w:after="120" w:line="360" w:lineRule="auto"/>
        <w:ind w:firstLine="708"/>
        <w:jc w:val="both"/>
        <w:rPr>
          <w:spacing w:val="-3"/>
        </w:rPr>
      </w:pPr>
      <w:r>
        <w:rPr>
          <w:spacing w:val="-3"/>
        </w:rPr>
        <w:t>Además de las normas generales, existen una serie de reglas especiales.</w:t>
      </w:r>
    </w:p>
    <w:p w14:paraId="4115F458" w14:textId="3E37B98D" w:rsidR="004A2C50" w:rsidRPr="004A2C50" w:rsidRDefault="00B21215" w:rsidP="004A2C50">
      <w:pPr>
        <w:spacing w:before="120" w:after="120" w:line="360" w:lineRule="auto"/>
        <w:ind w:firstLine="708"/>
        <w:jc w:val="both"/>
        <w:rPr>
          <w:spacing w:val="-3"/>
        </w:rPr>
      </w:pPr>
      <w:r>
        <w:rPr>
          <w:spacing w:val="-3"/>
        </w:rPr>
        <w:lastRenderedPageBreak/>
        <w:t xml:space="preserve">Así, el </w:t>
      </w:r>
      <w:r w:rsidR="00750881">
        <w:rPr>
          <w:spacing w:val="-3"/>
        </w:rPr>
        <w:t>a</w:t>
      </w:r>
      <w:r w:rsidR="004A2C50" w:rsidRPr="004A2C50">
        <w:rPr>
          <w:spacing w:val="-3"/>
        </w:rPr>
        <w:t>rtículo 1348</w:t>
      </w:r>
      <w:r w:rsidR="00750881">
        <w:rPr>
          <w:spacing w:val="-3"/>
        </w:rPr>
        <w:t xml:space="preserve"> del Código Civil dispone que “s</w:t>
      </w:r>
      <w:r w:rsidR="004A2C50" w:rsidRPr="004A2C50">
        <w:rPr>
          <w:spacing w:val="-3"/>
        </w:rPr>
        <w:t>iempre que pertenezca privativamente a uno de los cónyuges una cantidad o crédito pagadero en cierto número de años, no serán gananciales las sumas que se cobren en los plazos vencidos durante el matrimonio, sino que se estimarán capital de uno u otro cónyuge, según a quien pertenezca el crédito</w:t>
      </w:r>
      <w:r w:rsidR="00750881">
        <w:rPr>
          <w:spacing w:val="-3"/>
        </w:rPr>
        <w:t>”</w:t>
      </w:r>
      <w:r w:rsidR="004A2C50" w:rsidRPr="004A2C50">
        <w:rPr>
          <w:spacing w:val="-3"/>
        </w:rPr>
        <w:t>.</w:t>
      </w:r>
    </w:p>
    <w:p w14:paraId="2A8604D3" w14:textId="3149B9CE" w:rsidR="004A2C50" w:rsidRPr="004A2C50" w:rsidRDefault="00750881" w:rsidP="004A2C50">
      <w:pPr>
        <w:spacing w:before="120" w:after="120" w:line="360" w:lineRule="auto"/>
        <w:ind w:firstLine="708"/>
        <w:jc w:val="both"/>
        <w:rPr>
          <w:spacing w:val="-3"/>
        </w:rPr>
      </w:pPr>
      <w:r>
        <w:rPr>
          <w:spacing w:val="-3"/>
        </w:rPr>
        <w:t>El a</w:t>
      </w:r>
      <w:r w:rsidR="004A2C50" w:rsidRPr="004A2C50">
        <w:rPr>
          <w:spacing w:val="-3"/>
        </w:rPr>
        <w:t>rtículo 1349</w:t>
      </w:r>
      <w:r>
        <w:rPr>
          <w:spacing w:val="-3"/>
        </w:rPr>
        <w:t xml:space="preserve"> del Código Civil establece que “e</w:t>
      </w:r>
      <w:r w:rsidR="004A2C50" w:rsidRPr="004A2C50">
        <w:rPr>
          <w:spacing w:val="-3"/>
        </w:rPr>
        <w:t>l derecho de usufructo o de pensión, perteneciente a uno de los cónyuges, formará parte de sus bienes propios; pero los frutos, pensiones o intereses devengados durante el matrimonio serán gananciales</w:t>
      </w:r>
      <w:r>
        <w:rPr>
          <w:spacing w:val="-3"/>
        </w:rPr>
        <w:t>”</w:t>
      </w:r>
      <w:r w:rsidR="004A2C50" w:rsidRPr="004A2C50">
        <w:rPr>
          <w:spacing w:val="-3"/>
        </w:rPr>
        <w:t>.</w:t>
      </w:r>
    </w:p>
    <w:p w14:paraId="60C3AECC" w14:textId="78607288" w:rsidR="004A2C50" w:rsidRPr="004A2C50" w:rsidRDefault="00750881" w:rsidP="004A2C50">
      <w:pPr>
        <w:spacing w:before="120" w:after="120" w:line="360" w:lineRule="auto"/>
        <w:ind w:firstLine="708"/>
        <w:jc w:val="both"/>
        <w:rPr>
          <w:spacing w:val="-3"/>
        </w:rPr>
      </w:pPr>
      <w:r>
        <w:rPr>
          <w:spacing w:val="-3"/>
        </w:rPr>
        <w:t>El a</w:t>
      </w:r>
      <w:r w:rsidR="004A2C50" w:rsidRPr="004A2C50">
        <w:rPr>
          <w:spacing w:val="-3"/>
        </w:rPr>
        <w:t>rtículo 1350</w:t>
      </w:r>
      <w:r>
        <w:rPr>
          <w:spacing w:val="-3"/>
        </w:rPr>
        <w:t xml:space="preserve"> del Código Civil prevé que “s</w:t>
      </w:r>
      <w:r w:rsidR="004A2C50" w:rsidRPr="004A2C50">
        <w:rPr>
          <w:spacing w:val="-3"/>
        </w:rPr>
        <w:t>e reputarán gananciales las cabezas de ganado que al disolverse la sociedad excedan del número aportado por cada uno de los cónyuges con carácter privativo</w:t>
      </w:r>
      <w:r>
        <w:rPr>
          <w:spacing w:val="-3"/>
        </w:rPr>
        <w:t>”</w:t>
      </w:r>
      <w:r w:rsidR="004A2C50" w:rsidRPr="004A2C50">
        <w:rPr>
          <w:spacing w:val="-3"/>
        </w:rPr>
        <w:t>.</w:t>
      </w:r>
    </w:p>
    <w:p w14:paraId="307F671A" w14:textId="6BC38877" w:rsidR="004A2C50" w:rsidRPr="004A2C50" w:rsidRDefault="008C4658" w:rsidP="004A2C50">
      <w:pPr>
        <w:spacing w:before="120" w:after="120" w:line="360" w:lineRule="auto"/>
        <w:ind w:firstLine="708"/>
        <w:jc w:val="both"/>
        <w:rPr>
          <w:spacing w:val="-3"/>
        </w:rPr>
      </w:pPr>
      <w:r>
        <w:rPr>
          <w:spacing w:val="-3"/>
        </w:rPr>
        <w:t>El a</w:t>
      </w:r>
      <w:r w:rsidR="004A2C50" w:rsidRPr="004A2C50">
        <w:rPr>
          <w:spacing w:val="-3"/>
        </w:rPr>
        <w:t>rtículo 1351</w:t>
      </w:r>
      <w:r>
        <w:rPr>
          <w:spacing w:val="-3"/>
        </w:rPr>
        <w:t xml:space="preserve"> del Código Civil prescribe que “l</w:t>
      </w:r>
      <w:r w:rsidR="004A2C50" w:rsidRPr="004A2C50">
        <w:rPr>
          <w:spacing w:val="-3"/>
        </w:rPr>
        <w:t>as ganancias obtenidas por cualquiera de los cónyuges en el juego o las procedentes de otras causas que eximan de la restitución pertenecerán a la sociedad de gananciales</w:t>
      </w:r>
      <w:r>
        <w:rPr>
          <w:spacing w:val="-3"/>
        </w:rPr>
        <w:t>”</w:t>
      </w:r>
      <w:r w:rsidR="004A2C50" w:rsidRPr="004A2C50">
        <w:rPr>
          <w:spacing w:val="-3"/>
        </w:rPr>
        <w:t>.</w:t>
      </w:r>
    </w:p>
    <w:p w14:paraId="698B7953" w14:textId="15EB9E3E" w:rsidR="004A2C50" w:rsidRPr="004A2C50" w:rsidRDefault="008C4658" w:rsidP="004A2C50">
      <w:pPr>
        <w:spacing w:before="120" w:after="120" w:line="360" w:lineRule="auto"/>
        <w:ind w:firstLine="708"/>
        <w:jc w:val="both"/>
        <w:rPr>
          <w:spacing w:val="-3"/>
        </w:rPr>
      </w:pPr>
      <w:r>
        <w:rPr>
          <w:spacing w:val="-3"/>
        </w:rPr>
        <w:t>El a</w:t>
      </w:r>
      <w:r w:rsidR="004A2C50" w:rsidRPr="004A2C50">
        <w:rPr>
          <w:spacing w:val="-3"/>
        </w:rPr>
        <w:t>rtículo 1352</w:t>
      </w:r>
      <w:r w:rsidRPr="008C4658">
        <w:rPr>
          <w:spacing w:val="-3"/>
        </w:rPr>
        <w:t xml:space="preserve"> </w:t>
      </w:r>
      <w:r>
        <w:rPr>
          <w:spacing w:val="-3"/>
        </w:rPr>
        <w:t>del Código Civil</w:t>
      </w:r>
      <w:r w:rsidR="002D14FC">
        <w:rPr>
          <w:spacing w:val="-3"/>
        </w:rPr>
        <w:t xml:space="preserve"> determina que “l</w:t>
      </w:r>
      <w:r w:rsidR="004A2C50" w:rsidRPr="004A2C50">
        <w:rPr>
          <w:spacing w:val="-3"/>
        </w:rPr>
        <w:t>as nuevas acciones u otros títulos o participaciones sociales suscritos como consecuencia de la titularidad de otros privativos serán también privativos. Asimismo lo serán las cantidades obtenidas por la enajenación del derecho a suscribir.</w:t>
      </w:r>
    </w:p>
    <w:p w14:paraId="26BA6402" w14:textId="5ADC374A" w:rsidR="004A2C50" w:rsidRPr="004A2C50" w:rsidRDefault="004A2C50" w:rsidP="004A2C50">
      <w:pPr>
        <w:spacing w:before="120" w:after="120" w:line="360" w:lineRule="auto"/>
        <w:ind w:firstLine="708"/>
        <w:jc w:val="both"/>
        <w:rPr>
          <w:spacing w:val="-3"/>
        </w:rPr>
      </w:pPr>
      <w:r w:rsidRPr="004A2C50">
        <w:rPr>
          <w:spacing w:val="-3"/>
        </w:rPr>
        <w:t>Si para el pago de la suscripción se utilizaren fondos comunes o se emitieran las acciones con cargo a los beneficios, se reembolsará el valor satisfecho</w:t>
      </w:r>
      <w:r w:rsidR="009671D7">
        <w:rPr>
          <w:spacing w:val="-3"/>
        </w:rPr>
        <w:t>”</w:t>
      </w:r>
      <w:r w:rsidRPr="004A2C50">
        <w:rPr>
          <w:spacing w:val="-3"/>
        </w:rPr>
        <w:t>.</w:t>
      </w:r>
    </w:p>
    <w:p w14:paraId="7FF3DE4A" w14:textId="3B14C333" w:rsidR="004A2C50" w:rsidRPr="004A2C50" w:rsidRDefault="009671D7" w:rsidP="004A2C50">
      <w:pPr>
        <w:spacing w:before="120" w:after="120" w:line="360" w:lineRule="auto"/>
        <w:ind w:firstLine="708"/>
        <w:jc w:val="both"/>
        <w:rPr>
          <w:spacing w:val="-3"/>
        </w:rPr>
      </w:pPr>
      <w:r>
        <w:rPr>
          <w:spacing w:val="-3"/>
        </w:rPr>
        <w:t>El a</w:t>
      </w:r>
      <w:r w:rsidR="004A2C50" w:rsidRPr="004A2C50">
        <w:rPr>
          <w:spacing w:val="-3"/>
        </w:rPr>
        <w:t>rtículo 1353</w:t>
      </w:r>
      <w:r>
        <w:rPr>
          <w:spacing w:val="-3"/>
        </w:rPr>
        <w:t xml:space="preserve"> del Código Civil </w:t>
      </w:r>
      <w:r w:rsidR="00994F44">
        <w:rPr>
          <w:spacing w:val="-3"/>
        </w:rPr>
        <w:t>establece que “l</w:t>
      </w:r>
      <w:r w:rsidR="004A2C50" w:rsidRPr="004A2C50">
        <w:rPr>
          <w:spacing w:val="-3"/>
        </w:rPr>
        <w:t>os bienes donados o dejados en testamento a los cónyuges conjuntamente y sin especial designación de partes, constante la sociedad, se entenderán gananciales, siempre que la liberalidad fuera aceptada por ambos y el donante o testador no hubiere dispuesto lo contrario</w:t>
      </w:r>
      <w:r w:rsidR="00994F44">
        <w:rPr>
          <w:spacing w:val="-3"/>
        </w:rPr>
        <w:t>”</w:t>
      </w:r>
      <w:r w:rsidR="004A2C50" w:rsidRPr="004A2C50">
        <w:rPr>
          <w:spacing w:val="-3"/>
        </w:rPr>
        <w:t>.</w:t>
      </w:r>
    </w:p>
    <w:p w14:paraId="4A185E88" w14:textId="65F0D254" w:rsidR="00923689" w:rsidRDefault="00994F44" w:rsidP="004A2C50">
      <w:pPr>
        <w:spacing w:before="120" w:after="120" w:line="360" w:lineRule="auto"/>
        <w:ind w:firstLine="708"/>
        <w:jc w:val="both"/>
        <w:rPr>
          <w:spacing w:val="-3"/>
        </w:rPr>
      </w:pPr>
      <w:r>
        <w:rPr>
          <w:spacing w:val="-3"/>
        </w:rPr>
        <w:t>El a</w:t>
      </w:r>
      <w:r w:rsidR="004A2C50" w:rsidRPr="004A2C50">
        <w:rPr>
          <w:spacing w:val="-3"/>
        </w:rPr>
        <w:t>rtículo 1354</w:t>
      </w:r>
      <w:r>
        <w:rPr>
          <w:spacing w:val="-3"/>
        </w:rPr>
        <w:t xml:space="preserve"> regula las adquisiciones mixtas, disponiendo que “l</w:t>
      </w:r>
      <w:r w:rsidR="004A2C50" w:rsidRPr="004A2C50">
        <w:rPr>
          <w:spacing w:val="-3"/>
        </w:rPr>
        <w:t xml:space="preserve">os bienes adquiridos mediante precio o contraprestación, en parte ganancial y en parte privativo, corresponderán </w:t>
      </w:r>
      <w:proofErr w:type="gramStart"/>
      <w:r w:rsidR="004A2C50" w:rsidRPr="00994F44">
        <w:rPr>
          <w:i/>
          <w:iCs/>
          <w:spacing w:val="-3"/>
        </w:rPr>
        <w:t>pro indiviso</w:t>
      </w:r>
      <w:proofErr w:type="gramEnd"/>
      <w:r w:rsidR="004A2C50" w:rsidRPr="004A2C50">
        <w:rPr>
          <w:spacing w:val="-3"/>
        </w:rPr>
        <w:t xml:space="preserve"> a la sociedad de gananciales y al cónyuge o cónyuges en proporción al valor de las aportaciones respectivas</w:t>
      </w:r>
      <w:r>
        <w:rPr>
          <w:spacing w:val="-3"/>
        </w:rPr>
        <w:t>”</w:t>
      </w:r>
      <w:r w:rsidR="004A2C50" w:rsidRPr="004A2C50">
        <w:rPr>
          <w:spacing w:val="-3"/>
        </w:rPr>
        <w:t>.</w:t>
      </w:r>
    </w:p>
    <w:p w14:paraId="340A81AF" w14:textId="71719654" w:rsidR="00923689" w:rsidRDefault="009E4AB0" w:rsidP="00E94A40">
      <w:pPr>
        <w:spacing w:before="120" w:after="120" w:line="360" w:lineRule="auto"/>
        <w:ind w:firstLine="708"/>
        <w:jc w:val="both"/>
        <w:rPr>
          <w:spacing w:val="-3"/>
        </w:rPr>
      </w:pPr>
      <w:r>
        <w:rPr>
          <w:spacing w:val="-3"/>
        </w:rPr>
        <w:t xml:space="preserve">Por último, y respecto de las adquisiciones </w:t>
      </w:r>
      <w:r w:rsidR="00E94A40">
        <w:rPr>
          <w:spacing w:val="-3"/>
        </w:rPr>
        <w:t>con precio aplazado, el a</w:t>
      </w:r>
      <w:r w:rsidR="00E94A40" w:rsidRPr="00E94A40">
        <w:rPr>
          <w:spacing w:val="-3"/>
        </w:rPr>
        <w:t>rtículo 1356</w:t>
      </w:r>
      <w:r w:rsidR="00E94A40">
        <w:rPr>
          <w:spacing w:val="-3"/>
        </w:rPr>
        <w:t xml:space="preserve"> del Código Civil establece que “l</w:t>
      </w:r>
      <w:r w:rsidR="00E94A40" w:rsidRPr="00E94A40">
        <w:rPr>
          <w:spacing w:val="-3"/>
        </w:rPr>
        <w:t xml:space="preserve">os bienes adquiridos por uno de los cónyuges, constante la sociedad por precio aplazado, tendrán naturaleza ganancial si el primer desembolso tuviera </w:t>
      </w:r>
      <w:r w:rsidR="00E94A40" w:rsidRPr="00E94A40">
        <w:rPr>
          <w:spacing w:val="-3"/>
        </w:rPr>
        <w:lastRenderedPageBreak/>
        <w:t>tal carácter, aunque los plazos restantes se satisfagan con dinero privativo. Si el primer desembolso tuviere carácter privativo, el bien será de esta naturaleza</w:t>
      </w:r>
      <w:r w:rsidR="00E94A40">
        <w:rPr>
          <w:spacing w:val="-3"/>
        </w:rPr>
        <w:t>”, añadiendo el a</w:t>
      </w:r>
      <w:r w:rsidR="00E94A40" w:rsidRPr="00E94A40">
        <w:rPr>
          <w:spacing w:val="-3"/>
        </w:rPr>
        <w:t>rtículo 1357</w:t>
      </w:r>
      <w:r w:rsidR="00E94A40">
        <w:rPr>
          <w:spacing w:val="-3"/>
        </w:rPr>
        <w:t xml:space="preserve"> que “l</w:t>
      </w:r>
      <w:r w:rsidR="00E94A40" w:rsidRPr="00E94A40">
        <w:rPr>
          <w:spacing w:val="-3"/>
        </w:rPr>
        <w:t>os bienes comprados a plazos por uno de los cónyuges antes de comenzar la sociedad tendrán siempre carácter privativo, aun cuando la totalidad o parte del precio aplazado se satisfaga con dinero ganancial.</w:t>
      </w:r>
      <w:r w:rsidR="00E94A40">
        <w:rPr>
          <w:spacing w:val="-3"/>
        </w:rPr>
        <w:t xml:space="preserve"> </w:t>
      </w:r>
      <w:r w:rsidR="00E94A40" w:rsidRPr="00E94A40">
        <w:rPr>
          <w:spacing w:val="-3"/>
        </w:rPr>
        <w:t xml:space="preserve">Se exceptúan la vivienda y ajuar familiares, respecto de los cuales se aplicará el </w:t>
      </w:r>
      <w:r w:rsidR="009873D0">
        <w:rPr>
          <w:spacing w:val="-3"/>
        </w:rPr>
        <w:t xml:space="preserve">(régimen de las adquisiciones mixtas del) </w:t>
      </w:r>
      <w:r w:rsidR="00E94A40" w:rsidRPr="00E94A40">
        <w:rPr>
          <w:spacing w:val="-3"/>
        </w:rPr>
        <w:t>artículo 1354</w:t>
      </w:r>
      <w:r w:rsidR="009873D0">
        <w:rPr>
          <w:spacing w:val="-3"/>
        </w:rPr>
        <w:t>”</w:t>
      </w:r>
      <w:r w:rsidR="00E94A40" w:rsidRPr="00E94A40">
        <w:rPr>
          <w:spacing w:val="-3"/>
        </w:rPr>
        <w:t>.</w:t>
      </w:r>
    </w:p>
    <w:p w14:paraId="229CB8AC" w14:textId="7165625E" w:rsidR="00923689" w:rsidRDefault="00923689" w:rsidP="00B70281">
      <w:pPr>
        <w:spacing w:before="120" w:after="120" w:line="360" w:lineRule="auto"/>
        <w:ind w:firstLine="708"/>
        <w:jc w:val="both"/>
        <w:rPr>
          <w:spacing w:val="-3"/>
        </w:rPr>
      </w:pPr>
    </w:p>
    <w:p w14:paraId="597B9FB7" w14:textId="4A135D97" w:rsidR="00923689" w:rsidRDefault="009873D0" w:rsidP="009873D0">
      <w:pPr>
        <w:spacing w:before="120" w:after="120" w:line="360" w:lineRule="auto"/>
        <w:jc w:val="both"/>
        <w:rPr>
          <w:spacing w:val="-3"/>
        </w:rPr>
      </w:pPr>
      <w:r w:rsidRPr="009873D0">
        <w:rPr>
          <w:b/>
          <w:bCs/>
          <w:spacing w:val="-3"/>
        </w:rPr>
        <w:t>CARGAS Y OBLIGACIONES DE LA SOCIEDAD DE GANANCIALES</w:t>
      </w:r>
      <w:r>
        <w:rPr>
          <w:b/>
          <w:bCs/>
          <w:spacing w:val="-3"/>
        </w:rPr>
        <w:t>.</w:t>
      </w:r>
    </w:p>
    <w:p w14:paraId="625B1A22" w14:textId="2F2D60CE" w:rsidR="00E20C9B" w:rsidRPr="00E20C9B" w:rsidRDefault="00E20C9B" w:rsidP="00E20C9B">
      <w:pPr>
        <w:spacing w:before="120" w:after="120" w:line="360" w:lineRule="auto"/>
        <w:ind w:firstLine="708"/>
        <w:jc w:val="both"/>
        <w:rPr>
          <w:spacing w:val="-3"/>
        </w:rPr>
      </w:pPr>
      <w:r>
        <w:rPr>
          <w:spacing w:val="-3"/>
        </w:rPr>
        <w:t>El artículo 1362 del Código Civil establece que “s</w:t>
      </w:r>
      <w:r w:rsidRPr="00E20C9B">
        <w:rPr>
          <w:spacing w:val="-3"/>
        </w:rPr>
        <w:t>erán de cargo de la sociedad de gananciales los gastos que se originen por alguna de las siguientes causas:</w:t>
      </w:r>
    </w:p>
    <w:p w14:paraId="5C067B6B" w14:textId="1FBC8ED6" w:rsidR="00E20C9B" w:rsidRPr="00E20C9B" w:rsidRDefault="00E20C9B" w:rsidP="00E20C9B">
      <w:pPr>
        <w:spacing w:before="120" w:after="120" w:line="360" w:lineRule="auto"/>
        <w:ind w:firstLine="708"/>
        <w:jc w:val="both"/>
        <w:rPr>
          <w:spacing w:val="-3"/>
        </w:rPr>
      </w:pPr>
      <w:r w:rsidRPr="00E20C9B">
        <w:rPr>
          <w:spacing w:val="-3"/>
        </w:rPr>
        <w:t>1ª</w:t>
      </w:r>
      <w:r>
        <w:rPr>
          <w:spacing w:val="-3"/>
        </w:rPr>
        <w:t>.</w:t>
      </w:r>
      <w:r w:rsidRPr="00E20C9B">
        <w:rPr>
          <w:spacing w:val="-3"/>
        </w:rPr>
        <w:t xml:space="preserve"> El sostenimiento de la familia, la alimentación y educación de los hijos comunes y las atenciones de previsión acomodadas a los usos y a las circunstancias de la familia.</w:t>
      </w:r>
    </w:p>
    <w:p w14:paraId="7FB99561" w14:textId="77777777" w:rsidR="00E20C9B" w:rsidRPr="00E20C9B" w:rsidRDefault="00E20C9B" w:rsidP="00E20C9B">
      <w:pPr>
        <w:spacing w:before="120" w:after="120" w:line="360" w:lineRule="auto"/>
        <w:ind w:firstLine="708"/>
        <w:jc w:val="both"/>
        <w:rPr>
          <w:spacing w:val="-3"/>
        </w:rPr>
      </w:pPr>
      <w:r w:rsidRPr="00E20C9B">
        <w:rPr>
          <w:spacing w:val="-3"/>
        </w:rPr>
        <w:t>La alimentación y educación de los hijos de uno solo de los cónyuges correrá a cargo de la sociedad de gananciales cuando convivan en el hogar familiar. En caso contrario, los gastos derivados de estos conceptos serán sufragados por la sociedad de gananciales, pero darán lugar a reintegro en el momento de la liquidación.</w:t>
      </w:r>
    </w:p>
    <w:p w14:paraId="0DA49E75" w14:textId="328C389A" w:rsidR="00E20C9B" w:rsidRPr="00E20C9B" w:rsidRDefault="00E20C9B" w:rsidP="00E20C9B">
      <w:pPr>
        <w:spacing w:before="120" w:after="120" w:line="360" w:lineRule="auto"/>
        <w:ind w:firstLine="708"/>
        <w:jc w:val="both"/>
        <w:rPr>
          <w:spacing w:val="-3"/>
        </w:rPr>
      </w:pPr>
      <w:r w:rsidRPr="00E20C9B">
        <w:rPr>
          <w:spacing w:val="-3"/>
        </w:rPr>
        <w:t>2ª</w:t>
      </w:r>
      <w:r>
        <w:rPr>
          <w:spacing w:val="-3"/>
        </w:rPr>
        <w:t>.</w:t>
      </w:r>
      <w:r w:rsidRPr="00E20C9B">
        <w:rPr>
          <w:spacing w:val="-3"/>
        </w:rPr>
        <w:t xml:space="preserve"> La adquisición, tenencia y disfrute de los bienes comunes.</w:t>
      </w:r>
    </w:p>
    <w:p w14:paraId="7F5F977C" w14:textId="47F8D729" w:rsidR="00E20C9B" w:rsidRPr="00E20C9B" w:rsidRDefault="00E20C9B" w:rsidP="00E20C9B">
      <w:pPr>
        <w:spacing w:before="120" w:after="120" w:line="360" w:lineRule="auto"/>
        <w:ind w:firstLine="708"/>
        <w:jc w:val="both"/>
        <w:rPr>
          <w:spacing w:val="-3"/>
        </w:rPr>
      </w:pPr>
      <w:r w:rsidRPr="00E20C9B">
        <w:rPr>
          <w:spacing w:val="-3"/>
        </w:rPr>
        <w:t>3ª</w:t>
      </w:r>
      <w:r>
        <w:rPr>
          <w:spacing w:val="-3"/>
        </w:rPr>
        <w:t>.</w:t>
      </w:r>
      <w:r w:rsidRPr="00E20C9B">
        <w:rPr>
          <w:spacing w:val="-3"/>
        </w:rPr>
        <w:t xml:space="preserve"> La administración ordinaria de los bienes privativos de cualquiera de los cónyuges.</w:t>
      </w:r>
    </w:p>
    <w:p w14:paraId="1D3D81AF" w14:textId="63D69EDD" w:rsidR="00923689" w:rsidRDefault="00E20C9B" w:rsidP="00E20C9B">
      <w:pPr>
        <w:spacing w:before="120" w:after="120" w:line="360" w:lineRule="auto"/>
        <w:ind w:firstLine="708"/>
        <w:jc w:val="both"/>
        <w:rPr>
          <w:spacing w:val="-3"/>
        </w:rPr>
      </w:pPr>
      <w:r w:rsidRPr="00E20C9B">
        <w:rPr>
          <w:spacing w:val="-3"/>
        </w:rPr>
        <w:t>4ª</w:t>
      </w:r>
      <w:r>
        <w:rPr>
          <w:spacing w:val="-3"/>
        </w:rPr>
        <w:t>.</w:t>
      </w:r>
      <w:r w:rsidRPr="00E20C9B">
        <w:rPr>
          <w:spacing w:val="-3"/>
        </w:rPr>
        <w:t xml:space="preserve"> La explotación regular de los negocios o el desempeño de la profesión, arte u oficio de cada cónyuge.</w:t>
      </w:r>
    </w:p>
    <w:p w14:paraId="11212328" w14:textId="23025CF8" w:rsidR="00950D00" w:rsidRPr="00950D00" w:rsidRDefault="00950D00" w:rsidP="00950D00">
      <w:pPr>
        <w:spacing w:before="120" w:after="120" w:line="360" w:lineRule="auto"/>
        <w:ind w:firstLine="708"/>
        <w:jc w:val="both"/>
        <w:rPr>
          <w:spacing w:val="-3"/>
        </w:rPr>
      </w:pPr>
      <w:r>
        <w:rPr>
          <w:spacing w:val="-3"/>
        </w:rPr>
        <w:t>Añade el a</w:t>
      </w:r>
      <w:r w:rsidRPr="00950D00">
        <w:rPr>
          <w:spacing w:val="-3"/>
        </w:rPr>
        <w:t>rtículo 1363</w:t>
      </w:r>
      <w:r>
        <w:rPr>
          <w:spacing w:val="-3"/>
        </w:rPr>
        <w:t xml:space="preserve"> que “s</w:t>
      </w:r>
      <w:r w:rsidRPr="00950D00">
        <w:rPr>
          <w:spacing w:val="-3"/>
        </w:rPr>
        <w:t>erán también de cargo de la sociedad las cantidades donadas o prometidas por ambos cónyuges de común acuerdo, cuando no hubiesen pactado que hayan de satisfacerse con los bienes privativos de uno de ellos en todo o en parte</w:t>
      </w:r>
      <w:r>
        <w:rPr>
          <w:spacing w:val="-3"/>
        </w:rPr>
        <w:t>”</w:t>
      </w:r>
      <w:r w:rsidRPr="00950D00">
        <w:rPr>
          <w:spacing w:val="-3"/>
        </w:rPr>
        <w:t>.</w:t>
      </w:r>
    </w:p>
    <w:p w14:paraId="3DD486C3" w14:textId="39748383" w:rsidR="00950D00" w:rsidRPr="00950D00" w:rsidRDefault="00950D00" w:rsidP="00950D00">
      <w:pPr>
        <w:spacing w:before="120" w:after="120" w:line="360" w:lineRule="auto"/>
        <w:ind w:firstLine="708"/>
        <w:jc w:val="both"/>
        <w:rPr>
          <w:spacing w:val="-3"/>
        </w:rPr>
      </w:pPr>
      <w:r>
        <w:rPr>
          <w:spacing w:val="-3"/>
        </w:rPr>
        <w:t>El a</w:t>
      </w:r>
      <w:r w:rsidRPr="00950D00">
        <w:rPr>
          <w:spacing w:val="-3"/>
        </w:rPr>
        <w:t>rtículo 1364</w:t>
      </w:r>
      <w:r>
        <w:rPr>
          <w:spacing w:val="-3"/>
        </w:rPr>
        <w:t xml:space="preserve"> del Código Civil prevé que “e</w:t>
      </w:r>
      <w:r w:rsidRPr="00950D00">
        <w:rPr>
          <w:spacing w:val="-3"/>
        </w:rPr>
        <w:t>l cónyuge que hubiere aportado bienes privativos para los gastos o pagos que sean de cargo de la sociedad tendrá derecho a ser reintegrado del valor a costa del patrimonio común</w:t>
      </w:r>
      <w:r>
        <w:rPr>
          <w:spacing w:val="-3"/>
        </w:rPr>
        <w:t>”</w:t>
      </w:r>
      <w:r w:rsidRPr="00950D00">
        <w:rPr>
          <w:spacing w:val="-3"/>
        </w:rPr>
        <w:t>.</w:t>
      </w:r>
    </w:p>
    <w:p w14:paraId="23A4B35F" w14:textId="2254ED19" w:rsidR="00950D00" w:rsidRPr="00950D00" w:rsidRDefault="00950D00" w:rsidP="00950D00">
      <w:pPr>
        <w:spacing w:before="120" w:after="120" w:line="360" w:lineRule="auto"/>
        <w:ind w:firstLine="708"/>
        <w:jc w:val="both"/>
        <w:rPr>
          <w:spacing w:val="-3"/>
        </w:rPr>
      </w:pPr>
      <w:r>
        <w:rPr>
          <w:spacing w:val="-3"/>
        </w:rPr>
        <w:t>El a</w:t>
      </w:r>
      <w:r w:rsidRPr="00950D00">
        <w:rPr>
          <w:spacing w:val="-3"/>
        </w:rPr>
        <w:t>rtículo 1365</w:t>
      </w:r>
      <w:r>
        <w:rPr>
          <w:spacing w:val="-3"/>
        </w:rPr>
        <w:t xml:space="preserve"> del Código Civil prescribe que “l</w:t>
      </w:r>
      <w:r w:rsidRPr="00950D00">
        <w:rPr>
          <w:spacing w:val="-3"/>
        </w:rPr>
        <w:t>os bienes gananciales responderán directamente frente al acreedor de las deudas contraídas por un cónyuge:</w:t>
      </w:r>
    </w:p>
    <w:p w14:paraId="0081F7BE" w14:textId="5E552019" w:rsidR="00950D00" w:rsidRPr="00950D00" w:rsidRDefault="00950D00" w:rsidP="00950D00">
      <w:pPr>
        <w:spacing w:before="120" w:after="120" w:line="360" w:lineRule="auto"/>
        <w:ind w:firstLine="708"/>
        <w:jc w:val="both"/>
        <w:rPr>
          <w:spacing w:val="-3"/>
        </w:rPr>
      </w:pPr>
      <w:r w:rsidRPr="00950D00">
        <w:rPr>
          <w:spacing w:val="-3"/>
        </w:rPr>
        <w:lastRenderedPageBreak/>
        <w:t>1°</w:t>
      </w:r>
      <w:r>
        <w:rPr>
          <w:spacing w:val="-3"/>
        </w:rPr>
        <w:t>.</w:t>
      </w:r>
      <w:r w:rsidRPr="00950D00">
        <w:rPr>
          <w:spacing w:val="-3"/>
        </w:rPr>
        <w:t xml:space="preserve"> En el ejercicio de la potestad doméstica o de la gestión o disposición de gananciales, que por ley o por capítulos le corresponda.</w:t>
      </w:r>
    </w:p>
    <w:p w14:paraId="1509D84B" w14:textId="0F0396AE" w:rsidR="00950D00" w:rsidRPr="00950D00" w:rsidRDefault="00950D00" w:rsidP="00950D00">
      <w:pPr>
        <w:spacing w:before="120" w:after="120" w:line="360" w:lineRule="auto"/>
        <w:ind w:firstLine="708"/>
        <w:jc w:val="both"/>
        <w:rPr>
          <w:spacing w:val="-3"/>
        </w:rPr>
      </w:pPr>
      <w:r w:rsidRPr="00950D00">
        <w:rPr>
          <w:spacing w:val="-3"/>
        </w:rPr>
        <w:t>2°</w:t>
      </w:r>
      <w:r>
        <w:rPr>
          <w:spacing w:val="-3"/>
        </w:rPr>
        <w:t>.</w:t>
      </w:r>
      <w:r w:rsidRPr="00950D00">
        <w:rPr>
          <w:spacing w:val="-3"/>
        </w:rPr>
        <w:t xml:space="preserve"> En el ejercicio ordinario de la profesión, arte u oficio o en la administración ordinaria de los propios bienes</w:t>
      </w:r>
      <w:r w:rsidR="00E1445C">
        <w:rPr>
          <w:spacing w:val="-3"/>
        </w:rPr>
        <w:t>”</w:t>
      </w:r>
      <w:r w:rsidR="00E1445C" w:rsidRPr="00E1445C">
        <w:rPr>
          <w:spacing w:val="-3"/>
        </w:rPr>
        <w:t>.</w:t>
      </w:r>
    </w:p>
    <w:p w14:paraId="712EE411" w14:textId="769D0927" w:rsidR="00950D00" w:rsidRPr="00950D00" w:rsidRDefault="00B87964" w:rsidP="00950D00">
      <w:pPr>
        <w:spacing w:before="120" w:after="120" w:line="360" w:lineRule="auto"/>
        <w:ind w:firstLine="708"/>
        <w:jc w:val="both"/>
        <w:rPr>
          <w:spacing w:val="-3"/>
        </w:rPr>
      </w:pPr>
      <w:r>
        <w:rPr>
          <w:spacing w:val="-3"/>
        </w:rPr>
        <w:t>El a</w:t>
      </w:r>
      <w:r w:rsidR="00950D00" w:rsidRPr="00950D00">
        <w:rPr>
          <w:spacing w:val="-3"/>
        </w:rPr>
        <w:t>rtículo 1366</w:t>
      </w:r>
      <w:r>
        <w:rPr>
          <w:spacing w:val="-3"/>
        </w:rPr>
        <w:t xml:space="preserve"> del Código Civil dispone que “l</w:t>
      </w:r>
      <w:r w:rsidR="00950D00" w:rsidRPr="00950D00">
        <w:rPr>
          <w:spacing w:val="-3"/>
        </w:rPr>
        <w:t>as obligaciones extracontractuales de un cónyuge, consecuencia de su actuación en beneficio de la sociedad conyugal o en el ámbito de la administración de los bienes, serán de la responsabilidad y cargo de aquélla, salvo si fuesen debidas a dolo o culpa grave del cónyuge deudor</w:t>
      </w:r>
      <w:r>
        <w:rPr>
          <w:spacing w:val="-3"/>
        </w:rPr>
        <w:t>”</w:t>
      </w:r>
      <w:r w:rsidR="00950D00" w:rsidRPr="00950D00">
        <w:rPr>
          <w:spacing w:val="-3"/>
        </w:rPr>
        <w:t>.</w:t>
      </w:r>
    </w:p>
    <w:p w14:paraId="572D3938" w14:textId="6EB1A2E8" w:rsidR="00950D00" w:rsidRPr="00950D00" w:rsidRDefault="00B87964" w:rsidP="00950D00">
      <w:pPr>
        <w:spacing w:before="120" w:after="120" w:line="360" w:lineRule="auto"/>
        <w:ind w:firstLine="708"/>
        <w:jc w:val="both"/>
        <w:rPr>
          <w:spacing w:val="-3"/>
        </w:rPr>
      </w:pPr>
      <w:r>
        <w:rPr>
          <w:spacing w:val="-3"/>
        </w:rPr>
        <w:t>El a</w:t>
      </w:r>
      <w:r w:rsidR="00950D00" w:rsidRPr="00950D00">
        <w:rPr>
          <w:spacing w:val="-3"/>
        </w:rPr>
        <w:t>rtículo 1367</w:t>
      </w:r>
      <w:r>
        <w:rPr>
          <w:spacing w:val="-3"/>
        </w:rPr>
        <w:t xml:space="preserve"> del Código Civil señala que “l</w:t>
      </w:r>
      <w:r w:rsidR="00950D00" w:rsidRPr="00950D00">
        <w:rPr>
          <w:spacing w:val="-3"/>
        </w:rPr>
        <w:t>os bienes gananciales responderán en todo caso de las obligaciones contraídas por los dos cónyuges conjuntamente o por uno de ellos con el consentimiento expreso del otro</w:t>
      </w:r>
      <w:r>
        <w:rPr>
          <w:spacing w:val="-3"/>
        </w:rPr>
        <w:t>”</w:t>
      </w:r>
      <w:r w:rsidR="00B5097D">
        <w:rPr>
          <w:spacing w:val="-3"/>
        </w:rPr>
        <w:t>, añadiendo el a</w:t>
      </w:r>
      <w:r w:rsidR="00950D00" w:rsidRPr="00950D00">
        <w:rPr>
          <w:spacing w:val="-3"/>
        </w:rPr>
        <w:t>rtículo 1368</w:t>
      </w:r>
      <w:r w:rsidR="00B5097D">
        <w:rPr>
          <w:spacing w:val="-3"/>
        </w:rPr>
        <w:t xml:space="preserve"> que “t</w:t>
      </w:r>
      <w:r w:rsidR="00950D00" w:rsidRPr="00950D00">
        <w:rPr>
          <w:spacing w:val="-3"/>
        </w:rPr>
        <w:t>ambién responderán los bienes gananciales de las obligaciones contraídas por uno solo de los cónyuges en caso de separación de hecho para atender a los gastos de sostenimiento, previsión y educación de los hijos que estén a cargo de la sociedad de gananciales</w:t>
      </w:r>
      <w:r w:rsidR="00B5097D">
        <w:rPr>
          <w:spacing w:val="-3"/>
        </w:rPr>
        <w:t>”</w:t>
      </w:r>
      <w:r w:rsidR="00C00C76">
        <w:rPr>
          <w:spacing w:val="-3"/>
        </w:rPr>
        <w:t>, y el a</w:t>
      </w:r>
      <w:r w:rsidR="00950D00" w:rsidRPr="00950D00">
        <w:rPr>
          <w:spacing w:val="-3"/>
        </w:rPr>
        <w:t>rtículo 1369</w:t>
      </w:r>
      <w:r w:rsidR="00C00C76">
        <w:rPr>
          <w:spacing w:val="-3"/>
        </w:rPr>
        <w:t xml:space="preserve"> que “d</w:t>
      </w:r>
      <w:r w:rsidR="00950D00" w:rsidRPr="00950D00">
        <w:rPr>
          <w:spacing w:val="-3"/>
        </w:rPr>
        <w:t>e las deudas de un cónyuge que sean, además, deudas de la sociedad responderán también solidariamente los bienes de ésta</w:t>
      </w:r>
      <w:r w:rsidR="00C00C76">
        <w:rPr>
          <w:spacing w:val="-3"/>
        </w:rPr>
        <w:t>”</w:t>
      </w:r>
      <w:r w:rsidR="00950D00" w:rsidRPr="00950D00">
        <w:rPr>
          <w:spacing w:val="-3"/>
        </w:rPr>
        <w:t>.</w:t>
      </w:r>
    </w:p>
    <w:p w14:paraId="78E61D97" w14:textId="792DC79C" w:rsidR="00950D00" w:rsidRPr="00950D00" w:rsidRDefault="00C00C76" w:rsidP="00950D00">
      <w:pPr>
        <w:spacing w:before="120" w:after="120" w:line="360" w:lineRule="auto"/>
        <w:ind w:firstLine="708"/>
        <w:jc w:val="both"/>
        <w:rPr>
          <w:spacing w:val="-3"/>
        </w:rPr>
      </w:pPr>
      <w:r>
        <w:rPr>
          <w:spacing w:val="-3"/>
        </w:rPr>
        <w:t>El a</w:t>
      </w:r>
      <w:r w:rsidR="00950D00" w:rsidRPr="00950D00">
        <w:rPr>
          <w:spacing w:val="-3"/>
        </w:rPr>
        <w:t>rtículo 1370</w:t>
      </w:r>
      <w:r>
        <w:rPr>
          <w:spacing w:val="-3"/>
        </w:rPr>
        <w:t xml:space="preserve"> del Código Civil prevé que “p</w:t>
      </w:r>
      <w:r w:rsidR="00950D00" w:rsidRPr="00950D00">
        <w:rPr>
          <w:spacing w:val="-3"/>
        </w:rPr>
        <w:t>or el precio aplazado del bien ganancial adquirido por un cónyuge sin el consentimiento del otro responderá siempre el bien adquirido, sin perjuicio de la responsabilidad de otros bienes según las reglas</w:t>
      </w:r>
      <w:r>
        <w:rPr>
          <w:spacing w:val="-3"/>
        </w:rPr>
        <w:t xml:space="preserve"> anteriores”</w:t>
      </w:r>
      <w:r w:rsidR="00950D00" w:rsidRPr="00950D00">
        <w:rPr>
          <w:spacing w:val="-3"/>
        </w:rPr>
        <w:t>.</w:t>
      </w:r>
    </w:p>
    <w:p w14:paraId="4E10AEFB" w14:textId="0563CF35" w:rsidR="00B061C9" w:rsidRPr="00B061C9" w:rsidRDefault="00C00C76" w:rsidP="00B061C9">
      <w:pPr>
        <w:spacing w:before="120" w:after="120" w:line="360" w:lineRule="auto"/>
        <w:ind w:firstLine="708"/>
        <w:jc w:val="both"/>
        <w:rPr>
          <w:spacing w:val="-3"/>
        </w:rPr>
      </w:pPr>
      <w:r>
        <w:rPr>
          <w:spacing w:val="-3"/>
        </w:rPr>
        <w:t>E</w:t>
      </w:r>
      <w:r w:rsidR="00B061C9">
        <w:rPr>
          <w:spacing w:val="-3"/>
        </w:rPr>
        <w:t>l a</w:t>
      </w:r>
      <w:r w:rsidR="00950D00" w:rsidRPr="00950D00">
        <w:rPr>
          <w:spacing w:val="-3"/>
        </w:rPr>
        <w:t>rtículo 1371</w:t>
      </w:r>
      <w:r w:rsidR="00B061C9">
        <w:rPr>
          <w:spacing w:val="-3"/>
        </w:rPr>
        <w:t xml:space="preserve"> del Código Civil </w:t>
      </w:r>
      <w:r w:rsidR="00E26F9D">
        <w:rPr>
          <w:spacing w:val="-3"/>
        </w:rPr>
        <w:t>dispone que “l</w:t>
      </w:r>
      <w:r w:rsidR="00950D00" w:rsidRPr="00950D00">
        <w:rPr>
          <w:spacing w:val="-3"/>
        </w:rPr>
        <w:t>o perdido y pagado durante el matrimonio por alguno de los cónyuges en cualquier clase de juego no disminuirá su parte respectiva de los gananciales siempre que el importe de aquella pérdida pudiere considerarse moderada con arreglo al uso y circunstancias de la familia</w:t>
      </w:r>
      <w:r w:rsidR="00E26F9D">
        <w:rPr>
          <w:spacing w:val="-3"/>
        </w:rPr>
        <w:t>”, añadiendo el a</w:t>
      </w:r>
      <w:r w:rsidR="00B061C9" w:rsidRPr="00B061C9">
        <w:rPr>
          <w:spacing w:val="-3"/>
        </w:rPr>
        <w:t>rtículo 1372</w:t>
      </w:r>
      <w:r w:rsidR="00E26F9D">
        <w:rPr>
          <w:spacing w:val="-3"/>
        </w:rPr>
        <w:t xml:space="preserve"> que “d</w:t>
      </w:r>
      <w:r w:rsidR="00B061C9" w:rsidRPr="00B061C9">
        <w:rPr>
          <w:spacing w:val="-3"/>
        </w:rPr>
        <w:t>e lo perdido y no pagado por alguno de los cónyuges en los juegos en que la ley concede acción para reclamar lo que se gane responden exclusivamente los bienes privativos del deudor</w:t>
      </w:r>
      <w:r w:rsidR="00E26F9D">
        <w:rPr>
          <w:spacing w:val="-3"/>
        </w:rPr>
        <w:t>”</w:t>
      </w:r>
      <w:r w:rsidR="00B061C9" w:rsidRPr="00B061C9">
        <w:rPr>
          <w:spacing w:val="-3"/>
        </w:rPr>
        <w:t>.</w:t>
      </w:r>
    </w:p>
    <w:p w14:paraId="6A0B54C9" w14:textId="371DEB09" w:rsidR="00B061C9" w:rsidRPr="00B061C9" w:rsidRDefault="00E26F9D" w:rsidP="00B061C9">
      <w:pPr>
        <w:spacing w:before="120" w:after="120" w:line="360" w:lineRule="auto"/>
        <w:ind w:firstLine="708"/>
        <w:jc w:val="both"/>
        <w:rPr>
          <w:spacing w:val="-3"/>
        </w:rPr>
      </w:pPr>
      <w:r>
        <w:rPr>
          <w:spacing w:val="-3"/>
        </w:rPr>
        <w:t>El a</w:t>
      </w:r>
      <w:r w:rsidR="00B061C9" w:rsidRPr="00B061C9">
        <w:rPr>
          <w:spacing w:val="-3"/>
        </w:rPr>
        <w:t>rtículo 1373</w:t>
      </w:r>
      <w:r>
        <w:rPr>
          <w:spacing w:val="-3"/>
        </w:rPr>
        <w:t xml:space="preserve"> del Código Civil prevé que “c</w:t>
      </w:r>
      <w:r w:rsidR="00B061C9" w:rsidRPr="00B061C9">
        <w:rPr>
          <w:spacing w:val="-3"/>
        </w:rPr>
        <w:t xml:space="preserve">ada cónyuge responde con su patrimonio personal de las deudas propias y, si sus bienes privativos no fueran suficientes para hacerlas efectivas, el acreedor podrá pedir el embargo de bienes gananciales, que será inmediatamente notificado al otro cónyuge y éste podrá exigir que en la traba se sustituyan </w:t>
      </w:r>
      <w:r w:rsidR="00B061C9" w:rsidRPr="00B061C9">
        <w:rPr>
          <w:spacing w:val="-3"/>
        </w:rPr>
        <w:lastRenderedPageBreak/>
        <w:t>los bienes comunes por la parte que ostenta el cónyuge deudor en la sociedad conyugal, en cuyo caso el embargo llevará consigo la disolución de aquélla.</w:t>
      </w:r>
    </w:p>
    <w:p w14:paraId="4FC096EF" w14:textId="2CEE9ECE" w:rsidR="00B061C9" w:rsidRDefault="00B061C9" w:rsidP="00B061C9">
      <w:pPr>
        <w:spacing w:before="120" w:after="120" w:line="360" w:lineRule="auto"/>
        <w:ind w:firstLine="708"/>
        <w:jc w:val="both"/>
        <w:rPr>
          <w:spacing w:val="-3"/>
        </w:rPr>
      </w:pPr>
      <w:r w:rsidRPr="00B061C9">
        <w:rPr>
          <w:spacing w:val="-3"/>
        </w:rPr>
        <w:t>Si se realizase la ejecución sobre bienes comunes, se reputará que el cónyuge deudor tiene recibido a cuenta de su participación el valor de aquéllos al tiempo en que los abone con otros caudales propios o al tiempo de liquidación de la sociedad conyugal</w:t>
      </w:r>
      <w:r w:rsidR="00760670">
        <w:rPr>
          <w:spacing w:val="-3"/>
        </w:rPr>
        <w:t>”</w:t>
      </w:r>
      <w:r w:rsidRPr="00B061C9">
        <w:rPr>
          <w:spacing w:val="-3"/>
        </w:rPr>
        <w:t>.</w:t>
      </w:r>
    </w:p>
    <w:p w14:paraId="594F0AF8" w14:textId="24EC238B" w:rsidR="00050EF6" w:rsidRPr="00B061C9" w:rsidRDefault="00050EF6" w:rsidP="00B061C9">
      <w:pPr>
        <w:spacing w:before="120" w:after="120" w:line="360" w:lineRule="auto"/>
        <w:ind w:firstLine="708"/>
        <w:jc w:val="both"/>
        <w:rPr>
          <w:spacing w:val="-3"/>
        </w:rPr>
      </w:pPr>
      <w:r>
        <w:rPr>
          <w:spacing w:val="-3"/>
        </w:rPr>
        <w:t>E</w:t>
      </w:r>
      <w:r w:rsidR="007837DE">
        <w:rPr>
          <w:spacing w:val="-3"/>
        </w:rPr>
        <w:t xml:space="preserve">ste precepto se complementa con el artículo 541 de la Ley de Enjuiciamiento Civil de 7 de enero de 2001, que regula la ejecución en bienes gananciales, </w:t>
      </w:r>
      <w:r w:rsidR="00120FEA">
        <w:rPr>
          <w:spacing w:val="-3"/>
        </w:rPr>
        <w:t xml:space="preserve">y </w:t>
      </w:r>
      <w:r w:rsidR="000D3C39">
        <w:rPr>
          <w:spacing w:val="-3"/>
        </w:rPr>
        <w:t xml:space="preserve">que prevé que si el cónyuge no deudor </w:t>
      </w:r>
      <w:r w:rsidR="00772B15">
        <w:rPr>
          <w:spacing w:val="-3"/>
        </w:rPr>
        <w:t>solicitara la disolución de la sociedad de gananciales “</w:t>
      </w:r>
      <w:r w:rsidR="00772B15" w:rsidRPr="00772B15">
        <w:rPr>
          <w:spacing w:val="-3"/>
        </w:rPr>
        <w:t>el tribunal, oídos los cónyuges, resolverá lo procedente sobre división del patrimonio y, en su caso, acordará que se lleve a cabo con arreglo a lo dispuesto en esta Ley, suspendiéndose entre tanto la ejecución en lo relativo a los bienes comunes</w:t>
      </w:r>
      <w:r w:rsidR="00772B15">
        <w:rPr>
          <w:spacing w:val="-3"/>
        </w:rPr>
        <w:t>”.</w:t>
      </w:r>
    </w:p>
    <w:p w14:paraId="6CBF5105" w14:textId="31C855C6" w:rsidR="005A5F95" w:rsidRDefault="00847194" w:rsidP="00B061C9">
      <w:pPr>
        <w:spacing w:before="120" w:after="120" w:line="360" w:lineRule="auto"/>
        <w:ind w:firstLine="708"/>
        <w:jc w:val="both"/>
        <w:rPr>
          <w:spacing w:val="-3"/>
        </w:rPr>
      </w:pPr>
      <w:r>
        <w:rPr>
          <w:spacing w:val="-3"/>
        </w:rPr>
        <w:t>Por último, el a</w:t>
      </w:r>
      <w:r w:rsidR="00B061C9" w:rsidRPr="00B061C9">
        <w:rPr>
          <w:spacing w:val="-3"/>
        </w:rPr>
        <w:t>rtículo 1374</w:t>
      </w:r>
      <w:r>
        <w:rPr>
          <w:spacing w:val="-3"/>
        </w:rPr>
        <w:t xml:space="preserve"> del Código Civil dispone que t</w:t>
      </w:r>
      <w:r w:rsidR="00B061C9" w:rsidRPr="00B061C9">
        <w:rPr>
          <w:spacing w:val="-3"/>
        </w:rPr>
        <w:t>ras la disolución a</w:t>
      </w:r>
      <w:r w:rsidR="00772B15">
        <w:rPr>
          <w:spacing w:val="-3"/>
        </w:rPr>
        <w:t xml:space="preserve"> solic</w:t>
      </w:r>
      <w:r w:rsidR="00707B04">
        <w:rPr>
          <w:spacing w:val="-3"/>
        </w:rPr>
        <w:t>i</w:t>
      </w:r>
      <w:r w:rsidR="00772B15">
        <w:rPr>
          <w:spacing w:val="-3"/>
        </w:rPr>
        <w:t>tud</w:t>
      </w:r>
      <w:r w:rsidR="00FC7B4C">
        <w:rPr>
          <w:spacing w:val="-3"/>
        </w:rPr>
        <w:t xml:space="preserve"> del cónyuge no deudor “</w:t>
      </w:r>
      <w:r w:rsidR="00B061C9" w:rsidRPr="00B061C9">
        <w:rPr>
          <w:spacing w:val="-3"/>
        </w:rPr>
        <w:t>se aplicará el régimen de separación de bienes, salvo que, en el plazo de tres meses, el cónyuge del deudor opte en documento público por el comienzo de una nueva sociedad de gananciales</w:t>
      </w:r>
      <w:r w:rsidR="00FC7B4C">
        <w:rPr>
          <w:spacing w:val="-3"/>
        </w:rPr>
        <w:t>”</w:t>
      </w:r>
      <w:r w:rsidR="00B061C9" w:rsidRPr="00B061C9">
        <w:rPr>
          <w:spacing w:val="-3"/>
        </w:rPr>
        <w:t>.</w:t>
      </w:r>
    </w:p>
    <w:p w14:paraId="06E3C959" w14:textId="6BB004B1" w:rsidR="005A5F95" w:rsidRDefault="005A5F95" w:rsidP="00B70281">
      <w:pPr>
        <w:spacing w:before="120" w:after="120" w:line="360" w:lineRule="auto"/>
        <w:ind w:firstLine="708"/>
        <w:jc w:val="both"/>
        <w:rPr>
          <w:spacing w:val="-3"/>
        </w:rPr>
      </w:pPr>
    </w:p>
    <w:p w14:paraId="5AB0F553" w14:textId="77777777" w:rsidR="005A5F95" w:rsidRDefault="005A5F95" w:rsidP="00B70281">
      <w:pPr>
        <w:spacing w:before="120" w:after="120" w:line="360" w:lineRule="auto"/>
        <w:ind w:firstLine="708"/>
        <w:jc w:val="both"/>
        <w:rPr>
          <w:spacing w:val="-3"/>
        </w:rPr>
      </w:pPr>
    </w:p>
    <w:p w14:paraId="5E550A75" w14:textId="77777777" w:rsidR="00923689" w:rsidRDefault="00923689" w:rsidP="00B70281">
      <w:pPr>
        <w:spacing w:before="120" w:after="120" w:line="360" w:lineRule="auto"/>
        <w:ind w:firstLine="708"/>
        <w:jc w:val="both"/>
        <w:rPr>
          <w:spacing w:val="-3"/>
        </w:rPr>
      </w:pPr>
    </w:p>
    <w:p w14:paraId="4EE40CBF" w14:textId="77777777" w:rsidR="00D345D4" w:rsidRDefault="00D345D4" w:rsidP="00B70281">
      <w:pPr>
        <w:spacing w:before="120" w:after="120" w:line="360" w:lineRule="auto"/>
        <w:ind w:firstLine="708"/>
        <w:jc w:val="both"/>
        <w:rPr>
          <w:spacing w:val="-3"/>
        </w:rPr>
      </w:pPr>
    </w:p>
    <w:p w14:paraId="50DFEA41" w14:textId="77777777" w:rsidR="00893755" w:rsidRPr="004A440C" w:rsidRDefault="00893755"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8C49970" w:rsidR="005726E8" w:rsidRPr="00FF4CC7" w:rsidRDefault="00EF5802" w:rsidP="00EF5802">
      <w:pPr>
        <w:spacing w:before="120" w:after="120" w:line="360" w:lineRule="auto"/>
        <w:ind w:firstLine="708"/>
        <w:jc w:val="right"/>
        <w:rPr>
          <w:spacing w:val="-3"/>
        </w:rPr>
      </w:pPr>
      <w:r>
        <w:rPr>
          <w:spacing w:val="-3"/>
        </w:rPr>
        <w:t>1 de septiembre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8F0C0D" w14:textId="77777777" w:rsidR="00564AD1" w:rsidRDefault="00564AD1" w:rsidP="00DB250B">
      <w:r>
        <w:separator/>
      </w:r>
    </w:p>
  </w:endnote>
  <w:endnote w:type="continuationSeparator" w:id="0">
    <w:p w14:paraId="509A9B1A" w14:textId="77777777" w:rsidR="00564AD1" w:rsidRDefault="00564AD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9CFC0" w14:textId="77777777" w:rsidR="00564AD1" w:rsidRDefault="00564AD1" w:rsidP="00DB250B">
      <w:r>
        <w:separator/>
      </w:r>
    </w:p>
  </w:footnote>
  <w:footnote w:type="continuationSeparator" w:id="0">
    <w:p w14:paraId="4F02EC4A" w14:textId="77777777" w:rsidR="00564AD1" w:rsidRDefault="00564AD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2BCE5A7D"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C38CE"/>
    <w:multiLevelType w:val="hybridMultilevel"/>
    <w:tmpl w:val="D848FD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41527"/>
    <w:multiLevelType w:val="hybridMultilevel"/>
    <w:tmpl w:val="6726B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53B5242"/>
    <w:multiLevelType w:val="hybridMultilevel"/>
    <w:tmpl w:val="D1FC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1773FDF"/>
    <w:multiLevelType w:val="hybridMultilevel"/>
    <w:tmpl w:val="2A5EB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4257C4C"/>
    <w:multiLevelType w:val="hybridMultilevel"/>
    <w:tmpl w:val="6EECD7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B275FD4"/>
    <w:multiLevelType w:val="hybridMultilevel"/>
    <w:tmpl w:val="317E3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C720071"/>
    <w:multiLevelType w:val="hybridMultilevel"/>
    <w:tmpl w:val="386871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D447A54"/>
    <w:multiLevelType w:val="hybridMultilevel"/>
    <w:tmpl w:val="545A8F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B6D2748"/>
    <w:multiLevelType w:val="multilevel"/>
    <w:tmpl w:val="CE18286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EF352F8"/>
    <w:multiLevelType w:val="hybridMultilevel"/>
    <w:tmpl w:val="5B8EB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0" w15:restartNumberingAfterBreak="0">
    <w:nsid w:val="32D1389C"/>
    <w:multiLevelType w:val="hybridMultilevel"/>
    <w:tmpl w:val="120477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3C3764B"/>
    <w:multiLevelType w:val="hybridMultilevel"/>
    <w:tmpl w:val="FCC265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DE650C2"/>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3F38782F"/>
    <w:multiLevelType w:val="hybridMultilevel"/>
    <w:tmpl w:val="02B89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1952E1A"/>
    <w:multiLevelType w:val="hybridMultilevel"/>
    <w:tmpl w:val="B386C3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3151AB1"/>
    <w:multiLevelType w:val="hybridMultilevel"/>
    <w:tmpl w:val="4912B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4160BF6"/>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57BF01FF"/>
    <w:multiLevelType w:val="hybridMultilevel"/>
    <w:tmpl w:val="8FFAD3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3696F9C"/>
    <w:multiLevelType w:val="hybridMultilevel"/>
    <w:tmpl w:val="0A7A46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1B16EAC"/>
    <w:multiLevelType w:val="hybridMultilevel"/>
    <w:tmpl w:val="1FC8C5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5B9792C"/>
    <w:multiLevelType w:val="hybridMultilevel"/>
    <w:tmpl w:val="CFDEF5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9823B66"/>
    <w:multiLevelType w:val="hybridMultilevel"/>
    <w:tmpl w:val="00C042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F2A4D36"/>
    <w:multiLevelType w:val="hybridMultilevel"/>
    <w:tmpl w:val="CE1828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FAE784B"/>
    <w:multiLevelType w:val="hybridMultilevel"/>
    <w:tmpl w:val="398AD9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141604611">
    <w:abstractNumId w:val="14"/>
  </w:num>
  <w:num w:numId="2" w16cid:durableId="1235700992">
    <w:abstractNumId w:val="25"/>
  </w:num>
  <w:num w:numId="3" w16cid:durableId="230313724">
    <w:abstractNumId w:val="41"/>
  </w:num>
  <w:num w:numId="4" w16cid:durableId="975136887">
    <w:abstractNumId w:val="32"/>
  </w:num>
  <w:num w:numId="5" w16cid:durableId="1474709848">
    <w:abstractNumId w:val="26"/>
  </w:num>
  <w:num w:numId="6" w16cid:durableId="885095360">
    <w:abstractNumId w:val="35"/>
  </w:num>
  <w:num w:numId="7" w16cid:durableId="1394161584">
    <w:abstractNumId w:val="3"/>
  </w:num>
  <w:num w:numId="8" w16cid:durableId="1473787430">
    <w:abstractNumId w:val="0"/>
  </w:num>
  <w:num w:numId="9" w16cid:durableId="1199660061">
    <w:abstractNumId w:val="31"/>
  </w:num>
  <w:num w:numId="10" w16cid:durableId="1055816251">
    <w:abstractNumId w:val="12"/>
  </w:num>
  <w:num w:numId="11" w16cid:durableId="1403599968">
    <w:abstractNumId w:val="36"/>
  </w:num>
  <w:num w:numId="12" w16cid:durableId="1269504962">
    <w:abstractNumId w:val="19"/>
  </w:num>
  <w:num w:numId="13" w16cid:durableId="1813208156">
    <w:abstractNumId w:val="34"/>
  </w:num>
  <w:num w:numId="14" w16cid:durableId="843907589">
    <w:abstractNumId w:val="16"/>
  </w:num>
  <w:num w:numId="15" w16cid:durableId="2075621727">
    <w:abstractNumId w:val="4"/>
  </w:num>
  <w:num w:numId="16" w16cid:durableId="461002787">
    <w:abstractNumId w:val="30"/>
  </w:num>
  <w:num w:numId="17" w16cid:durableId="1633095391">
    <w:abstractNumId w:val="18"/>
  </w:num>
  <w:num w:numId="18" w16cid:durableId="122114832">
    <w:abstractNumId w:val="37"/>
  </w:num>
  <w:num w:numId="19" w16cid:durableId="1561133822">
    <w:abstractNumId w:val="13"/>
  </w:num>
  <w:num w:numId="20" w16cid:durableId="550308683">
    <w:abstractNumId w:val="7"/>
  </w:num>
  <w:num w:numId="21" w16cid:durableId="1204292585">
    <w:abstractNumId w:val="23"/>
  </w:num>
  <w:num w:numId="22" w16cid:durableId="548536915">
    <w:abstractNumId w:val="11"/>
  </w:num>
  <w:num w:numId="23" w16cid:durableId="45377025">
    <w:abstractNumId w:val="42"/>
  </w:num>
  <w:num w:numId="24" w16cid:durableId="1862893526">
    <w:abstractNumId w:val="15"/>
  </w:num>
  <w:num w:numId="25" w16cid:durableId="1311980470">
    <w:abstractNumId w:val="2"/>
  </w:num>
  <w:num w:numId="26" w16cid:durableId="263197509">
    <w:abstractNumId w:val="8"/>
  </w:num>
  <w:num w:numId="27" w16cid:durableId="517499486">
    <w:abstractNumId w:val="21"/>
  </w:num>
  <w:num w:numId="28" w16cid:durableId="1683780120">
    <w:abstractNumId w:val="1"/>
  </w:num>
  <w:num w:numId="29" w16cid:durableId="1239361974">
    <w:abstractNumId w:val="6"/>
  </w:num>
  <w:num w:numId="30" w16cid:durableId="808286624">
    <w:abstractNumId w:val="27"/>
  </w:num>
  <w:num w:numId="31" w16cid:durableId="1887835878">
    <w:abstractNumId w:val="17"/>
  </w:num>
  <w:num w:numId="32" w16cid:durableId="2097357581">
    <w:abstractNumId w:val="43"/>
  </w:num>
  <w:num w:numId="33" w16cid:durableId="715932855">
    <w:abstractNumId w:val="33"/>
  </w:num>
  <w:num w:numId="34" w16cid:durableId="1915235857">
    <w:abstractNumId w:val="9"/>
  </w:num>
  <w:num w:numId="35" w16cid:durableId="1743987730">
    <w:abstractNumId w:val="38"/>
  </w:num>
  <w:num w:numId="36" w16cid:durableId="1506244593">
    <w:abstractNumId w:val="40"/>
  </w:num>
  <w:num w:numId="37" w16cid:durableId="1586527664">
    <w:abstractNumId w:val="22"/>
  </w:num>
  <w:num w:numId="38" w16cid:durableId="1327325771">
    <w:abstractNumId w:val="28"/>
  </w:num>
  <w:num w:numId="39" w16cid:durableId="174807688">
    <w:abstractNumId w:val="29"/>
  </w:num>
  <w:num w:numId="40" w16cid:durableId="656807455">
    <w:abstractNumId w:val="20"/>
  </w:num>
  <w:num w:numId="41" w16cid:durableId="536623364">
    <w:abstractNumId w:val="24"/>
  </w:num>
  <w:num w:numId="42" w16cid:durableId="1266035334">
    <w:abstractNumId w:val="10"/>
  </w:num>
  <w:num w:numId="43" w16cid:durableId="1550990179">
    <w:abstractNumId w:val="5"/>
  </w:num>
  <w:num w:numId="44" w16cid:durableId="1375235563">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3664"/>
    <w:rsid w:val="00023EA6"/>
    <w:rsid w:val="00024A29"/>
    <w:rsid w:val="00024FA6"/>
    <w:rsid w:val="00025813"/>
    <w:rsid w:val="00025950"/>
    <w:rsid w:val="0002663A"/>
    <w:rsid w:val="00026B81"/>
    <w:rsid w:val="00026FE8"/>
    <w:rsid w:val="00027056"/>
    <w:rsid w:val="0002749D"/>
    <w:rsid w:val="00030420"/>
    <w:rsid w:val="00031A3A"/>
    <w:rsid w:val="0003317D"/>
    <w:rsid w:val="00033C0F"/>
    <w:rsid w:val="00034786"/>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0EF6"/>
    <w:rsid w:val="00051390"/>
    <w:rsid w:val="00051416"/>
    <w:rsid w:val="000517D7"/>
    <w:rsid w:val="0005197D"/>
    <w:rsid w:val="00051F83"/>
    <w:rsid w:val="0005226A"/>
    <w:rsid w:val="0005263B"/>
    <w:rsid w:val="00052737"/>
    <w:rsid w:val="00052A6B"/>
    <w:rsid w:val="00052FCB"/>
    <w:rsid w:val="00053142"/>
    <w:rsid w:val="00053C53"/>
    <w:rsid w:val="00053CAF"/>
    <w:rsid w:val="0005535F"/>
    <w:rsid w:val="000558F1"/>
    <w:rsid w:val="00055AD5"/>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4339"/>
    <w:rsid w:val="000650F5"/>
    <w:rsid w:val="0006520A"/>
    <w:rsid w:val="00065417"/>
    <w:rsid w:val="000667C6"/>
    <w:rsid w:val="00066E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B52"/>
    <w:rsid w:val="00096EF0"/>
    <w:rsid w:val="000A0274"/>
    <w:rsid w:val="000A06C8"/>
    <w:rsid w:val="000A071F"/>
    <w:rsid w:val="000A089F"/>
    <w:rsid w:val="000A15D4"/>
    <w:rsid w:val="000A2FE0"/>
    <w:rsid w:val="000A381F"/>
    <w:rsid w:val="000A40D1"/>
    <w:rsid w:val="000A4813"/>
    <w:rsid w:val="000B0CF0"/>
    <w:rsid w:val="000B17FB"/>
    <w:rsid w:val="000B1B17"/>
    <w:rsid w:val="000B1B5B"/>
    <w:rsid w:val="000B2403"/>
    <w:rsid w:val="000B402F"/>
    <w:rsid w:val="000B4253"/>
    <w:rsid w:val="000B45C9"/>
    <w:rsid w:val="000B4644"/>
    <w:rsid w:val="000B4DAA"/>
    <w:rsid w:val="000B4E93"/>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2AB2"/>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3C39"/>
    <w:rsid w:val="000D4199"/>
    <w:rsid w:val="000D4704"/>
    <w:rsid w:val="000D4B6F"/>
    <w:rsid w:val="000D4CC3"/>
    <w:rsid w:val="000D4D7B"/>
    <w:rsid w:val="000D52BF"/>
    <w:rsid w:val="000D5C11"/>
    <w:rsid w:val="000E01F0"/>
    <w:rsid w:val="000E02CC"/>
    <w:rsid w:val="000E0540"/>
    <w:rsid w:val="000E0998"/>
    <w:rsid w:val="000E0A22"/>
    <w:rsid w:val="000E165B"/>
    <w:rsid w:val="000E16BF"/>
    <w:rsid w:val="000E172A"/>
    <w:rsid w:val="000E1EAA"/>
    <w:rsid w:val="000E2644"/>
    <w:rsid w:val="000E2818"/>
    <w:rsid w:val="000E3985"/>
    <w:rsid w:val="000E3A8D"/>
    <w:rsid w:val="000E4DAA"/>
    <w:rsid w:val="000E573D"/>
    <w:rsid w:val="000E67FE"/>
    <w:rsid w:val="000E79A2"/>
    <w:rsid w:val="000E7B75"/>
    <w:rsid w:val="000E7C0E"/>
    <w:rsid w:val="000F06AD"/>
    <w:rsid w:val="000F0956"/>
    <w:rsid w:val="000F1047"/>
    <w:rsid w:val="000F1051"/>
    <w:rsid w:val="000F3078"/>
    <w:rsid w:val="000F3222"/>
    <w:rsid w:val="000F3C03"/>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50F"/>
    <w:rsid w:val="00116EBB"/>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44F9"/>
    <w:rsid w:val="00135164"/>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1C"/>
    <w:rsid w:val="001478F9"/>
    <w:rsid w:val="0015037E"/>
    <w:rsid w:val="00151817"/>
    <w:rsid w:val="00151A89"/>
    <w:rsid w:val="00151BAD"/>
    <w:rsid w:val="00152A12"/>
    <w:rsid w:val="00152E37"/>
    <w:rsid w:val="00153A8A"/>
    <w:rsid w:val="001544A9"/>
    <w:rsid w:val="00154E9D"/>
    <w:rsid w:val="00155DCD"/>
    <w:rsid w:val="001567DA"/>
    <w:rsid w:val="00156A97"/>
    <w:rsid w:val="00157172"/>
    <w:rsid w:val="00157318"/>
    <w:rsid w:val="00157EFB"/>
    <w:rsid w:val="001606EC"/>
    <w:rsid w:val="00160DD0"/>
    <w:rsid w:val="00160E8C"/>
    <w:rsid w:val="001612E4"/>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9A6"/>
    <w:rsid w:val="00181C48"/>
    <w:rsid w:val="00181CEA"/>
    <w:rsid w:val="00181F15"/>
    <w:rsid w:val="00182796"/>
    <w:rsid w:val="001837C5"/>
    <w:rsid w:val="00183CD5"/>
    <w:rsid w:val="00184125"/>
    <w:rsid w:val="001850CB"/>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97EBC"/>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ACC"/>
    <w:rsid w:val="001B0B9A"/>
    <w:rsid w:val="001B0BB4"/>
    <w:rsid w:val="001B1701"/>
    <w:rsid w:val="001B1CFF"/>
    <w:rsid w:val="001B2BE8"/>
    <w:rsid w:val="001B2E48"/>
    <w:rsid w:val="001B2F9A"/>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A6"/>
    <w:rsid w:val="001C51AE"/>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EEC"/>
    <w:rsid w:val="001E4FFA"/>
    <w:rsid w:val="001E56D9"/>
    <w:rsid w:val="001E681F"/>
    <w:rsid w:val="001E76B6"/>
    <w:rsid w:val="001E7990"/>
    <w:rsid w:val="001F0109"/>
    <w:rsid w:val="001F028A"/>
    <w:rsid w:val="001F1291"/>
    <w:rsid w:val="001F280F"/>
    <w:rsid w:val="001F291C"/>
    <w:rsid w:val="001F3875"/>
    <w:rsid w:val="001F41B8"/>
    <w:rsid w:val="001F41F6"/>
    <w:rsid w:val="001F4724"/>
    <w:rsid w:val="001F4C91"/>
    <w:rsid w:val="001F4F91"/>
    <w:rsid w:val="001F68A8"/>
    <w:rsid w:val="001F6DA2"/>
    <w:rsid w:val="001F79C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7375"/>
    <w:rsid w:val="00210383"/>
    <w:rsid w:val="00210718"/>
    <w:rsid w:val="002109E3"/>
    <w:rsid w:val="002121C6"/>
    <w:rsid w:val="002129E2"/>
    <w:rsid w:val="00212B0F"/>
    <w:rsid w:val="00212D63"/>
    <w:rsid w:val="00213D08"/>
    <w:rsid w:val="00213E15"/>
    <w:rsid w:val="00214F2D"/>
    <w:rsid w:val="00215179"/>
    <w:rsid w:val="002155BE"/>
    <w:rsid w:val="00215778"/>
    <w:rsid w:val="00216597"/>
    <w:rsid w:val="00216AFA"/>
    <w:rsid w:val="00216CA7"/>
    <w:rsid w:val="00216CD1"/>
    <w:rsid w:val="00217169"/>
    <w:rsid w:val="00217359"/>
    <w:rsid w:val="002175E6"/>
    <w:rsid w:val="00217889"/>
    <w:rsid w:val="002216C3"/>
    <w:rsid w:val="002216DE"/>
    <w:rsid w:val="00221ACE"/>
    <w:rsid w:val="002239FB"/>
    <w:rsid w:val="002242E5"/>
    <w:rsid w:val="00224403"/>
    <w:rsid w:val="002246B9"/>
    <w:rsid w:val="00224961"/>
    <w:rsid w:val="00225A3D"/>
    <w:rsid w:val="002265BF"/>
    <w:rsid w:val="002267B3"/>
    <w:rsid w:val="00226B2C"/>
    <w:rsid w:val="00227097"/>
    <w:rsid w:val="0022746A"/>
    <w:rsid w:val="00227D23"/>
    <w:rsid w:val="00230E2E"/>
    <w:rsid w:val="002316BB"/>
    <w:rsid w:val="002316BD"/>
    <w:rsid w:val="0023182E"/>
    <w:rsid w:val="00231A00"/>
    <w:rsid w:val="00231D68"/>
    <w:rsid w:val="00232A9B"/>
    <w:rsid w:val="00232AA2"/>
    <w:rsid w:val="00232E3B"/>
    <w:rsid w:val="002338B3"/>
    <w:rsid w:val="00233A17"/>
    <w:rsid w:val="00233D50"/>
    <w:rsid w:val="00234773"/>
    <w:rsid w:val="002358E0"/>
    <w:rsid w:val="00235D64"/>
    <w:rsid w:val="00236B23"/>
    <w:rsid w:val="00237E2A"/>
    <w:rsid w:val="0024014F"/>
    <w:rsid w:val="002408ED"/>
    <w:rsid w:val="00240970"/>
    <w:rsid w:val="002419D0"/>
    <w:rsid w:val="00241A1E"/>
    <w:rsid w:val="00241FE2"/>
    <w:rsid w:val="002427A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39CB"/>
    <w:rsid w:val="00283A41"/>
    <w:rsid w:val="00284049"/>
    <w:rsid w:val="00284807"/>
    <w:rsid w:val="00284CDF"/>
    <w:rsid w:val="00285AAB"/>
    <w:rsid w:val="00285E59"/>
    <w:rsid w:val="00285F7F"/>
    <w:rsid w:val="00286363"/>
    <w:rsid w:val="00286631"/>
    <w:rsid w:val="00287B39"/>
    <w:rsid w:val="00290552"/>
    <w:rsid w:val="00290654"/>
    <w:rsid w:val="00290914"/>
    <w:rsid w:val="00290A69"/>
    <w:rsid w:val="00290E6E"/>
    <w:rsid w:val="00290FE1"/>
    <w:rsid w:val="002911E4"/>
    <w:rsid w:val="00291463"/>
    <w:rsid w:val="00292646"/>
    <w:rsid w:val="00293075"/>
    <w:rsid w:val="00294484"/>
    <w:rsid w:val="00295BA1"/>
    <w:rsid w:val="00296B5F"/>
    <w:rsid w:val="00297015"/>
    <w:rsid w:val="00297256"/>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4AD"/>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32A9"/>
    <w:rsid w:val="002C3D02"/>
    <w:rsid w:val="002C3DBC"/>
    <w:rsid w:val="002C44A4"/>
    <w:rsid w:val="002C4515"/>
    <w:rsid w:val="002C4A89"/>
    <w:rsid w:val="002C4B0A"/>
    <w:rsid w:val="002C4F19"/>
    <w:rsid w:val="002C5A77"/>
    <w:rsid w:val="002C6330"/>
    <w:rsid w:val="002C6A2E"/>
    <w:rsid w:val="002C6B56"/>
    <w:rsid w:val="002C7218"/>
    <w:rsid w:val="002C73D8"/>
    <w:rsid w:val="002C7EDE"/>
    <w:rsid w:val="002D0A33"/>
    <w:rsid w:val="002D14FC"/>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331D"/>
    <w:rsid w:val="002E34D4"/>
    <w:rsid w:val="002E485C"/>
    <w:rsid w:val="002E50A8"/>
    <w:rsid w:val="002E5F65"/>
    <w:rsid w:val="002E5F8E"/>
    <w:rsid w:val="002E5FE6"/>
    <w:rsid w:val="002E68F0"/>
    <w:rsid w:val="002E7FC5"/>
    <w:rsid w:val="002F0242"/>
    <w:rsid w:val="002F0E93"/>
    <w:rsid w:val="002F2233"/>
    <w:rsid w:val="002F24D6"/>
    <w:rsid w:val="002F2AC9"/>
    <w:rsid w:val="002F3566"/>
    <w:rsid w:val="002F3E1F"/>
    <w:rsid w:val="002F4549"/>
    <w:rsid w:val="002F4A20"/>
    <w:rsid w:val="002F572A"/>
    <w:rsid w:val="002F57E0"/>
    <w:rsid w:val="002F5B6A"/>
    <w:rsid w:val="002F74C5"/>
    <w:rsid w:val="002F79EA"/>
    <w:rsid w:val="002F7DD8"/>
    <w:rsid w:val="003016E6"/>
    <w:rsid w:val="00301791"/>
    <w:rsid w:val="00301A6C"/>
    <w:rsid w:val="0030223B"/>
    <w:rsid w:val="003025D6"/>
    <w:rsid w:val="00303363"/>
    <w:rsid w:val="00305812"/>
    <w:rsid w:val="00306084"/>
    <w:rsid w:val="00306640"/>
    <w:rsid w:val="003067AF"/>
    <w:rsid w:val="003068EA"/>
    <w:rsid w:val="00306EB5"/>
    <w:rsid w:val="00306F68"/>
    <w:rsid w:val="0030705B"/>
    <w:rsid w:val="00307945"/>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522"/>
    <w:rsid w:val="00326ABD"/>
    <w:rsid w:val="00326CCB"/>
    <w:rsid w:val="00327721"/>
    <w:rsid w:val="00327F1A"/>
    <w:rsid w:val="00327FEF"/>
    <w:rsid w:val="003304B7"/>
    <w:rsid w:val="0033072C"/>
    <w:rsid w:val="00330749"/>
    <w:rsid w:val="003314D7"/>
    <w:rsid w:val="003319DC"/>
    <w:rsid w:val="00331FE7"/>
    <w:rsid w:val="003326ED"/>
    <w:rsid w:val="00332CB5"/>
    <w:rsid w:val="00333390"/>
    <w:rsid w:val="00333B3F"/>
    <w:rsid w:val="0033408F"/>
    <w:rsid w:val="0033423B"/>
    <w:rsid w:val="003343C0"/>
    <w:rsid w:val="003346F2"/>
    <w:rsid w:val="00334911"/>
    <w:rsid w:val="00335104"/>
    <w:rsid w:val="0033514B"/>
    <w:rsid w:val="003351E5"/>
    <w:rsid w:val="0033565B"/>
    <w:rsid w:val="00335A58"/>
    <w:rsid w:val="00335B1C"/>
    <w:rsid w:val="00336330"/>
    <w:rsid w:val="00337072"/>
    <w:rsid w:val="0033745A"/>
    <w:rsid w:val="00337494"/>
    <w:rsid w:val="00340AC6"/>
    <w:rsid w:val="00340D99"/>
    <w:rsid w:val="003420CF"/>
    <w:rsid w:val="0034294F"/>
    <w:rsid w:val="00342CB2"/>
    <w:rsid w:val="00342F46"/>
    <w:rsid w:val="00343097"/>
    <w:rsid w:val="0034362B"/>
    <w:rsid w:val="00343C9D"/>
    <w:rsid w:val="00344577"/>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3F38"/>
    <w:rsid w:val="00354516"/>
    <w:rsid w:val="003546BE"/>
    <w:rsid w:val="0035567E"/>
    <w:rsid w:val="00355923"/>
    <w:rsid w:val="0035665D"/>
    <w:rsid w:val="00356DC6"/>
    <w:rsid w:val="00356EB3"/>
    <w:rsid w:val="00357793"/>
    <w:rsid w:val="00357DE5"/>
    <w:rsid w:val="00360F80"/>
    <w:rsid w:val="0036136D"/>
    <w:rsid w:val="00361478"/>
    <w:rsid w:val="00362983"/>
    <w:rsid w:val="00362CCB"/>
    <w:rsid w:val="00362D98"/>
    <w:rsid w:val="00363858"/>
    <w:rsid w:val="0036426F"/>
    <w:rsid w:val="003647E8"/>
    <w:rsid w:val="00364849"/>
    <w:rsid w:val="003649A8"/>
    <w:rsid w:val="00364C26"/>
    <w:rsid w:val="00365C8F"/>
    <w:rsid w:val="00366539"/>
    <w:rsid w:val="00366F0F"/>
    <w:rsid w:val="00370385"/>
    <w:rsid w:val="00370974"/>
    <w:rsid w:val="00371DB6"/>
    <w:rsid w:val="00371DD2"/>
    <w:rsid w:val="00371FD9"/>
    <w:rsid w:val="0037336F"/>
    <w:rsid w:val="00374035"/>
    <w:rsid w:val="003745E0"/>
    <w:rsid w:val="00374977"/>
    <w:rsid w:val="00375790"/>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4C7"/>
    <w:rsid w:val="00384761"/>
    <w:rsid w:val="00384B31"/>
    <w:rsid w:val="00384FA4"/>
    <w:rsid w:val="0038563A"/>
    <w:rsid w:val="00385E82"/>
    <w:rsid w:val="003867BD"/>
    <w:rsid w:val="00386832"/>
    <w:rsid w:val="00386EFA"/>
    <w:rsid w:val="0038718A"/>
    <w:rsid w:val="003872F2"/>
    <w:rsid w:val="00387C52"/>
    <w:rsid w:val="00392411"/>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8C2"/>
    <w:rsid w:val="003A3DE6"/>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47"/>
    <w:rsid w:val="003D2E02"/>
    <w:rsid w:val="003D32EB"/>
    <w:rsid w:val="003D36C4"/>
    <w:rsid w:val="003D4A34"/>
    <w:rsid w:val="003D4E7C"/>
    <w:rsid w:val="003D5442"/>
    <w:rsid w:val="003D75F7"/>
    <w:rsid w:val="003D7897"/>
    <w:rsid w:val="003E0682"/>
    <w:rsid w:val="003E145F"/>
    <w:rsid w:val="003E156B"/>
    <w:rsid w:val="003E167F"/>
    <w:rsid w:val="003E18E8"/>
    <w:rsid w:val="003E1B75"/>
    <w:rsid w:val="003E1F33"/>
    <w:rsid w:val="003E2BD1"/>
    <w:rsid w:val="003E2BD9"/>
    <w:rsid w:val="003E397A"/>
    <w:rsid w:val="003E410F"/>
    <w:rsid w:val="003E4B06"/>
    <w:rsid w:val="003E4B37"/>
    <w:rsid w:val="003E5D46"/>
    <w:rsid w:val="003E5DB9"/>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532"/>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17"/>
    <w:rsid w:val="00416474"/>
    <w:rsid w:val="0041684B"/>
    <w:rsid w:val="0041692F"/>
    <w:rsid w:val="00417681"/>
    <w:rsid w:val="004207FE"/>
    <w:rsid w:val="004211C7"/>
    <w:rsid w:val="00421299"/>
    <w:rsid w:val="004215E7"/>
    <w:rsid w:val="00421635"/>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80E"/>
    <w:rsid w:val="004279FA"/>
    <w:rsid w:val="00427D86"/>
    <w:rsid w:val="0043125F"/>
    <w:rsid w:val="0043190D"/>
    <w:rsid w:val="00432B42"/>
    <w:rsid w:val="00433566"/>
    <w:rsid w:val="00433AA8"/>
    <w:rsid w:val="004340F9"/>
    <w:rsid w:val="00434591"/>
    <w:rsid w:val="00434C4B"/>
    <w:rsid w:val="00435174"/>
    <w:rsid w:val="004351C3"/>
    <w:rsid w:val="00435FF4"/>
    <w:rsid w:val="004360AD"/>
    <w:rsid w:val="00436191"/>
    <w:rsid w:val="004373ED"/>
    <w:rsid w:val="00437431"/>
    <w:rsid w:val="00437BDF"/>
    <w:rsid w:val="00440163"/>
    <w:rsid w:val="00440926"/>
    <w:rsid w:val="004421B9"/>
    <w:rsid w:val="00442261"/>
    <w:rsid w:val="0044497B"/>
    <w:rsid w:val="00444DC1"/>
    <w:rsid w:val="0044501F"/>
    <w:rsid w:val="00446C00"/>
    <w:rsid w:val="00447409"/>
    <w:rsid w:val="004477C8"/>
    <w:rsid w:val="00447A94"/>
    <w:rsid w:val="00450FBB"/>
    <w:rsid w:val="00451604"/>
    <w:rsid w:val="004523E0"/>
    <w:rsid w:val="00452498"/>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9B"/>
    <w:rsid w:val="00461664"/>
    <w:rsid w:val="004623E5"/>
    <w:rsid w:val="0046251C"/>
    <w:rsid w:val="00462C2C"/>
    <w:rsid w:val="00462EA9"/>
    <w:rsid w:val="00463201"/>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50"/>
    <w:rsid w:val="004A2C98"/>
    <w:rsid w:val="004A3240"/>
    <w:rsid w:val="004A3B17"/>
    <w:rsid w:val="004A3D7C"/>
    <w:rsid w:val="004A440C"/>
    <w:rsid w:val="004A456B"/>
    <w:rsid w:val="004A477C"/>
    <w:rsid w:val="004A490B"/>
    <w:rsid w:val="004A5042"/>
    <w:rsid w:val="004A5C17"/>
    <w:rsid w:val="004A646E"/>
    <w:rsid w:val="004A66A2"/>
    <w:rsid w:val="004A6930"/>
    <w:rsid w:val="004A6F7A"/>
    <w:rsid w:val="004B093C"/>
    <w:rsid w:val="004B0B18"/>
    <w:rsid w:val="004B17D3"/>
    <w:rsid w:val="004B1B98"/>
    <w:rsid w:val="004B2909"/>
    <w:rsid w:val="004B3011"/>
    <w:rsid w:val="004B380D"/>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0ACB"/>
    <w:rsid w:val="004C141B"/>
    <w:rsid w:val="004C1498"/>
    <w:rsid w:val="004C25F8"/>
    <w:rsid w:val="004C2CEC"/>
    <w:rsid w:val="004C3561"/>
    <w:rsid w:val="004C3F0A"/>
    <w:rsid w:val="004C3F52"/>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4F9"/>
    <w:rsid w:val="004D670A"/>
    <w:rsid w:val="004D6E81"/>
    <w:rsid w:val="004D71DF"/>
    <w:rsid w:val="004D7467"/>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DC9"/>
    <w:rsid w:val="004F7165"/>
    <w:rsid w:val="004F7933"/>
    <w:rsid w:val="005007E7"/>
    <w:rsid w:val="00501D48"/>
    <w:rsid w:val="005022E2"/>
    <w:rsid w:val="00502B94"/>
    <w:rsid w:val="00502FC6"/>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0BAE"/>
    <w:rsid w:val="0052157E"/>
    <w:rsid w:val="0052174F"/>
    <w:rsid w:val="005229F8"/>
    <w:rsid w:val="00522A21"/>
    <w:rsid w:val="00522E1A"/>
    <w:rsid w:val="00522EFC"/>
    <w:rsid w:val="0052302F"/>
    <w:rsid w:val="005232DD"/>
    <w:rsid w:val="00523C82"/>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F21"/>
    <w:rsid w:val="0054025D"/>
    <w:rsid w:val="00540961"/>
    <w:rsid w:val="00540CB3"/>
    <w:rsid w:val="00540E11"/>
    <w:rsid w:val="005413DF"/>
    <w:rsid w:val="00541658"/>
    <w:rsid w:val="005416BB"/>
    <w:rsid w:val="005417E9"/>
    <w:rsid w:val="00541823"/>
    <w:rsid w:val="00541EE2"/>
    <w:rsid w:val="00543A58"/>
    <w:rsid w:val="00543CE4"/>
    <w:rsid w:val="005447DB"/>
    <w:rsid w:val="00544C8C"/>
    <w:rsid w:val="00545217"/>
    <w:rsid w:val="005453C5"/>
    <w:rsid w:val="00545562"/>
    <w:rsid w:val="00545E92"/>
    <w:rsid w:val="00546995"/>
    <w:rsid w:val="005474A5"/>
    <w:rsid w:val="00550DFC"/>
    <w:rsid w:val="00550E8E"/>
    <w:rsid w:val="00551744"/>
    <w:rsid w:val="005517E9"/>
    <w:rsid w:val="00551835"/>
    <w:rsid w:val="00551D08"/>
    <w:rsid w:val="0055236B"/>
    <w:rsid w:val="00552CBB"/>
    <w:rsid w:val="0055365D"/>
    <w:rsid w:val="0055422A"/>
    <w:rsid w:val="00554722"/>
    <w:rsid w:val="00556A68"/>
    <w:rsid w:val="00557554"/>
    <w:rsid w:val="00557F55"/>
    <w:rsid w:val="00560BBF"/>
    <w:rsid w:val="00562871"/>
    <w:rsid w:val="00563221"/>
    <w:rsid w:val="0056412D"/>
    <w:rsid w:val="00564AD1"/>
    <w:rsid w:val="00564D00"/>
    <w:rsid w:val="00564F87"/>
    <w:rsid w:val="00565161"/>
    <w:rsid w:val="0056590E"/>
    <w:rsid w:val="0056644B"/>
    <w:rsid w:val="0056697E"/>
    <w:rsid w:val="00566A67"/>
    <w:rsid w:val="00566D3F"/>
    <w:rsid w:val="00566DE9"/>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76E2C"/>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F95"/>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5A0"/>
    <w:rsid w:val="005D0742"/>
    <w:rsid w:val="005D23A6"/>
    <w:rsid w:val="005D2CE1"/>
    <w:rsid w:val="005D31E7"/>
    <w:rsid w:val="005D3223"/>
    <w:rsid w:val="005D3CA4"/>
    <w:rsid w:val="005D4137"/>
    <w:rsid w:val="005D5B16"/>
    <w:rsid w:val="005D6ADE"/>
    <w:rsid w:val="005D6E04"/>
    <w:rsid w:val="005D7225"/>
    <w:rsid w:val="005D7B32"/>
    <w:rsid w:val="005D7F66"/>
    <w:rsid w:val="005E011B"/>
    <w:rsid w:val="005E0250"/>
    <w:rsid w:val="005E04E6"/>
    <w:rsid w:val="005E0A5B"/>
    <w:rsid w:val="005E158E"/>
    <w:rsid w:val="005E172D"/>
    <w:rsid w:val="005E1AA5"/>
    <w:rsid w:val="005E1E35"/>
    <w:rsid w:val="005E20BF"/>
    <w:rsid w:val="005E24A0"/>
    <w:rsid w:val="005E24B4"/>
    <w:rsid w:val="005E3837"/>
    <w:rsid w:val="005E43EE"/>
    <w:rsid w:val="005E514E"/>
    <w:rsid w:val="005E5667"/>
    <w:rsid w:val="005E5D86"/>
    <w:rsid w:val="005E6746"/>
    <w:rsid w:val="005E751E"/>
    <w:rsid w:val="005E7AAD"/>
    <w:rsid w:val="005F0924"/>
    <w:rsid w:val="005F116F"/>
    <w:rsid w:val="005F1400"/>
    <w:rsid w:val="005F2BA1"/>
    <w:rsid w:val="005F2E70"/>
    <w:rsid w:val="005F3410"/>
    <w:rsid w:val="005F3F95"/>
    <w:rsid w:val="005F4139"/>
    <w:rsid w:val="005F48D6"/>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079"/>
    <w:rsid w:val="00623570"/>
    <w:rsid w:val="006246DF"/>
    <w:rsid w:val="006249E7"/>
    <w:rsid w:val="00624C25"/>
    <w:rsid w:val="00624D4B"/>
    <w:rsid w:val="00624F54"/>
    <w:rsid w:val="0062564A"/>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58F8"/>
    <w:rsid w:val="00635BEA"/>
    <w:rsid w:val="00635C76"/>
    <w:rsid w:val="00636A1E"/>
    <w:rsid w:val="00636D94"/>
    <w:rsid w:val="00637F4E"/>
    <w:rsid w:val="00640683"/>
    <w:rsid w:val="0064122A"/>
    <w:rsid w:val="00641D0A"/>
    <w:rsid w:val="006420BF"/>
    <w:rsid w:val="00642E72"/>
    <w:rsid w:val="00643185"/>
    <w:rsid w:val="006431CA"/>
    <w:rsid w:val="00643482"/>
    <w:rsid w:val="006442B3"/>
    <w:rsid w:val="006443EE"/>
    <w:rsid w:val="00644AD3"/>
    <w:rsid w:val="00644F24"/>
    <w:rsid w:val="006458EE"/>
    <w:rsid w:val="00645DC9"/>
    <w:rsid w:val="00646831"/>
    <w:rsid w:val="0064699C"/>
    <w:rsid w:val="006503C6"/>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6D9"/>
    <w:rsid w:val="006638B1"/>
    <w:rsid w:val="00663A75"/>
    <w:rsid w:val="00663BA4"/>
    <w:rsid w:val="00663F59"/>
    <w:rsid w:val="0066498B"/>
    <w:rsid w:val="00664B97"/>
    <w:rsid w:val="00664F65"/>
    <w:rsid w:val="006654BB"/>
    <w:rsid w:val="006657F0"/>
    <w:rsid w:val="006668B4"/>
    <w:rsid w:val="00666E46"/>
    <w:rsid w:val="0067048E"/>
    <w:rsid w:val="00671373"/>
    <w:rsid w:val="006722E3"/>
    <w:rsid w:val="006725C3"/>
    <w:rsid w:val="00672833"/>
    <w:rsid w:val="0067302B"/>
    <w:rsid w:val="00673422"/>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134"/>
    <w:rsid w:val="006866B0"/>
    <w:rsid w:val="00687260"/>
    <w:rsid w:val="0068764F"/>
    <w:rsid w:val="0068770A"/>
    <w:rsid w:val="00687D63"/>
    <w:rsid w:val="00690501"/>
    <w:rsid w:val="00690C4E"/>
    <w:rsid w:val="006910D6"/>
    <w:rsid w:val="00691A84"/>
    <w:rsid w:val="006923C0"/>
    <w:rsid w:val="006926FD"/>
    <w:rsid w:val="0069290E"/>
    <w:rsid w:val="00692D3E"/>
    <w:rsid w:val="00693BEC"/>
    <w:rsid w:val="00693C1B"/>
    <w:rsid w:val="00694348"/>
    <w:rsid w:val="00694C9A"/>
    <w:rsid w:val="00694E00"/>
    <w:rsid w:val="00694FA4"/>
    <w:rsid w:val="00695593"/>
    <w:rsid w:val="006956F3"/>
    <w:rsid w:val="006959A1"/>
    <w:rsid w:val="00695C5F"/>
    <w:rsid w:val="006964AB"/>
    <w:rsid w:val="006966E4"/>
    <w:rsid w:val="0069691D"/>
    <w:rsid w:val="00696D9D"/>
    <w:rsid w:val="00697081"/>
    <w:rsid w:val="00697287"/>
    <w:rsid w:val="00697442"/>
    <w:rsid w:val="006A0542"/>
    <w:rsid w:val="006A0C13"/>
    <w:rsid w:val="006A0DC2"/>
    <w:rsid w:val="006A1510"/>
    <w:rsid w:val="006A15E9"/>
    <w:rsid w:val="006A1EE2"/>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4533"/>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102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EEE"/>
    <w:rsid w:val="006E5F10"/>
    <w:rsid w:val="006E6170"/>
    <w:rsid w:val="006E7279"/>
    <w:rsid w:val="006E7DD7"/>
    <w:rsid w:val="006F0922"/>
    <w:rsid w:val="006F0DE8"/>
    <w:rsid w:val="006F2882"/>
    <w:rsid w:val="006F345E"/>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F52"/>
    <w:rsid w:val="0070724E"/>
    <w:rsid w:val="00707698"/>
    <w:rsid w:val="00707B04"/>
    <w:rsid w:val="007101F4"/>
    <w:rsid w:val="00710B33"/>
    <w:rsid w:val="007113F1"/>
    <w:rsid w:val="0071241F"/>
    <w:rsid w:val="007124C0"/>
    <w:rsid w:val="00712632"/>
    <w:rsid w:val="00712F2C"/>
    <w:rsid w:val="00713110"/>
    <w:rsid w:val="007134E5"/>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A29"/>
    <w:rsid w:val="00721ABD"/>
    <w:rsid w:val="00721E38"/>
    <w:rsid w:val="0072313B"/>
    <w:rsid w:val="007231E8"/>
    <w:rsid w:val="00724A09"/>
    <w:rsid w:val="00724E35"/>
    <w:rsid w:val="00726161"/>
    <w:rsid w:val="0072617B"/>
    <w:rsid w:val="00726410"/>
    <w:rsid w:val="00726680"/>
    <w:rsid w:val="00727352"/>
    <w:rsid w:val="00727377"/>
    <w:rsid w:val="00727D03"/>
    <w:rsid w:val="00730425"/>
    <w:rsid w:val="00730C39"/>
    <w:rsid w:val="00730FA2"/>
    <w:rsid w:val="00731034"/>
    <w:rsid w:val="00731DF7"/>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FBC"/>
    <w:rsid w:val="00744600"/>
    <w:rsid w:val="007447E0"/>
    <w:rsid w:val="00745148"/>
    <w:rsid w:val="00745D31"/>
    <w:rsid w:val="00745EFB"/>
    <w:rsid w:val="0074635D"/>
    <w:rsid w:val="0074691D"/>
    <w:rsid w:val="00747D53"/>
    <w:rsid w:val="00750881"/>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5A"/>
    <w:rsid w:val="00757AE6"/>
    <w:rsid w:val="00757BE8"/>
    <w:rsid w:val="0076001E"/>
    <w:rsid w:val="00760606"/>
    <w:rsid w:val="00760670"/>
    <w:rsid w:val="00760818"/>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EAC"/>
    <w:rsid w:val="00772B12"/>
    <w:rsid w:val="00772B15"/>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7DE"/>
    <w:rsid w:val="00783973"/>
    <w:rsid w:val="00783BA9"/>
    <w:rsid w:val="00783D4D"/>
    <w:rsid w:val="00783F4E"/>
    <w:rsid w:val="00783F8A"/>
    <w:rsid w:val="00784086"/>
    <w:rsid w:val="00785318"/>
    <w:rsid w:val="00785B1B"/>
    <w:rsid w:val="00786522"/>
    <w:rsid w:val="007872FF"/>
    <w:rsid w:val="00787333"/>
    <w:rsid w:val="00790A87"/>
    <w:rsid w:val="00790EC5"/>
    <w:rsid w:val="00791119"/>
    <w:rsid w:val="0079192E"/>
    <w:rsid w:val="00791F1F"/>
    <w:rsid w:val="00792025"/>
    <w:rsid w:val="00792C82"/>
    <w:rsid w:val="00793012"/>
    <w:rsid w:val="0079374F"/>
    <w:rsid w:val="007937BD"/>
    <w:rsid w:val="00794ACE"/>
    <w:rsid w:val="0079543E"/>
    <w:rsid w:val="00796387"/>
    <w:rsid w:val="00796443"/>
    <w:rsid w:val="00796872"/>
    <w:rsid w:val="0079786C"/>
    <w:rsid w:val="007A0473"/>
    <w:rsid w:val="007A05DF"/>
    <w:rsid w:val="007A10E9"/>
    <w:rsid w:val="007A125A"/>
    <w:rsid w:val="007A1794"/>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2E4"/>
    <w:rsid w:val="007B23B6"/>
    <w:rsid w:val="007B2B8C"/>
    <w:rsid w:val="007B4A52"/>
    <w:rsid w:val="007B4AA8"/>
    <w:rsid w:val="007B577A"/>
    <w:rsid w:val="007B6536"/>
    <w:rsid w:val="007B7051"/>
    <w:rsid w:val="007B749F"/>
    <w:rsid w:val="007B776D"/>
    <w:rsid w:val="007B7C4D"/>
    <w:rsid w:val="007B7D23"/>
    <w:rsid w:val="007C064C"/>
    <w:rsid w:val="007C0732"/>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10BF"/>
    <w:rsid w:val="007D1299"/>
    <w:rsid w:val="007D13D8"/>
    <w:rsid w:val="007D17AB"/>
    <w:rsid w:val="007D294B"/>
    <w:rsid w:val="007D2B59"/>
    <w:rsid w:val="007D3D43"/>
    <w:rsid w:val="007D3DFF"/>
    <w:rsid w:val="007D41FF"/>
    <w:rsid w:val="007D47C2"/>
    <w:rsid w:val="007D49B3"/>
    <w:rsid w:val="007D4FF8"/>
    <w:rsid w:val="007D595A"/>
    <w:rsid w:val="007D6179"/>
    <w:rsid w:val="007D67A9"/>
    <w:rsid w:val="007D6C2D"/>
    <w:rsid w:val="007D6E6D"/>
    <w:rsid w:val="007D71BC"/>
    <w:rsid w:val="007D7402"/>
    <w:rsid w:val="007D7A1C"/>
    <w:rsid w:val="007D7A2C"/>
    <w:rsid w:val="007E1CF0"/>
    <w:rsid w:val="007E2CDD"/>
    <w:rsid w:val="007E320A"/>
    <w:rsid w:val="007E3447"/>
    <w:rsid w:val="007E4E72"/>
    <w:rsid w:val="007E5D21"/>
    <w:rsid w:val="007E6EB2"/>
    <w:rsid w:val="007E780F"/>
    <w:rsid w:val="007F093E"/>
    <w:rsid w:val="007F1940"/>
    <w:rsid w:val="007F2EA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D25"/>
    <w:rsid w:val="00831E7C"/>
    <w:rsid w:val="00832AA5"/>
    <w:rsid w:val="00832ED1"/>
    <w:rsid w:val="008331BE"/>
    <w:rsid w:val="008334CB"/>
    <w:rsid w:val="008337FB"/>
    <w:rsid w:val="0083405E"/>
    <w:rsid w:val="00834CD6"/>
    <w:rsid w:val="00835232"/>
    <w:rsid w:val="008352CA"/>
    <w:rsid w:val="008372ED"/>
    <w:rsid w:val="00837684"/>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EF1"/>
    <w:rsid w:val="0084658E"/>
    <w:rsid w:val="008467FE"/>
    <w:rsid w:val="00846E57"/>
    <w:rsid w:val="00847194"/>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101E"/>
    <w:rsid w:val="00871F52"/>
    <w:rsid w:val="00872ED8"/>
    <w:rsid w:val="00873658"/>
    <w:rsid w:val="00875026"/>
    <w:rsid w:val="00875EF2"/>
    <w:rsid w:val="008764E0"/>
    <w:rsid w:val="0087783D"/>
    <w:rsid w:val="00877F99"/>
    <w:rsid w:val="00880321"/>
    <w:rsid w:val="00880A13"/>
    <w:rsid w:val="00880BC8"/>
    <w:rsid w:val="00881708"/>
    <w:rsid w:val="00882861"/>
    <w:rsid w:val="00882981"/>
    <w:rsid w:val="00882EAC"/>
    <w:rsid w:val="00884B46"/>
    <w:rsid w:val="00886363"/>
    <w:rsid w:val="00887D71"/>
    <w:rsid w:val="00890322"/>
    <w:rsid w:val="00890B74"/>
    <w:rsid w:val="00890DA9"/>
    <w:rsid w:val="008910E2"/>
    <w:rsid w:val="00891E77"/>
    <w:rsid w:val="008920E6"/>
    <w:rsid w:val="00892741"/>
    <w:rsid w:val="008934E4"/>
    <w:rsid w:val="00893755"/>
    <w:rsid w:val="00893A4D"/>
    <w:rsid w:val="00893ADB"/>
    <w:rsid w:val="00893C3B"/>
    <w:rsid w:val="00893F88"/>
    <w:rsid w:val="008945F2"/>
    <w:rsid w:val="00894F21"/>
    <w:rsid w:val="00896637"/>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3C5"/>
    <w:rsid w:val="008B6AF8"/>
    <w:rsid w:val="008B7313"/>
    <w:rsid w:val="008C05BB"/>
    <w:rsid w:val="008C1AE6"/>
    <w:rsid w:val="008C205B"/>
    <w:rsid w:val="008C25F8"/>
    <w:rsid w:val="008C26D8"/>
    <w:rsid w:val="008C2919"/>
    <w:rsid w:val="008C3259"/>
    <w:rsid w:val="008C36FF"/>
    <w:rsid w:val="008C3F11"/>
    <w:rsid w:val="008C40C9"/>
    <w:rsid w:val="008C4459"/>
    <w:rsid w:val="008C4563"/>
    <w:rsid w:val="008C4658"/>
    <w:rsid w:val="008C46CC"/>
    <w:rsid w:val="008C4E57"/>
    <w:rsid w:val="008C58FB"/>
    <w:rsid w:val="008C66C6"/>
    <w:rsid w:val="008C7076"/>
    <w:rsid w:val="008C727A"/>
    <w:rsid w:val="008C72B9"/>
    <w:rsid w:val="008C772C"/>
    <w:rsid w:val="008C7A26"/>
    <w:rsid w:val="008D054E"/>
    <w:rsid w:val="008D06DF"/>
    <w:rsid w:val="008D0C0D"/>
    <w:rsid w:val="008D11A7"/>
    <w:rsid w:val="008D1845"/>
    <w:rsid w:val="008D2651"/>
    <w:rsid w:val="008D2BF7"/>
    <w:rsid w:val="008D2DE6"/>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BB1"/>
    <w:rsid w:val="008E4D7B"/>
    <w:rsid w:val="008E590B"/>
    <w:rsid w:val="008E64EA"/>
    <w:rsid w:val="008E6645"/>
    <w:rsid w:val="008E751F"/>
    <w:rsid w:val="008E76AA"/>
    <w:rsid w:val="008E7BC3"/>
    <w:rsid w:val="008F1C1A"/>
    <w:rsid w:val="008F2269"/>
    <w:rsid w:val="008F3298"/>
    <w:rsid w:val="008F3BF1"/>
    <w:rsid w:val="008F4548"/>
    <w:rsid w:val="008F4D21"/>
    <w:rsid w:val="008F4DFC"/>
    <w:rsid w:val="008F519E"/>
    <w:rsid w:val="008F55F8"/>
    <w:rsid w:val="008F56B2"/>
    <w:rsid w:val="008F643D"/>
    <w:rsid w:val="008F6773"/>
    <w:rsid w:val="008F7DF2"/>
    <w:rsid w:val="00900950"/>
    <w:rsid w:val="00900CFF"/>
    <w:rsid w:val="00900DA8"/>
    <w:rsid w:val="00901C87"/>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689"/>
    <w:rsid w:val="00923A2C"/>
    <w:rsid w:val="00924596"/>
    <w:rsid w:val="00924EC4"/>
    <w:rsid w:val="00925373"/>
    <w:rsid w:val="009255A8"/>
    <w:rsid w:val="0092568C"/>
    <w:rsid w:val="0092760E"/>
    <w:rsid w:val="0092773A"/>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FE8"/>
    <w:rsid w:val="00941119"/>
    <w:rsid w:val="0094212A"/>
    <w:rsid w:val="00942F11"/>
    <w:rsid w:val="009432EA"/>
    <w:rsid w:val="009439F6"/>
    <w:rsid w:val="00944C2B"/>
    <w:rsid w:val="0094528A"/>
    <w:rsid w:val="00945B04"/>
    <w:rsid w:val="0094606F"/>
    <w:rsid w:val="0094796B"/>
    <w:rsid w:val="00947A61"/>
    <w:rsid w:val="00947E04"/>
    <w:rsid w:val="009506CE"/>
    <w:rsid w:val="00950D00"/>
    <w:rsid w:val="00951E05"/>
    <w:rsid w:val="00952073"/>
    <w:rsid w:val="00952518"/>
    <w:rsid w:val="009526DE"/>
    <w:rsid w:val="00952C33"/>
    <w:rsid w:val="0095388C"/>
    <w:rsid w:val="0095438B"/>
    <w:rsid w:val="009547B1"/>
    <w:rsid w:val="009558E6"/>
    <w:rsid w:val="00955F1A"/>
    <w:rsid w:val="00956421"/>
    <w:rsid w:val="009574ED"/>
    <w:rsid w:val="00957651"/>
    <w:rsid w:val="00957F1F"/>
    <w:rsid w:val="00960C31"/>
    <w:rsid w:val="00962074"/>
    <w:rsid w:val="0096294F"/>
    <w:rsid w:val="009630B4"/>
    <w:rsid w:val="00963B1C"/>
    <w:rsid w:val="009641CA"/>
    <w:rsid w:val="00964287"/>
    <w:rsid w:val="0096436D"/>
    <w:rsid w:val="00964507"/>
    <w:rsid w:val="00964578"/>
    <w:rsid w:val="00965FC5"/>
    <w:rsid w:val="00966BE3"/>
    <w:rsid w:val="00966EFE"/>
    <w:rsid w:val="009671D7"/>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3D0"/>
    <w:rsid w:val="00987822"/>
    <w:rsid w:val="00987C2A"/>
    <w:rsid w:val="0099058A"/>
    <w:rsid w:val="00991A0A"/>
    <w:rsid w:val="009926C9"/>
    <w:rsid w:val="009935B6"/>
    <w:rsid w:val="009935BF"/>
    <w:rsid w:val="00994F44"/>
    <w:rsid w:val="0099524B"/>
    <w:rsid w:val="009957C2"/>
    <w:rsid w:val="009963DF"/>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3108"/>
    <w:rsid w:val="009D3173"/>
    <w:rsid w:val="009D3F8E"/>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4AB0"/>
    <w:rsid w:val="009E5459"/>
    <w:rsid w:val="009E551C"/>
    <w:rsid w:val="009E59A2"/>
    <w:rsid w:val="009E5A48"/>
    <w:rsid w:val="009E6131"/>
    <w:rsid w:val="009E66BC"/>
    <w:rsid w:val="009E6F0C"/>
    <w:rsid w:val="009E7150"/>
    <w:rsid w:val="009E7247"/>
    <w:rsid w:val="009E7CA8"/>
    <w:rsid w:val="009E7D44"/>
    <w:rsid w:val="009F0947"/>
    <w:rsid w:val="009F1AAE"/>
    <w:rsid w:val="009F39EC"/>
    <w:rsid w:val="009F3C98"/>
    <w:rsid w:val="009F44AF"/>
    <w:rsid w:val="009F4B25"/>
    <w:rsid w:val="009F56D5"/>
    <w:rsid w:val="009F5D0D"/>
    <w:rsid w:val="009F6187"/>
    <w:rsid w:val="009F67F7"/>
    <w:rsid w:val="009F7344"/>
    <w:rsid w:val="009F7927"/>
    <w:rsid w:val="009F7AB1"/>
    <w:rsid w:val="00A00D63"/>
    <w:rsid w:val="00A01A63"/>
    <w:rsid w:val="00A02719"/>
    <w:rsid w:val="00A02A9C"/>
    <w:rsid w:val="00A0305F"/>
    <w:rsid w:val="00A03851"/>
    <w:rsid w:val="00A04962"/>
    <w:rsid w:val="00A04D38"/>
    <w:rsid w:val="00A050F6"/>
    <w:rsid w:val="00A05748"/>
    <w:rsid w:val="00A05F45"/>
    <w:rsid w:val="00A101C8"/>
    <w:rsid w:val="00A10B0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1DD8"/>
    <w:rsid w:val="00A21F72"/>
    <w:rsid w:val="00A22196"/>
    <w:rsid w:val="00A2225A"/>
    <w:rsid w:val="00A2245E"/>
    <w:rsid w:val="00A2246A"/>
    <w:rsid w:val="00A228F3"/>
    <w:rsid w:val="00A22FFA"/>
    <w:rsid w:val="00A23B75"/>
    <w:rsid w:val="00A24752"/>
    <w:rsid w:val="00A265DC"/>
    <w:rsid w:val="00A276D3"/>
    <w:rsid w:val="00A277AE"/>
    <w:rsid w:val="00A27A20"/>
    <w:rsid w:val="00A3028E"/>
    <w:rsid w:val="00A304D8"/>
    <w:rsid w:val="00A30B4E"/>
    <w:rsid w:val="00A30ECB"/>
    <w:rsid w:val="00A311BD"/>
    <w:rsid w:val="00A313AE"/>
    <w:rsid w:val="00A31647"/>
    <w:rsid w:val="00A31A2E"/>
    <w:rsid w:val="00A31C03"/>
    <w:rsid w:val="00A31FCB"/>
    <w:rsid w:val="00A326BB"/>
    <w:rsid w:val="00A32CE4"/>
    <w:rsid w:val="00A32FCC"/>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C5"/>
    <w:rsid w:val="00A47033"/>
    <w:rsid w:val="00A4726E"/>
    <w:rsid w:val="00A47635"/>
    <w:rsid w:val="00A47AE8"/>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6E3F"/>
    <w:rsid w:val="00A6702E"/>
    <w:rsid w:val="00A70D7E"/>
    <w:rsid w:val="00A71251"/>
    <w:rsid w:val="00A71A48"/>
    <w:rsid w:val="00A72F50"/>
    <w:rsid w:val="00A7342F"/>
    <w:rsid w:val="00A73D86"/>
    <w:rsid w:val="00A742FA"/>
    <w:rsid w:val="00A74CB1"/>
    <w:rsid w:val="00A74E5B"/>
    <w:rsid w:val="00A75453"/>
    <w:rsid w:val="00A75457"/>
    <w:rsid w:val="00A767CB"/>
    <w:rsid w:val="00A76CCE"/>
    <w:rsid w:val="00A76D5B"/>
    <w:rsid w:val="00A77280"/>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62"/>
    <w:rsid w:val="00A955EA"/>
    <w:rsid w:val="00A9644E"/>
    <w:rsid w:val="00A975D7"/>
    <w:rsid w:val="00A97C5A"/>
    <w:rsid w:val="00AA17B4"/>
    <w:rsid w:val="00AA1EDB"/>
    <w:rsid w:val="00AA2F94"/>
    <w:rsid w:val="00AA31E9"/>
    <w:rsid w:val="00AA3FF3"/>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C0648"/>
    <w:rsid w:val="00AC0F8B"/>
    <w:rsid w:val="00AC23F8"/>
    <w:rsid w:val="00AC253B"/>
    <w:rsid w:val="00AC2A31"/>
    <w:rsid w:val="00AC2E3B"/>
    <w:rsid w:val="00AC2FE0"/>
    <w:rsid w:val="00AC34C0"/>
    <w:rsid w:val="00AC34D3"/>
    <w:rsid w:val="00AC387E"/>
    <w:rsid w:val="00AC3A13"/>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3E59"/>
    <w:rsid w:val="00AE46B1"/>
    <w:rsid w:val="00AE4AEC"/>
    <w:rsid w:val="00AE55A4"/>
    <w:rsid w:val="00AE618C"/>
    <w:rsid w:val="00AE6943"/>
    <w:rsid w:val="00AF1832"/>
    <w:rsid w:val="00AF2595"/>
    <w:rsid w:val="00AF298F"/>
    <w:rsid w:val="00AF2B1B"/>
    <w:rsid w:val="00AF320A"/>
    <w:rsid w:val="00AF3B78"/>
    <w:rsid w:val="00AF4DB9"/>
    <w:rsid w:val="00AF51B2"/>
    <w:rsid w:val="00AF5481"/>
    <w:rsid w:val="00AF5AFA"/>
    <w:rsid w:val="00AF62D7"/>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61C9"/>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388"/>
    <w:rsid w:val="00B153E9"/>
    <w:rsid w:val="00B15AAE"/>
    <w:rsid w:val="00B165C9"/>
    <w:rsid w:val="00B16BFB"/>
    <w:rsid w:val="00B176B7"/>
    <w:rsid w:val="00B20465"/>
    <w:rsid w:val="00B20973"/>
    <w:rsid w:val="00B20B45"/>
    <w:rsid w:val="00B2101D"/>
    <w:rsid w:val="00B2121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296"/>
    <w:rsid w:val="00B309E9"/>
    <w:rsid w:val="00B31463"/>
    <w:rsid w:val="00B3167C"/>
    <w:rsid w:val="00B3186A"/>
    <w:rsid w:val="00B31AA9"/>
    <w:rsid w:val="00B32B51"/>
    <w:rsid w:val="00B32E77"/>
    <w:rsid w:val="00B32EDB"/>
    <w:rsid w:val="00B3384F"/>
    <w:rsid w:val="00B33AE1"/>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58E"/>
    <w:rsid w:val="00B47691"/>
    <w:rsid w:val="00B47F04"/>
    <w:rsid w:val="00B5097D"/>
    <w:rsid w:val="00B50D9D"/>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1CF"/>
    <w:rsid w:val="00B70281"/>
    <w:rsid w:val="00B7043F"/>
    <w:rsid w:val="00B7058E"/>
    <w:rsid w:val="00B70DF2"/>
    <w:rsid w:val="00B711CB"/>
    <w:rsid w:val="00B71485"/>
    <w:rsid w:val="00B71698"/>
    <w:rsid w:val="00B7193F"/>
    <w:rsid w:val="00B7262B"/>
    <w:rsid w:val="00B7293F"/>
    <w:rsid w:val="00B7297E"/>
    <w:rsid w:val="00B72BCD"/>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964"/>
    <w:rsid w:val="00B87AD8"/>
    <w:rsid w:val="00B91166"/>
    <w:rsid w:val="00B91755"/>
    <w:rsid w:val="00B91DA2"/>
    <w:rsid w:val="00B91F96"/>
    <w:rsid w:val="00B92175"/>
    <w:rsid w:val="00B92806"/>
    <w:rsid w:val="00B93792"/>
    <w:rsid w:val="00B93BF3"/>
    <w:rsid w:val="00B93DE2"/>
    <w:rsid w:val="00B94221"/>
    <w:rsid w:val="00B9443A"/>
    <w:rsid w:val="00B94609"/>
    <w:rsid w:val="00B9471A"/>
    <w:rsid w:val="00B947C9"/>
    <w:rsid w:val="00B9551F"/>
    <w:rsid w:val="00B96708"/>
    <w:rsid w:val="00B967DB"/>
    <w:rsid w:val="00BA0248"/>
    <w:rsid w:val="00BA02EB"/>
    <w:rsid w:val="00BA05D4"/>
    <w:rsid w:val="00BA16C8"/>
    <w:rsid w:val="00BA429A"/>
    <w:rsid w:val="00BA4B43"/>
    <w:rsid w:val="00BA4D39"/>
    <w:rsid w:val="00BA4EDB"/>
    <w:rsid w:val="00BA5F80"/>
    <w:rsid w:val="00BA64CB"/>
    <w:rsid w:val="00BA67BB"/>
    <w:rsid w:val="00BA7027"/>
    <w:rsid w:val="00BB0886"/>
    <w:rsid w:val="00BB0BD2"/>
    <w:rsid w:val="00BB0E3B"/>
    <w:rsid w:val="00BB1014"/>
    <w:rsid w:val="00BB1411"/>
    <w:rsid w:val="00BB15BE"/>
    <w:rsid w:val="00BB1716"/>
    <w:rsid w:val="00BB1E27"/>
    <w:rsid w:val="00BB259B"/>
    <w:rsid w:val="00BB2D49"/>
    <w:rsid w:val="00BB43F8"/>
    <w:rsid w:val="00BB4C1F"/>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0E8"/>
    <w:rsid w:val="00BE63A7"/>
    <w:rsid w:val="00BE66BF"/>
    <w:rsid w:val="00BE69F9"/>
    <w:rsid w:val="00BF02EB"/>
    <w:rsid w:val="00BF04F8"/>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C76"/>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FE"/>
    <w:rsid w:val="00C10AF3"/>
    <w:rsid w:val="00C10D6E"/>
    <w:rsid w:val="00C11CC7"/>
    <w:rsid w:val="00C125F8"/>
    <w:rsid w:val="00C13264"/>
    <w:rsid w:val="00C138E4"/>
    <w:rsid w:val="00C14371"/>
    <w:rsid w:val="00C143EA"/>
    <w:rsid w:val="00C14BD8"/>
    <w:rsid w:val="00C15A46"/>
    <w:rsid w:val="00C15BD7"/>
    <w:rsid w:val="00C16D3B"/>
    <w:rsid w:val="00C16EE3"/>
    <w:rsid w:val="00C2008F"/>
    <w:rsid w:val="00C20350"/>
    <w:rsid w:val="00C20636"/>
    <w:rsid w:val="00C20CE8"/>
    <w:rsid w:val="00C212D6"/>
    <w:rsid w:val="00C21B42"/>
    <w:rsid w:val="00C228A5"/>
    <w:rsid w:val="00C23ADE"/>
    <w:rsid w:val="00C23BD5"/>
    <w:rsid w:val="00C24112"/>
    <w:rsid w:val="00C24D77"/>
    <w:rsid w:val="00C250C0"/>
    <w:rsid w:val="00C25499"/>
    <w:rsid w:val="00C254E5"/>
    <w:rsid w:val="00C26312"/>
    <w:rsid w:val="00C2692F"/>
    <w:rsid w:val="00C26A59"/>
    <w:rsid w:val="00C26BFB"/>
    <w:rsid w:val="00C26DB3"/>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1B84"/>
    <w:rsid w:val="00C41C22"/>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C02"/>
    <w:rsid w:val="00C471F1"/>
    <w:rsid w:val="00C5014A"/>
    <w:rsid w:val="00C503AB"/>
    <w:rsid w:val="00C51C9B"/>
    <w:rsid w:val="00C52376"/>
    <w:rsid w:val="00C528EF"/>
    <w:rsid w:val="00C52E2F"/>
    <w:rsid w:val="00C530F1"/>
    <w:rsid w:val="00C5372A"/>
    <w:rsid w:val="00C53921"/>
    <w:rsid w:val="00C53F34"/>
    <w:rsid w:val="00C54C65"/>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00E"/>
    <w:rsid w:val="00C844FE"/>
    <w:rsid w:val="00C8454D"/>
    <w:rsid w:val="00C85736"/>
    <w:rsid w:val="00C86363"/>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22C2"/>
    <w:rsid w:val="00CA4014"/>
    <w:rsid w:val="00CA486B"/>
    <w:rsid w:val="00CA542B"/>
    <w:rsid w:val="00CA5C5A"/>
    <w:rsid w:val="00CA5D05"/>
    <w:rsid w:val="00CA7B1F"/>
    <w:rsid w:val="00CB02AD"/>
    <w:rsid w:val="00CB08AB"/>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8D"/>
    <w:rsid w:val="00CC01ED"/>
    <w:rsid w:val="00CC04FF"/>
    <w:rsid w:val="00CC0F0F"/>
    <w:rsid w:val="00CC0F40"/>
    <w:rsid w:val="00CC1646"/>
    <w:rsid w:val="00CC1A18"/>
    <w:rsid w:val="00CC1BFC"/>
    <w:rsid w:val="00CC1F1E"/>
    <w:rsid w:val="00CC251B"/>
    <w:rsid w:val="00CC287B"/>
    <w:rsid w:val="00CC29CC"/>
    <w:rsid w:val="00CC2F15"/>
    <w:rsid w:val="00CC3D59"/>
    <w:rsid w:val="00CC3EE9"/>
    <w:rsid w:val="00CC44DC"/>
    <w:rsid w:val="00CC462D"/>
    <w:rsid w:val="00CC4686"/>
    <w:rsid w:val="00CC5428"/>
    <w:rsid w:val="00CC6186"/>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740C"/>
    <w:rsid w:val="00CE024C"/>
    <w:rsid w:val="00CE035E"/>
    <w:rsid w:val="00CE0639"/>
    <w:rsid w:val="00CE083C"/>
    <w:rsid w:val="00CE1005"/>
    <w:rsid w:val="00CE11D7"/>
    <w:rsid w:val="00CE130F"/>
    <w:rsid w:val="00CE1A43"/>
    <w:rsid w:val="00CE265D"/>
    <w:rsid w:val="00CE277F"/>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BEC"/>
    <w:rsid w:val="00D03D02"/>
    <w:rsid w:val="00D04271"/>
    <w:rsid w:val="00D05A55"/>
    <w:rsid w:val="00D06F59"/>
    <w:rsid w:val="00D071A3"/>
    <w:rsid w:val="00D07358"/>
    <w:rsid w:val="00D100E8"/>
    <w:rsid w:val="00D1078E"/>
    <w:rsid w:val="00D10BC8"/>
    <w:rsid w:val="00D10DDC"/>
    <w:rsid w:val="00D10F1C"/>
    <w:rsid w:val="00D1177B"/>
    <w:rsid w:val="00D12310"/>
    <w:rsid w:val="00D12522"/>
    <w:rsid w:val="00D12717"/>
    <w:rsid w:val="00D12A2C"/>
    <w:rsid w:val="00D12DDC"/>
    <w:rsid w:val="00D13C57"/>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5D4"/>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0B4D"/>
    <w:rsid w:val="00D5116C"/>
    <w:rsid w:val="00D51B8C"/>
    <w:rsid w:val="00D51D1A"/>
    <w:rsid w:val="00D51F61"/>
    <w:rsid w:val="00D52814"/>
    <w:rsid w:val="00D52D87"/>
    <w:rsid w:val="00D52E8E"/>
    <w:rsid w:val="00D52F8B"/>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7480"/>
    <w:rsid w:val="00D67946"/>
    <w:rsid w:val="00D67FEC"/>
    <w:rsid w:val="00D71791"/>
    <w:rsid w:val="00D71CAC"/>
    <w:rsid w:val="00D71E8A"/>
    <w:rsid w:val="00D722E8"/>
    <w:rsid w:val="00D724CA"/>
    <w:rsid w:val="00D72C55"/>
    <w:rsid w:val="00D75457"/>
    <w:rsid w:val="00D754D6"/>
    <w:rsid w:val="00D75A50"/>
    <w:rsid w:val="00D75A6B"/>
    <w:rsid w:val="00D75AB7"/>
    <w:rsid w:val="00D764F0"/>
    <w:rsid w:val="00D77E7B"/>
    <w:rsid w:val="00D77F25"/>
    <w:rsid w:val="00D80055"/>
    <w:rsid w:val="00D808AA"/>
    <w:rsid w:val="00D81391"/>
    <w:rsid w:val="00D81A20"/>
    <w:rsid w:val="00D81E13"/>
    <w:rsid w:val="00D81FBD"/>
    <w:rsid w:val="00D82075"/>
    <w:rsid w:val="00D82896"/>
    <w:rsid w:val="00D84381"/>
    <w:rsid w:val="00D84546"/>
    <w:rsid w:val="00D848C1"/>
    <w:rsid w:val="00D849E1"/>
    <w:rsid w:val="00D855BD"/>
    <w:rsid w:val="00D85650"/>
    <w:rsid w:val="00D8629C"/>
    <w:rsid w:val="00D865C8"/>
    <w:rsid w:val="00D86B2E"/>
    <w:rsid w:val="00D87660"/>
    <w:rsid w:val="00D8797E"/>
    <w:rsid w:val="00D9015C"/>
    <w:rsid w:val="00D912D3"/>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A01E8"/>
    <w:rsid w:val="00DA0AC7"/>
    <w:rsid w:val="00DA0E95"/>
    <w:rsid w:val="00DA0F60"/>
    <w:rsid w:val="00DA1B6A"/>
    <w:rsid w:val="00DA261D"/>
    <w:rsid w:val="00DA2F46"/>
    <w:rsid w:val="00DA3E81"/>
    <w:rsid w:val="00DA48D0"/>
    <w:rsid w:val="00DA5BA0"/>
    <w:rsid w:val="00DB04EF"/>
    <w:rsid w:val="00DB074A"/>
    <w:rsid w:val="00DB0755"/>
    <w:rsid w:val="00DB0F7C"/>
    <w:rsid w:val="00DB1459"/>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1FCC"/>
    <w:rsid w:val="00DC24E8"/>
    <w:rsid w:val="00DC2A51"/>
    <w:rsid w:val="00DC3015"/>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098"/>
    <w:rsid w:val="00DF79D9"/>
    <w:rsid w:val="00DF7FC8"/>
    <w:rsid w:val="00E01A48"/>
    <w:rsid w:val="00E01A7B"/>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C48"/>
    <w:rsid w:val="00E12DF9"/>
    <w:rsid w:val="00E12F37"/>
    <w:rsid w:val="00E12F84"/>
    <w:rsid w:val="00E13369"/>
    <w:rsid w:val="00E1356A"/>
    <w:rsid w:val="00E13924"/>
    <w:rsid w:val="00E140D3"/>
    <w:rsid w:val="00E14304"/>
    <w:rsid w:val="00E1445C"/>
    <w:rsid w:val="00E152B9"/>
    <w:rsid w:val="00E15C33"/>
    <w:rsid w:val="00E15C82"/>
    <w:rsid w:val="00E17152"/>
    <w:rsid w:val="00E174AB"/>
    <w:rsid w:val="00E1761D"/>
    <w:rsid w:val="00E179A4"/>
    <w:rsid w:val="00E20703"/>
    <w:rsid w:val="00E20722"/>
    <w:rsid w:val="00E20C9B"/>
    <w:rsid w:val="00E21597"/>
    <w:rsid w:val="00E216A8"/>
    <w:rsid w:val="00E21BC3"/>
    <w:rsid w:val="00E21E69"/>
    <w:rsid w:val="00E22077"/>
    <w:rsid w:val="00E22938"/>
    <w:rsid w:val="00E22B7C"/>
    <w:rsid w:val="00E22D26"/>
    <w:rsid w:val="00E22F75"/>
    <w:rsid w:val="00E234FF"/>
    <w:rsid w:val="00E23DD1"/>
    <w:rsid w:val="00E2461E"/>
    <w:rsid w:val="00E249B7"/>
    <w:rsid w:val="00E25966"/>
    <w:rsid w:val="00E25CB2"/>
    <w:rsid w:val="00E262FF"/>
    <w:rsid w:val="00E266A5"/>
    <w:rsid w:val="00E26BC5"/>
    <w:rsid w:val="00E26F9D"/>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C2"/>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6B12"/>
    <w:rsid w:val="00E60014"/>
    <w:rsid w:val="00E604F3"/>
    <w:rsid w:val="00E609D4"/>
    <w:rsid w:val="00E61790"/>
    <w:rsid w:val="00E61870"/>
    <w:rsid w:val="00E63480"/>
    <w:rsid w:val="00E6370F"/>
    <w:rsid w:val="00E64133"/>
    <w:rsid w:val="00E641FA"/>
    <w:rsid w:val="00E643F4"/>
    <w:rsid w:val="00E64FD3"/>
    <w:rsid w:val="00E64FFD"/>
    <w:rsid w:val="00E65DF8"/>
    <w:rsid w:val="00E6621E"/>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43D7"/>
    <w:rsid w:val="00E949DD"/>
    <w:rsid w:val="00E94A40"/>
    <w:rsid w:val="00E951CC"/>
    <w:rsid w:val="00E96CE2"/>
    <w:rsid w:val="00E97C11"/>
    <w:rsid w:val="00E97FF4"/>
    <w:rsid w:val="00EA01BA"/>
    <w:rsid w:val="00EA0265"/>
    <w:rsid w:val="00EA0B0C"/>
    <w:rsid w:val="00EA0C51"/>
    <w:rsid w:val="00EA0CE6"/>
    <w:rsid w:val="00EA0F87"/>
    <w:rsid w:val="00EA10CB"/>
    <w:rsid w:val="00EA1974"/>
    <w:rsid w:val="00EA295B"/>
    <w:rsid w:val="00EA30D5"/>
    <w:rsid w:val="00EA30EB"/>
    <w:rsid w:val="00EA3415"/>
    <w:rsid w:val="00EA4FAE"/>
    <w:rsid w:val="00EA5376"/>
    <w:rsid w:val="00EA55B9"/>
    <w:rsid w:val="00EA56BE"/>
    <w:rsid w:val="00EA608D"/>
    <w:rsid w:val="00EA6840"/>
    <w:rsid w:val="00EA6ADF"/>
    <w:rsid w:val="00EA7288"/>
    <w:rsid w:val="00EB0051"/>
    <w:rsid w:val="00EB1ED4"/>
    <w:rsid w:val="00EB1FD5"/>
    <w:rsid w:val="00EB283E"/>
    <w:rsid w:val="00EB2C89"/>
    <w:rsid w:val="00EB3814"/>
    <w:rsid w:val="00EB3827"/>
    <w:rsid w:val="00EB3862"/>
    <w:rsid w:val="00EB3BC3"/>
    <w:rsid w:val="00EB3EC9"/>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139C"/>
    <w:rsid w:val="00ED1EF0"/>
    <w:rsid w:val="00ED3739"/>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431"/>
    <w:rsid w:val="00EE2BB3"/>
    <w:rsid w:val="00EE2EBF"/>
    <w:rsid w:val="00EE33E0"/>
    <w:rsid w:val="00EE43E9"/>
    <w:rsid w:val="00EE5F9D"/>
    <w:rsid w:val="00EE629D"/>
    <w:rsid w:val="00EE6644"/>
    <w:rsid w:val="00EE699A"/>
    <w:rsid w:val="00EE6B24"/>
    <w:rsid w:val="00EE6D9C"/>
    <w:rsid w:val="00EF056B"/>
    <w:rsid w:val="00EF0C2B"/>
    <w:rsid w:val="00EF191A"/>
    <w:rsid w:val="00EF2C5D"/>
    <w:rsid w:val="00EF2D36"/>
    <w:rsid w:val="00EF2E7D"/>
    <w:rsid w:val="00EF2E8D"/>
    <w:rsid w:val="00EF344C"/>
    <w:rsid w:val="00EF368F"/>
    <w:rsid w:val="00EF3BBF"/>
    <w:rsid w:val="00EF4596"/>
    <w:rsid w:val="00EF5802"/>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26D06"/>
    <w:rsid w:val="00F27768"/>
    <w:rsid w:val="00F30E57"/>
    <w:rsid w:val="00F31000"/>
    <w:rsid w:val="00F313CB"/>
    <w:rsid w:val="00F315B4"/>
    <w:rsid w:val="00F31E12"/>
    <w:rsid w:val="00F3259C"/>
    <w:rsid w:val="00F32BC7"/>
    <w:rsid w:val="00F3319C"/>
    <w:rsid w:val="00F333D3"/>
    <w:rsid w:val="00F3380B"/>
    <w:rsid w:val="00F33C10"/>
    <w:rsid w:val="00F33FFF"/>
    <w:rsid w:val="00F34B86"/>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1C46"/>
    <w:rsid w:val="00F529B2"/>
    <w:rsid w:val="00F52A95"/>
    <w:rsid w:val="00F52B2D"/>
    <w:rsid w:val="00F52CD0"/>
    <w:rsid w:val="00F53D01"/>
    <w:rsid w:val="00F54959"/>
    <w:rsid w:val="00F549D8"/>
    <w:rsid w:val="00F54B16"/>
    <w:rsid w:val="00F5603B"/>
    <w:rsid w:val="00F5614D"/>
    <w:rsid w:val="00F569BA"/>
    <w:rsid w:val="00F5720D"/>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B5C"/>
    <w:rsid w:val="00F65C93"/>
    <w:rsid w:val="00F666B5"/>
    <w:rsid w:val="00F67E88"/>
    <w:rsid w:val="00F7053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33AE"/>
    <w:rsid w:val="00F93AEF"/>
    <w:rsid w:val="00F93D6F"/>
    <w:rsid w:val="00F94A05"/>
    <w:rsid w:val="00F94CA9"/>
    <w:rsid w:val="00F94DAB"/>
    <w:rsid w:val="00F953A1"/>
    <w:rsid w:val="00F9548E"/>
    <w:rsid w:val="00F957D3"/>
    <w:rsid w:val="00F95B19"/>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A95"/>
    <w:rsid w:val="00FA4E3F"/>
    <w:rsid w:val="00FA6506"/>
    <w:rsid w:val="00FA674F"/>
    <w:rsid w:val="00FA7727"/>
    <w:rsid w:val="00FA7B9B"/>
    <w:rsid w:val="00FA7DB5"/>
    <w:rsid w:val="00FB0940"/>
    <w:rsid w:val="00FB0EE4"/>
    <w:rsid w:val="00FB1033"/>
    <w:rsid w:val="00FB1A01"/>
    <w:rsid w:val="00FB1F1B"/>
    <w:rsid w:val="00FB212C"/>
    <w:rsid w:val="00FB2C32"/>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B4C"/>
    <w:rsid w:val="00FC7C07"/>
    <w:rsid w:val="00FC7CF9"/>
    <w:rsid w:val="00FD0512"/>
    <w:rsid w:val="00FD09BD"/>
    <w:rsid w:val="00FD0C70"/>
    <w:rsid w:val="00FD2FE5"/>
    <w:rsid w:val="00FD36D4"/>
    <w:rsid w:val="00FD4A58"/>
    <w:rsid w:val="00FD4FFC"/>
    <w:rsid w:val="00FD5415"/>
    <w:rsid w:val="00FD5784"/>
    <w:rsid w:val="00FD69A9"/>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427F"/>
    <w:rsid w:val="00FE5073"/>
    <w:rsid w:val="00FE5216"/>
    <w:rsid w:val="00FE600C"/>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9</Pages>
  <Words>2741</Words>
  <Characters>15078</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112</cp:revision>
  <dcterms:created xsi:type="dcterms:W3CDTF">2021-08-23T06:14:00Z</dcterms:created>
  <dcterms:modified xsi:type="dcterms:W3CDTF">2024-09-01T09:24:00Z</dcterms:modified>
</cp:coreProperties>
</file>